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Default Extension="png" ContentType="image/png"/>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1108"/>
        <w:rPr>
          <w:sz w:val="20"/>
        </w:rPr>
      </w:pPr>
      <w:r>
        <w:rPr>
          <w:sz w:val="20"/>
        </w:rPr>
        <w:drawing>
          <wp:inline distT="0" distB="0" distL="0" distR="0">
            <wp:extent cx="381670" cy="468344"/>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381670" cy="468344"/>
                    </a:xfrm>
                    <a:prstGeom prst="rect">
                      <a:avLst/>
                    </a:prstGeom>
                  </pic:spPr>
                </pic:pic>
              </a:graphicData>
            </a:graphic>
          </wp:inline>
        </w:drawing>
      </w:r>
      <w:r>
        <w:rPr>
          <w:sz w:val="20"/>
        </w:rPr>
      </w:r>
    </w:p>
    <w:p>
      <w:pPr>
        <w:spacing w:line="244" w:lineRule="auto" w:before="30"/>
        <w:ind w:left="0" w:right="5788" w:firstLine="0"/>
        <w:jc w:val="center"/>
        <w:rPr>
          <w:b/>
          <w:sz w:val="22"/>
        </w:rPr>
      </w:pPr>
      <w:r>
        <w:rPr>
          <w:sz w:val="22"/>
        </w:rPr>
        <w:t>REPUBLIKA </w:t>
      </w:r>
      <w:r>
        <w:rPr>
          <w:sz w:val="22"/>
        </w:rPr>
        <w:t>HRVATSKA ISTARSKA ŽUPANIJA </w:t>
      </w:r>
      <w:r>
        <w:rPr>
          <w:b/>
          <w:sz w:val="22"/>
        </w:rPr>
        <w:t>OPĆINA LANIŠĆE</w:t>
      </w:r>
    </w:p>
    <w:p>
      <w:pPr>
        <w:spacing w:before="3"/>
        <w:ind w:left="37" w:right="5788" w:firstLine="0"/>
        <w:jc w:val="center"/>
        <w:rPr>
          <w:sz w:val="22"/>
        </w:rPr>
      </w:pPr>
      <w:r>
        <w:rPr>
          <w:sz w:val="22"/>
        </w:rPr>
        <w:t>Općinsko</w:t>
      </w:r>
      <w:r>
        <w:rPr>
          <w:spacing w:val="15"/>
          <w:sz w:val="22"/>
        </w:rPr>
        <w:t> </w:t>
      </w:r>
      <w:r>
        <w:rPr>
          <w:spacing w:val="-2"/>
          <w:sz w:val="22"/>
        </w:rPr>
        <w:t>vijeće</w:t>
      </w:r>
    </w:p>
    <w:p>
      <w:pPr>
        <w:pStyle w:val="BodyText"/>
        <w:rPr>
          <w:sz w:val="22"/>
        </w:rPr>
      </w:pPr>
    </w:p>
    <w:p>
      <w:pPr>
        <w:pStyle w:val="BodyText"/>
        <w:spacing w:before="19"/>
        <w:rPr>
          <w:sz w:val="22"/>
        </w:rPr>
      </w:pPr>
    </w:p>
    <w:p>
      <w:pPr>
        <w:spacing w:line="244" w:lineRule="auto" w:before="0"/>
        <w:ind w:left="50" w:right="69" w:firstLine="0"/>
        <w:jc w:val="both"/>
        <w:rPr>
          <w:sz w:val="22"/>
        </w:rPr>
      </w:pPr>
      <w:r>
        <w:rPr>
          <w:sz w:val="22"/>
        </w:rPr>
        <w:t>Temeljem odredbi članka 42. Zakona o proračunu (Narodne novine broj 144/21) i članka 41. Statuta Općine Lanišće („Službene novine Općine Lanišće“, broj 6/17. i “Službene novine Istarske županije”, broj 9/18., 7/21., 20/21. i 22/21.), Općinsko vijeće Općine Lanišće na</w:t>
      </w:r>
      <w:r>
        <w:rPr>
          <w:spacing w:val="40"/>
          <w:sz w:val="22"/>
        </w:rPr>
        <w:t> </w:t>
      </w:r>
      <w:r>
        <w:rPr>
          <w:sz w:val="22"/>
        </w:rPr>
        <w:t>sjednici održanoj 15. prosinca 2025. godine donosi,</w:t>
      </w:r>
    </w:p>
    <w:p>
      <w:pPr>
        <w:pStyle w:val="BodyText"/>
        <w:rPr>
          <w:sz w:val="22"/>
        </w:rPr>
      </w:pPr>
    </w:p>
    <w:p>
      <w:pPr>
        <w:pStyle w:val="BodyText"/>
        <w:spacing w:before="18"/>
        <w:rPr>
          <w:sz w:val="22"/>
        </w:rPr>
      </w:pPr>
    </w:p>
    <w:p>
      <w:pPr>
        <w:spacing w:line="242" w:lineRule="auto" w:before="0"/>
        <w:ind w:left="856" w:right="876" w:firstLine="388"/>
        <w:jc w:val="left"/>
        <w:rPr>
          <w:b/>
          <w:sz w:val="26"/>
        </w:rPr>
      </w:pPr>
      <w:r>
        <w:rPr>
          <w:b/>
          <w:sz w:val="26"/>
        </w:rPr>
        <w:t>PRORAČUN OPĆINE LANIŠĆE ZA 2026. GODINU,</w:t>
      </w:r>
      <w:r>
        <w:rPr>
          <w:b/>
          <w:spacing w:val="80"/>
          <w:w w:val="150"/>
          <w:sz w:val="26"/>
        </w:rPr>
        <w:t> </w:t>
      </w:r>
      <w:r>
        <w:rPr>
          <w:b/>
          <w:sz w:val="26"/>
        </w:rPr>
        <w:t>TE PROJEKCIJE PRORAČUNA ZA 2027. I 2028. GODINU</w:t>
      </w:r>
    </w:p>
    <w:p>
      <w:pPr>
        <w:pStyle w:val="BodyText"/>
        <w:spacing w:before="265"/>
        <w:rPr>
          <w:b/>
          <w:sz w:val="26"/>
        </w:rPr>
      </w:pPr>
    </w:p>
    <w:p>
      <w:pPr>
        <w:spacing w:before="0"/>
        <w:ind w:left="3849" w:right="0" w:firstLine="0"/>
        <w:jc w:val="left"/>
        <w:rPr>
          <w:b/>
          <w:sz w:val="22"/>
        </w:rPr>
      </w:pPr>
      <w:r>
        <w:rPr>
          <w:b/>
          <w:sz w:val="22"/>
        </w:rPr>
        <w:t>Članka</w:t>
      </w:r>
      <w:r>
        <w:rPr>
          <w:b/>
          <w:spacing w:val="13"/>
          <w:sz w:val="22"/>
        </w:rPr>
        <w:t> </w:t>
      </w:r>
      <w:r>
        <w:rPr>
          <w:b/>
          <w:spacing w:val="-5"/>
          <w:sz w:val="22"/>
        </w:rPr>
        <w:t>1.</w:t>
      </w:r>
    </w:p>
    <w:p>
      <w:pPr>
        <w:spacing w:line="244" w:lineRule="auto" w:before="6"/>
        <w:ind w:left="50" w:right="70" w:firstLine="0"/>
        <w:jc w:val="both"/>
        <w:rPr>
          <w:sz w:val="22"/>
        </w:rPr>
      </w:pPr>
      <w:r>
        <w:rPr>
          <w:sz w:val="22"/>
        </w:rPr>
        <w:t>Proračun Općine Lanišće za 2026. godinu i projekcije za 2027. i 2028. godinu (u daljnjem tekstu: Proračun) sastoji se od:</w:t>
      </w:r>
    </w:p>
    <w:p>
      <w:pPr>
        <w:pStyle w:val="BodyText"/>
        <w:spacing w:before="9"/>
        <w:rPr>
          <w:sz w:val="22"/>
        </w:rPr>
      </w:pPr>
    </w:p>
    <w:p>
      <w:pPr>
        <w:pStyle w:val="ListParagraph"/>
        <w:numPr>
          <w:ilvl w:val="0"/>
          <w:numId w:val="1"/>
        </w:numPr>
        <w:tabs>
          <w:tab w:pos="727" w:val="left" w:leader="none"/>
        </w:tabs>
        <w:spacing w:line="240" w:lineRule="auto" w:before="0" w:after="0"/>
        <w:ind w:left="727" w:right="0" w:hanging="471"/>
        <w:jc w:val="left"/>
        <w:rPr>
          <w:sz w:val="22"/>
        </w:rPr>
      </w:pPr>
      <w:r>
        <w:rPr>
          <w:sz w:val="22"/>
        </w:rPr>
        <w:t>Općeg</w:t>
      </w:r>
      <w:r>
        <w:rPr>
          <w:spacing w:val="12"/>
          <w:sz w:val="22"/>
        </w:rPr>
        <w:t> </w:t>
      </w:r>
      <w:r>
        <w:rPr>
          <w:sz w:val="22"/>
        </w:rPr>
        <w:t>dijela</w:t>
      </w:r>
      <w:r>
        <w:rPr>
          <w:spacing w:val="13"/>
          <w:sz w:val="22"/>
        </w:rPr>
        <w:t> </w:t>
      </w:r>
      <w:r>
        <w:rPr>
          <w:sz w:val="22"/>
        </w:rPr>
        <w:t>Proračuna</w:t>
      </w:r>
      <w:r>
        <w:rPr>
          <w:spacing w:val="11"/>
          <w:sz w:val="22"/>
        </w:rPr>
        <w:t> </w:t>
      </w:r>
      <w:r>
        <w:rPr>
          <w:sz w:val="22"/>
        </w:rPr>
        <w:t>koji</w:t>
      </w:r>
      <w:r>
        <w:rPr>
          <w:spacing w:val="12"/>
          <w:sz w:val="22"/>
        </w:rPr>
        <w:t> </w:t>
      </w:r>
      <w:r>
        <w:rPr>
          <w:spacing w:val="-2"/>
          <w:sz w:val="22"/>
        </w:rPr>
        <w:t>sadrži:</w:t>
      </w:r>
    </w:p>
    <w:p>
      <w:pPr>
        <w:pStyle w:val="ListParagraph"/>
        <w:numPr>
          <w:ilvl w:val="1"/>
          <w:numId w:val="1"/>
        </w:numPr>
        <w:tabs>
          <w:tab w:pos="1402" w:val="left" w:leader="none"/>
        </w:tabs>
        <w:spacing w:line="240" w:lineRule="auto" w:before="6" w:after="0"/>
        <w:ind w:left="1402" w:right="0" w:hanging="337"/>
        <w:jc w:val="left"/>
        <w:rPr>
          <w:sz w:val="22"/>
        </w:rPr>
      </w:pPr>
      <w:r>
        <w:rPr>
          <w:sz w:val="22"/>
        </w:rPr>
        <w:t>Sažetak</w:t>
      </w:r>
      <w:r>
        <w:rPr>
          <w:spacing w:val="9"/>
          <w:sz w:val="22"/>
        </w:rPr>
        <w:t> </w:t>
      </w:r>
      <w:r>
        <w:rPr>
          <w:sz w:val="22"/>
        </w:rPr>
        <w:t>Računa</w:t>
      </w:r>
      <w:r>
        <w:rPr>
          <w:spacing w:val="8"/>
          <w:sz w:val="22"/>
        </w:rPr>
        <w:t> </w:t>
      </w:r>
      <w:r>
        <w:rPr>
          <w:sz w:val="22"/>
        </w:rPr>
        <w:t>prihoda</w:t>
      </w:r>
      <w:r>
        <w:rPr>
          <w:spacing w:val="8"/>
          <w:sz w:val="22"/>
        </w:rPr>
        <w:t> </w:t>
      </w:r>
      <w:r>
        <w:rPr>
          <w:sz w:val="22"/>
        </w:rPr>
        <w:t>i</w:t>
      </w:r>
      <w:r>
        <w:rPr>
          <w:spacing w:val="15"/>
          <w:sz w:val="22"/>
        </w:rPr>
        <w:t> </w:t>
      </w:r>
      <w:r>
        <w:rPr>
          <w:sz w:val="22"/>
        </w:rPr>
        <w:t>rashoda</w:t>
      </w:r>
      <w:r>
        <w:rPr>
          <w:spacing w:val="9"/>
          <w:sz w:val="22"/>
        </w:rPr>
        <w:t> </w:t>
      </w:r>
      <w:r>
        <w:rPr>
          <w:sz w:val="22"/>
        </w:rPr>
        <w:t>i</w:t>
      </w:r>
      <w:r>
        <w:rPr>
          <w:spacing w:val="12"/>
          <w:sz w:val="22"/>
        </w:rPr>
        <w:t> </w:t>
      </w:r>
      <w:r>
        <w:rPr>
          <w:sz w:val="22"/>
        </w:rPr>
        <w:t>Računa</w:t>
      </w:r>
      <w:r>
        <w:rPr>
          <w:spacing w:val="8"/>
          <w:sz w:val="22"/>
        </w:rPr>
        <w:t> </w:t>
      </w:r>
      <w:r>
        <w:rPr>
          <w:spacing w:val="-2"/>
          <w:sz w:val="22"/>
        </w:rPr>
        <w:t>financiranja</w:t>
      </w:r>
    </w:p>
    <w:p>
      <w:pPr>
        <w:pStyle w:val="ListParagraph"/>
        <w:numPr>
          <w:ilvl w:val="1"/>
          <w:numId w:val="1"/>
        </w:numPr>
        <w:tabs>
          <w:tab w:pos="1402" w:val="left" w:leader="none"/>
        </w:tabs>
        <w:spacing w:line="240" w:lineRule="auto" w:before="6" w:after="0"/>
        <w:ind w:left="1402" w:right="0" w:hanging="337"/>
        <w:jc w:val="left"/>
        <w:rPr>
          <w:sz w:val="22"/>
        </w:rPr>
      </w:pPr>
      <w:r>
        <w:rPr>
          <w:sz w:val="22"/>
        </w:rPr>
        <w:t>Račun</w:t>
      </w:r>
      <w:r>
        <w:rPr>
          <w:spacing w:val="9"/>
          <w:sz w:val="22"/>
        </w:rPr>
        <w:t> </w:t>
      </w:r>
      <w:r>
        <w:rPr>
          <w:sz w:val="22"/>
        </w:rPr>
        <w:t>prihoda</w:t>
      </w:r>
      <w:r>
        <w:rPr>
          <w:spacing w:val="9"/>
          <w:sz w:val="22"/>
        </w:rPr>
        <w:t> </w:t>
      </w:r>
      <w:r>
        <w:rPr>
          <w:sz w:val="22"/>
        </w:rPr>
        <w:t>i</w:t>
      </w:r>
      <w:r>
        <w:rPr>
          <w:spacing w:val="7"/>
          <w:sz w:val="22"/>
        </w:rPr>
        <w:t> </w:t>
      </w:r>
      <w:r>
        <w:rPr>
          <w:spacing w:val="-2"/>
          <w:sz w:val="22"/>
        </w:rPr>
        <w:t>rashoda</w:t>
      </w:r>
    </w:p>
    <w:p>
      <w:pPr>
        <w:pStyle w:val="ListParagraph"/>
        <w:numPr>
          <w:ilvl w:val="1"/>
          <w:numId w:val="1"/>
        </w:numPr>
        <w:tabs>
          <w:tab w:pos="1402" w:val="left" w:leader="none"/>
        </w:tabs>
        <w:spacing w:line="240" w:lineRule="auto" w:before="6" w:after="0"/>
        <w:ind w:left="1402" w:right="0" w:hanging="337"/>
        <w:jc w:val="left"/>
        <w:rPr>
          <w:sz w:val="22"/>
        </w:rPr>
      </w:pPr>
      <w:r>
        <w:rPr>
          <w:sz w:val="22"/>
        </w:rPr>
        <w:t>Račun</w:t>
      </w:r>
      <w:r>
        <w:rPr>
          <w:spacing w:val="10"/>
          <w:sz w:val="22"/>
        </w:rPr>
        <w:t> </w:t>
      </w:r>
      <w:r>
        <w:rPr>
          <w:spacing w:val="-2"/>
          <w:sz w:val="22"/>
        </w:rPr>
        <w:t>financiranja</w:t>
      </w:r>
    </w:p>
    <w:p>
      <w:pPr>
        <w:pStyle w:val="ListParagraph"/>
        <w:numPr>
          <w:ilvl w:val="1"/>
          <w:numId w:val="1"/>
        </w:numPr>
        <w:tabs>
          <w:tab w:pos="1402" w:val="left" w:leader="none"/>
        </w:tabs>
        <w:spacing w:line="240" w:lineRule="auto" w:before="9" w:after="0"/>
        <w:ind w:left="1402" w:right="0" w:hanging="337"/>
        <w:jc w:val="left"/>
        <w:rPr>
          <w:sz w:val="22"/>
        </w:rPr>
      </w:pPr>
      <w:r>
        <w:rPr>
          <w:sz w:val="22"/>
        </w:rPr>
        <w:t>Preneseni</w:t>
      </w:r>
      <w:r>
        <w:rPr>
          <w:spacing w:val="12"/>
          <w:sz w:val="22"/>
        </w:rPr>
        <w:t> </w:t>
      </w:r>
      <w:r>
        <w:rPr>
          <w:sz w:val="22"/>
        </w:rPr>
        <w:t>višak</w:t>
      </w:r>
      <w:r>
        <w:rPr>
          <w:spacing w:val="10"/>
          <w:sz w:val="22"/>
        </w:rPr>
        <w:t> </w:t>
      </w:r>
      <w:r>
        <w:rPr>
          <w:sz w:val="22"/>
        </w:rPr>
        <w:t>ili</w:t>
      </w:r>
      <w:r>
        <w:rPr>
          <w:spacing w:val="14"/>
          <w:sz w:val="22"/>
        </w:rPr>
        <w:t> </w:t>
      </w:r>
      <w:r>
        <w:rPr>
          <w:sz w:val="22"/>
        </w:rPr>
        <w:t>preneseni</w:t>
      </w:r>
      <w:r>
        <w:rPr>
          <w:spacing w:val="10"/>
          <w:sz w:val="22"/>
        </w:rPr>
        <w:t> </w:t>
      </w:r>
      <w:r>
        <w:rPr>
          <w:spacing w:val="-2"/>
          <w:sz w:val="22"/>
        </w:rPr>
        <w:t>manjak</w:t>
      </w:r>
    </w:p>
    <w:p>
      <w:pPr>
        <w:pStyle w:val="ListParagraph"/>
        <w:numPr>
          <w:ilvl w:val="1"/>
          <w:numId w:val="1"/>
        </w:numPr>
        <w:tabs>
          <w:tab w:pos="1402" w:val="left" w:leader="none"/>
        </w:tabs>
        <w:spacing w:line="240" w:lineRule="auto" w:before="6" w:after="0"/>
        <w:ind w:left="1402" w:right="0" w:hanging="337"/>
        <w:jc w:val="left"/>
        <w:rPr>
          <w:sz w:val="22"/>
        </w:rPr>
      </w:pPr>
      <w:r>
        <w:rPr>
          <w:sz w:val="22"/>
        </w:rPr>
        <w:t>Višegodišnji</w:t>
      </w:r>
      <w:r>
        <w:rPr>
          <w:spacing w:val="16"/>
          <w:sz w:val="22"/>
        </w:rPr>
        <w:t> </w:t>
      </w:r>
      <w:r>
        <w:rPr>
          <w:sz w:val="22"/>
        </w:rPr>
        <w:t>plan</w:t>
      </w:r>
      <w:r>
        <w:rPr>
          <w:spacing w:val="14"/>
          <w:sz w:val="22"/>
        </w:rPr>
        <w:t> </w:t>
      </w:r>
      <w:r>
        <w:rPr>
          <w:spacing w:val="-2"/>
          <w:sz w:val="22"/>
        </w:rPr>
        <w:t>uravnoteženja</w:t>
      </w:r>
    </w:p>
    <w:p>
      <w:pPr>
        <w:pStyle w:val="BodyText"/>
        <w:spacing w:before="13"/>
        <w:rPr>
          <w:sz w:val="22"/>
        </w:rPr>
      </w:pPr>
    </w:p>
    <w:p>
      <w:pPr>
        <w:pStyle w:val="ListParagraph"/>
        <w:numPr>
          <w:ilvl w:val="0"/>
          <w:numId w:val="1"/>
        </w:numPr>
        <w:tabs>
          <w:tab w:pos="727" w:val="left" w:leader="none"/>
        </w:tabs>
        <w:spacing w:line="240" w:lineRule="auto" w:before="0" w:after="0"/>
        <w:ind w:left="727" w:right="0" w:hanging="547"/>
        <w:jc w:val="left"/>
        <w:rPr>
          <w:sz w:val="22"/>
        </w:rPr>
      </w:pPr>
      <w:r>
        <w:rPr>
          <w:sz w:val="22"/>
        </w:rPr>
        <w:t>Posebni</w:t>
      </w:r>
      <w:r>
        <w:rPr>
          <w:spacing w:val="12"/>
          <w:sz w:val="22"/>
        </w:rPr>
        <w:t> </w:t>
      </w:r>
      <w:r>
        <w:rPr>
          <w:sz w:val="22"/>
        </w:rPr>
        <w:t>dio</w:t>
      </w:r>
      <w:r>
        <w:rPr>
          <w:spacing w:val="11"/>
          <w:sz w:val="22"/>
        </w:rPr>
        <w:t> </w:t>
      </w:r>
      <w:r>
        <w:rPr>
          <w:sz w:val="22"/>
        </w:rPr>
        <w:t>Proračuna</w:t>
      </w:r>
      <w:r>
        <w:rPr>
          <w:spacing w:val="10"/>
          <w:sz w:val="22"/>
        </w:rPr>
        <w:t> </w:t>
      </w:r>
      <w:r>
        <w:rPr>
          <w:sz w:val="22"/>
        </w:rPr>
        <w:t>koji</w:t>
      </w:r>
      <w:r>
        <w:rPr>
          <w:spacing w:val="13"/>
          <w:sz w:val="22"/>
        </w:rPr>
        <w:t> </w:t>
      </w:r>
      <w:r>
        <w:rPr>
          <w:spacing w:val="-2"/>
          <w:sz w:val="22"/>
        </w:rPr>
        <w:t>sadrži:</w:t>
      </w:r>
    </w:p>
    <w:p>
      <w:pPr>
        <w:pStyle w:val="ListParagraph"/>
        <w:numPr>
          <w:ilvl w:val="1"/>
          <w:numId w:val="1"/>
        </w:numPr>
        <w:tabs>
          <w:tab w:pos="1402" w:val="left" w:leader="none"/>
        </w:tabs>
        <w:spacing w:line="240" w:lineRule="auto" w:before="6" w:after="0"/>
        <w:ind w:left="1402" w:right="0" w:hanging="337"/>
        <w:jc w:val="left"/>
        <w:rPr>
          <w:sz w:val="22"/>
        </w:rPr>
      </w:pPr>
      <w:r>
        <w:rPr>
          <w:sz w:val="22"/>
        </w:rPr>
        <w:t>Plan</w:t>
      </w:r>
      <w:r>
        <w:rPr>
          <w:spacing w:val="6"/>
          <w:sz w:val="22"/>
        </w:rPr>
        <w:t> </w:t>
      </w:r>
      <w:r>
        <w:rPr>
          <w:sz w:val="22"/>
        </w:rPr>
        <w:t>rashoda</w:t>
      </w:r>
      <w:r>
        <w:rPr>
          <w:spacing w:val="6"/>
          <w:sz w:val="22"/>
        </w:rPr>
        <w:t> </w:t>
      </w:r>
      <w:r>
        <w:rPr>
          <w:sz w:val="22"/>
        </w:rPr>
        <w:t>i</w:t>
      </w:r>
      <w:r>
        <w:rPr>
          <w:spacing w:val="9"/>
          <w:sz w:val="22"/>
        </w:rPr>
        <w:t> </w:t>
      </w:r>
      <w:r>
        <w:rPr>
          <w:spacing w:val="-2"/>
          <w:sz w:val="22"/>
        </w:rPr>
        <w:t>izdataka</w:t>
      </w:r>
    </w:p>
    <w:p>
      <w:pPr>
        <w:pStyle w:val="BodyText"/>
        <w:spacing w:before="12"/>
        <w:rPr>
          <w:sz w:val="22"/>
        </w:rPr>
      </w:pPr>
    </w:p>
    <w:p>
      <w:pPr>
        <w:pStyle w:val="ListParagraph"/>
        <w:numPr>
          <w:ilvl w:val="0"/>
          <w:numId w:val="1"/>
        </w:numPr>
        <w:tabs>
          <w:tab w:pos="727" w:val="left" w:leader="none"/>
        </w:tabs>
        <w:spacing w:line="240" w:lineRule="auto" w:before="0" w:after="0"/>
        <w:ind w:left="727" w:right="0" w:hanging="622"/>
        <w:jc w:val="left"/>
        <w:rPr>
          <w:sz w:val="22"/>
        </w:rPr>
      </w:pPr>
      <w:r>
        <w:rPr>
          <w:sz w:val="22"/>
        </w:rPr>
        <w:t>Obrazloženje</w:t>
      </w:r>
      <w:r>
        <w:rPr>
          <w:spacing w:val="18"/>
          <w:sz w:val="22"/>
        </w:rPr>
        <w:t> </w:t>
      </w:r>
      <w:r>
        <w:rPr>
          <w:spacing w:val="-2"/>
          <w:sz w:val="22"/>
        </w:rPr>
        <w:t>proračuna.</w:t>
      </w:r>
    </w:p>
    <w:p>
      <w:pPr>
        <w:pStyle w:val="BodyText"/>
        <w:rPr>
          <w:sz w:val="22"/>
        </w:rPr>
      </w:pPr>
    </w:p>
    <w:p>
      <w:pPr>
        <w:pStyle w:val="BodyText"/>
        <w:spacing w:before="19"/>
        <w:rPr>
          <w:sz w:val="22"/>
        </w:rPr>
      </w:pPr>
    </w:p>
    <w:p>
      <w:pPr>
        <w:spacing w:before="0"/>
        <w:ind w:left="3849" w:right="0" w:firstLine="0"/>
        <w:jc w:val="left"/>
        <w:rPr>
          <w:b/>
          <w:sz w:val="22"/>
        </w:rPr>
      </w:pPr>
      <w:r>
        <w:rPr>
          <w:b/>
          <w:sz w:val="22"/>
        </w:rPr>
        <w:t>Članka</w:t>
      </w:r>
      <w:r>
        <w:rPr>
          <w:b/>
          <w:spacing w:val="13"/>
          <w:sz w:val="22"/>
        </w:rPr>
        <w:t> </w:t>
      </w:r>
      <w:r>
        <w:rPr>
          <w:b/>
          <w:spacing w:val="-5"/>
          <w:sz w:val="22"/>
        </w:rPr>
        <w:t>2.</w:t>
      </w:r>
    </w:p>
    <w:p>
      <w:pPr>
        <w:spacing w:line="244" w:lineRule="auto" w:before="9"/>
        <w:ind w:left="50" w:right="0" w:firstLine="0"/>
        <w:jc w:val="left"/>
        <w:rPr>
          <w:sz w:val="22"/>
        </w:rPr>
      </w:pPr>
      <w:r>
        <w:rPr>
          <w:sz w:val="22"/>
        </w:rPr>
        <w:t>U članku 2. Prihodi i primici, te rashodi i izdaci utvrđuju se u Općem i Posebnom dijelu proračuna za 2026. godinu i projekcijama za 2027. i 2028. godinu kako slijedi:</w:t>
      </w:r>
    </w:p>
    <w:p>
      <w:pPr>
        <w:spacing w:after="0" w:line="244" w:lineRule="auto"/>
        <w:jc w:val="left"/>
        <w:rPr>
          <w:sz w:val="22"/>
        </w:rPr>
        <w:sectPr>
          <w:type w:val="continuous"/>
          <w:pgSz w:w="12240" w:h="15840"/>
          <w:pgMar w:top="1340" w:bottom="280" w:left="1800" w:right="1800"/>
        </w:sectPr>
      </w:pPr>
    </w:p>
    <w:p>
      <w:pPr>
        <w:pStyle w:val="Heading4"/>
        <w:spacing w:before="39"/>
        <w:rPr>
          <w:rFonts w:ascii="Calibri"/>
        </w:rPr>
      </w:pPr>
      <w:r>
        <w:rPr>
          <w:rFonts w:ascii="Calibri"/>
          <w:color w:val="212A35"/>
        </w:rPr>
        <w:t>REPUBLIKA</w:t>
      </w:r>
      <w:r>
        <w:rPr>
          <w:rFonts w:ascii="Calibri"/>
          <w:color w:val="212A35"/>
          <w:spacing w:val="-5"/>
        </w:rPr>
        <w:t> </w:t>
      </w:r>
      <w:r>
        <w:rPr>
          <w:rFonts w:ascii="Calibri"/>
          <w:color w:val="212A35"/>
          <w:spacing w:val="-2"/>
        </w:rPr>
        <w:t>HRVATSKA</w:t>
      </w:r>
    </w:p>
    <w:p>
      <w:pPr>
        <w:pStyle w:val="Heading4"/>
        <w:rPr>
          <w:rFonts w:ascii="Calibri" w:hAnsi="Calibri"/>
        </w:rPr>
      </w:pPr>
      <w:r>
        <w:rPr>
          <w:rFonts w:ascii="Calibri" w:hAnsi="Calibri"/>
          <w:color w:val="212A35"/>
        </w:rPr>
        <w:t>ISTARSKA</w:t>
      </w:r>
      <w:r>
        <w:rPr>
          <w:rFonts w:ascii="Calibri" w:hAnsi="Calibri"/>
          <w:color w:val="212A35"/>
          <w:spacing w:val="-7"/>
        </w:rPr>
        <w:t> </w:t>
      </w:r>
      <w:r>
        <w:rPr>
          <w:rFonts w:ascii="Calibri" w:hAnsi="Calibri"/>
          <w:color w:val="212A35"/>
          <w:spacing w:val="-2"/>
        </w:rPr>
        <w:t>ŽUPANIJA</w:t>
      </w:r>
    </w:p>
    <w:p>
      <w:pPr>
        <w:spacing w:before="104"/>
        <w:ind w:left="1505" w:right="0" w:firstLine="0"/>
        <w:jc w:val="left"/>
        <w:rPr>
          <w:rFonts w:ascii="Calibri" w:hAnsi="Calibri"/>
          <w:b/>
          <w:sz w:val="20"/>
        </w:rPr>
      </w:pPr>
      <w:r>
        <w:rPr>
          <w:rFonts w:ascii="Calibri" w:hAnsi="Calibri"/>
          <w:b/>
          <w:sz w:val="20"/>
        </w:rPr>
        <w:drawing>
          <wp:anchor distT="0" distB="0" distL="0" distR="0" allowOverlap="1" layoutInCell="1" locked="0" behindDoc="0" simplePos="0" relativeHeight="15728640">
            <wp:simplePos x="0" y="0"/>
            <wp:positionH relativeFrom="page">
              <wp:posOffset>345643</wp:posOffset>
            </wp:positionH>
            <wp:positionV relativeFrom="paragraph">
              <wp:posOffset>59722</wp:posOffset>
            </wp:positionV>
            <wp:extent cx="387180" cy="539196"/>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OPĆINA</w:t>
      </w:r>
      <w:r>
        <w:rPr>
          <w:rFonts w:ascii="Calibri" w:hAnsi="Calibri"/>
          <w:b/>
          <w:color w:val="212A35"/>
          <w:spacing w:val="-7"/>
          <w:sz w:val="20"/>
        </w:rPr>
        <w:t> </w:t>
      </w:r>
      <w:r>
        <w:rPr>
          <w:rFonts w:ascii="Calibri" w:hAnsi="Calibri"/>
          <w:b/>
          <w:color w:val="212A35"/>
          <w:spacing w:val="-2"/>
          <w:sz w:val="20"/>
        </w:rPr>
        <w:t>LANIŠĆE</w:t>
      </w:r>
    </w:p>
    <w:p>
      <w:pPr>
        <w:spacing w:before="41"/>
        <w:ind w:left="1505" w:right="0" w:firstLine="0"/>
        <w:jc w:val="left"/>
        <w:rPr>
          <w:rFonts w:ascii="Calibri" w:hAnsi="Calibri"/>
          <w:sz w:val="18"/>
        </w:rPr>
      </w:pPr>
      <w:r>
        <w:rPr>
          <w:rFonts w:ascii="Calibri" w:hAnsi="Calibri"/>
          <w:color w:val="212A35"/>
          <w:sz w:val="18"/>
        </w:rPr>
        <w:t>Lanišće</w:t>
      </w:r>
      <w:r>
        <w:rPr>
          <w:rFonts w:ascii="Calibri" w:hAnsi="Calibri"/>
          <w:color w:val="212A35"/>
          <w:spacing w:val="-5"/>
          <w:sz w:val="18"/>
        </w:rPr>
        <w:t> </w:t>
      </w:r>
      <w:r>
        <w:rPr>
          <w:rFonts w:ascii="Calibri" w:hAnsi="Calibri"/>
          <w:color w:val="212A35"/>
          <w:sz w:val="18"/>
        </w:rPr>
        <w:t>2,</w:t>
      </w:r>
      <w:r>
        <w:rPr>
          <w:rFonts w:ascii="Calibri" w:hAnsi="Calibri"/>
          <w:color w:val="212A35"/>
          <w:spacing w:val="-4"/>
          <w:sz w:val="18"/>
        </w:rPr>
        <w:t> </w:t>
      </w:r>
      <w:r>
        <w:rPr>
          <w:rFonts w:ascii="Calibri" w:hAnsi="Calibri"/>
          <w:color w:val="212A35"/>
          <w:sz w:val="18"/>
        </w:rPr>
        <w:t>LANIŠĆE,</w:t>
      </w:r>
      <w:r>
        <w:rPr>
          <w:rFonts w:ascii="Calibri" w:hAnsi="Calibri"/>
          <w:color w:val="212A35"/>
          <w:spacing w:val="-2"/>
          <w:sz w:val="18"/>
        </w:rPr>
        <w:t> BUZET</w:t>
      </w:r>
    </w:p>
    <w:p>
      <w:pPr>
        <w:spacing w:before="52"/>
        <w:ind w:left="1505" w:right="0" w:firstLine="0"/>
        <w:jc w:val="left"/>
        <w:rPr>
          <w:rFonts w:ascii="Calibri"/>
          <w:sz w:val="18"/>
        </w:rPr>
      </w:pPr>
      <w:r>
        <w:rPr>
          <w:rFonts w:ascii="Calibri"/>
          <w:color w:val="212A35"/>
          <w:sz w:val="18"/>
        </w:rPr>
        <w:t>OIB:</w:t>
      </w:r>
      <w:r>
        <w:rPr>
          <w:rFonts w:ascii="Calibri"/>
          <w:color w:val="212A35"/>
          <w:spacing w:val="-1"/>
          <w:sz w:val="18"/>
        </w:rPr>
        <w:t> </w:t>
      </w:r>
      <w:r>
        <w:rPr>
          <w:rFonts w:ascii="Calibri"/>
          <w:color w:val="212A35"/>
          <w:spacing w:val="-2"/>
          <w:sz w:val="18"/>
        </w:rPr>
        <w:t>15350077714</w:t>
      </w:r>
    </w:p>
    <w:p>
      <w:pPr>
        <w:spacing w:line="423" w:lineRule="exact" w:before="92"/>
        <w:ind w:left="0" w:right="577" w:firstLine="0"/>
        <w:jc w:val="right"/>
        <w:rPr>
          <w:rFonts w:ascii="Segoe UI" w:hAnsi="Segoe UI"/>
          <w:sz w:val="32"/>
        </w:rPr>
      </w:pPr>
      <w:r>
        <w:rPr/>
        <w:br w:type="column"/>
      </w:r>
      <w:r>
        <w:rPr>
          <w:rFonts w:ascii="Segoe UI" w:hAnsi="Segoe UI"/>
          <w:sz w:val="32"/>
        </w:rPr>
        <w:t>Proračun</w:t>
      </w:r>
      <w:r>
        <w:rPr>
          <w:rFonts w:ascii="Segoe UI" w:hAnsi="Segoe UI"/>
          <w:spacing w:val="-11"/>
          <w:sz w:val="32"/>
        </w:rPr>
        <w:t> </w:t>
      </w:r>
      <w:r>
        <w:rPr>
          <w:rFonts w:ascii="Segoe UI" w:hAnsi="Segoe UI"/>
          <w:sz w:val="32"/>
        </w:rPr>
        <w:t>Općine</w:t>
      </w:r>
      <w:r>
        <w:rPr>
          <w:rFonts w:ascii="Segoe UI" w:hAnsi="Segoe UI"/>
          <w:spacing w:val="-9"/>
          <w:sz w:val="32"/>
        </w:rPr>
        <w:t> </w:t>
      </w:r>
      <w:r>
        <w:rPr>
          <w:rFonts w:ascii="Segoe UI" w:hAnsi="Segoe UI"/>
          <w:sz w:val="32"/>
        </w:rPr>
        <w:t>Lanišće</w:t>
      </w:r>
      <w:r>
        <w:rPr>
          <w:rFonts w:ascii="Segoe UI" w:hAnsi="Segoe UI"/>
          <w:spacing w:val="-8"/>
          <w:sz w:val="32"/>
        </w:rPr>
        <w:t> </w:t>
      </w:r>
      <w:r>
        <w:rPr>
          <w:rFonts w:ascii="Segoe UI" w:hAnsi="Segoe UI"/>
          <w:sz w:val="32"/>
        </w:rPr>
        <w:t>za</w:t>
      </w:r>
      <w:r>
        <w:rPr>
          <w:rFonts w:ascii="Segoe UI" w:hAnsi="Segoe UI"/>
          <w:spacing w:val="-10"/>
          <w:sz w:val="32"/>
        </w:rPr>
        <w:t> </w:t>
      </w:r>
      <w:r>
        <w:rPr>
          <w:rFonts w:ascii="Segoe UI" w:hAnsi="Segoe UI"/>
          <w:sz w:val="32"/>
        </w:rPr>
        <w:t>2026.</w:t>
      </w:r>
      <w:r>
        <w:rPr>
          <w:rFonts w:ascii="Segoe UI" w:hAnsi="Segoe UI"/>
          <w:spacing w:val="-9"/>
          <w:sz w:val="32"/>
        </w:rPr>
        <w:t> </w:t>
      </w:r>
      <w:r>
        <w:rPr>
          <w:rFonts w:ascii="Segoe UI" w:hAnsi="Segoe UI"/>
          <w:sz w:val="32"/>
        </w:rPr>
        <w:t>godinu</w:t>
      </w:r>
      <w:r>
        <w:rPr>
          <w:rFonts w:ascii="Segoe UI" w:hAnsi="Segoe UI"/>
          <w:spacing w:val="-11"/>
          <w:sz w:val="32"/>
        </w:rPr>
        <w:t> </w:t>
      </w:r>
      <w:r>
        <w:rPr>
          <w:rFonts w:ascii="Segoe UI" w:hAnsi="Segoe UI"/>
          <w:spacing w:val="-5"/>
          <w:sz w:val="32"/>
        </w:rPr>
        <w:t>sa</w:t>
      </w:r>
    </w:p>
    <w:p>
      <w:pPr>
        <w:spacing w:line="423" w:lineRule="exact" w:before="0"/>
        <w:ind w:left="0" w:right="494" w:firstLine="0"/>
        <w:jc w:val="right"/>
        <w:rPr>
          <w:rFonts w:ascii="Segoe UI"/>
          <w:sz w:val="32"/>
        </w:rPr>
      </w:pPr>
      <w:r>
        <w:rPr>
          <w:rFonts w:ascii="Segoe UI"/>
          <w:sz w:val="32"/>
        </w:rPr>
        <w:t>projekcijama</w:t>
      </w:r>
      <w:r>
        <w:rPr>
          <w:rFonts w:ascii="Segoe UI"/>
          <w:spacing w:val="-6"/>
          <w:sz w:val="32"/>
        </w:rPr>
        <w:t> </w:t>
      </w:r>
      <w:r>
        <w:rPr>
          <w:rFonts w:ascii="Segoe UI"/>
          <w:sz w:val="32"/>
        </w:rPr>
        <w:t>za</w:t>
      </w:r>
      <w:r>
        <w:rPr>
          <w:rFonts w:ascii="Segoe UI"/>
          <w:spacing w:val="-7"/>
          <w:sz w:val="32"/>
        </w:rPr>
        <w:t> </w:t>
      </w:r>
      <w:r>
        <w:rPr>
          <w:rFonts w:ascii="Segoe UI"/>
          <w:sz w:val="32"/>
        </w:rPr>
        <w:t>2027.</w:t>
      </w:r>
      <w:r>
        <w:rPr>
          <w:rFonts w:ascii="Segoe UI"/>
          <w:spacing w:val="-5"/>
          <w:sz w:val="32"/>
        </w:rPr>
        <w:t> </w:t>
      </w:r>
      <w:r>
        <w:rPr>
          <w:rFonts w:ascii="Segoe UI"/>
          <w:sz w:val="32"/>
        </w:rPr>
        <w:t>i</w:t>
      </w:r>
      <w:r>
        <w:rPr>
          <w:rFonts w:ascii="Segoe UI"/>
          <w:spacing w:val="-6"/>
          <w:sz w:val="32"/>
        </w:rPr>
        <w:t> </w:t>
      </w:r>
      <w:r>
        <w:rPr>
          <w:rFonts w:ascii="Segoe UI"/>
          <w:sz w:val="32"/>
        </w:rPr>
        <w:t>2028.</w:t>
      </w:r>
      <w:r>
        <w:rPr>
          <w:rFonts w:ascii="Segoe UI"/>
          <w:spacing w:val="-5"/>
          <w:sz w:val="32"/>
        </w:rPr>
        <w:t> </w:t>
      </w:r>
      <w:r>
        <w:rPr>
          <w:rFonts w:ascii="Segoe UI"/>
          <w:spacing w:val="-2"/>
          <w:sz w:val="32"/>
        </w:rPr>
        <w:t>godinu</w:t>
      </w:r>
    </w:p>
    <w:p>
      <w:pPr>
        <w:pStyle w:val="ListParagraph"/>
        <w:numPr>
          <w:ilvl w:val="0"/>
          <w:numId w:val="2"/>
        </w:numPr>
        <w:tabs>
          <w:tab w:pos="4162" w:val="left" w:leader="none"/>
        </w:tabs>
        <w:spacing w:line="240" w:lineRule="auto" w:before="128" w:after="0"/>
        <w:ind w:left="4162" w:right="0" w:hanging="196"/>
        <w:jc w:val="left"/>
        <w:rPr>
          <w:rFonts w:ascii="Segoe UI" w:hAnsi="Segoe UI"/>
          <w:sz w:val="26"/>
        </w:rPr>
      </w:pPr>
      <w:r>
        <w:rPr>
          <w:rFonts w:ascii="Segoe UI" w:hAnsi="Segoe UI"/>
          <w:sz w:val="26"/>
        </w:rPr>
        <w:t>OPĆI</w:t>
      </w:r>
      <w:r>
        <w:rPr>
          <w:rFonts w:ascii="Segoe UI" w:hAnsi="Segoe UI"/>
          <w:spacing w:val="-3"/>
          <w:sz w:val="26"/>
        </w:rPr>
        <w:t> </w:t>
      </w:r>
      <w:r>
        <w:rPr>
          <w:rFonts w:ascii="Segoe UI" w:hAnsi="Segoe UI"/>
          <w:sz w:val="26"/>
        </w:rPr>
        <w:t>DIO</w:t>
      </w:r>
      <w:r>
        <w:rPr>
          <w:rFonts w:ascii="Segoe UI" w:hAnsi="Segoe UI"/>
          <w:spacing w:val="-5"/>
          <w:sz w:val="26"/>
        </w:rPr>
        <w:t> </w:t>
      </w:r>
      <w:r>
        <w:rPr>
          <w:rFonts w:ascii="Segoe UI" w:hAnsi="Segoe UI"/>
          <w:sz w:val="26"/>
        </w:rPr>
        <w:t>-</w:t>
      </w:r>
      <w:r>
        <w:rPr>
          <w:rFonts w:ascii="Segoe UI" w:hAnsi="Segoe UI"/>
          <w:spacing w:val="-2"/>
          <w:sz w:val="26"/>
        </w:rPr>
        <w:t> SAŽETAK</w:t>
      </w:r>
    </w:p>
    <w:p>
      <w:pPr>
        <w:pStyle w:val="BodyText"/>
        <w:spacing w:before="25"/>
        <w:rPr>
          <w:rFonts w:ascii="Segoe UI"/>
          <w:sz w:val="26"/>
        </w:rPr>
      </w:pPr>
    </w:p>
    <w:p>
      <w:pPr>
        <w:spacing w:before="0"/>
        <w:ind w:left="0" w:right="591" w:firstLine="0"/>
        <w:jc w:val="right"/>
        <w:rPr>
          <w:rFonts w:ascii="Segoe UI"/>
          <w:sz w:val="16"/>
        </w:rPr>
      </w:pPr>
      <w:r>
        <w:rPr>
          <w:rFonts w:ascii="Segoe UI"/>
          <w:spacing w:val="-5"/>
          <w:sz w:val="16"/>
        </w:rPr>
        <w:t>EUR</w:t>
      </w:r>
    </w:p>
    <w:p>
      <w:pPr>
        <w:spacing w:after="0"/>
        <w:jc w:val="right"/>
        <w:rPr>
          <w:rFonts w:ascii="Segoe UI"/>
          <w:sz w:val="16"/>
        </w:rPr>
        <w:sectPr>
          <w:footerReference w:type="default" r:id="rId6"/>
          <w:pgSz w:w="15850" w:h="12250" w:orient="landscape"/>
          <w:pgMar w:header="0" w:footer="735" w:top="400" w:bottom="920" w:left="0" w:right="360"/>
          <w:pgNumType w:start="1"/>
          <w:cols w:num="2" w:equalWidth="0">
            <w:col w:w="3464" w:space="4986"/>
            <w:col w:w="7040"/>
          </w:cols>
        </w:sectPr>
      </w:pPr>
    </w:p>
    <w:p>
      <w:pPr>
        <w:pStyle w:val="BodyText"/>
        <w:spacing w:before="11"/>
        <w:rPr>
          <w:rFonts w:ascii="Segoe UI"/>
          <w:sz w:val="2"/>
        </w:rPr>
      </w:pPr>
    </w:p>
    <w:tbl>
      <w:tblPr>
        <w:tblW w:w="0" w:type="auto"/>
        <w:jc w:val="left"/>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0867"/>
        <w:gridCol w:w="1245"/>
        <w:gridCol w:w="1245"/>
        <w:gridCol w:w="1244"/>
      </w:tblGrid>
      <w:tr>
        <w:trPr>
          <w:trHeight w:val="552" w:hRule="atLeast"/>
        </w:trPr>
        <w:tc>
          <w:tcPr>
            <w:tcW w:w="10867" w:type="dxa"/>
          </w:tcPr>
          <w:p>
            <w:pPr>
              <w:pStyle w:val="TableParagraph"/>
              <w:spacing w:before="17"/>
              <w:ind w:right="1"/>
              <w:jc w:val="center"/>
              <w:rPr>
                <w:rFonts w:ascii="Tahoma"/>
                <w:sz w:val="14"/>
              </w:rPr>
            </w:pPr>
            <w:r>
              <w:rPr>
                <w:rFonts w:ascii="Tahoma"/>
                <w:sz w:val="14"/>
              </w:rPr>
              <w:t>RAZRED</w:t>
            </w:r>
            <w:r>
              <w:rPr>
                <w:rFonts w:ascii="Tahoma"/>
                <w:spacing w:val="-6"/>
                <w:sz w:val="14"/>
              </w:rPr>
              <w:t> </w:t>
            </w:r>
            <w:r>
              <w:rPr>
                <w:rFonts w:ascii="Tahoma"/>
                <w:sz w:val="14"/>
              </w:rPr>
              <w:t>I</w:t>
            </w:r>
            <w:r>
              <w:rPr>
                <w:rFonts w:ascii="Tahoma"/>
                <w:spacing w:val="-3"/>
                <w:sz w:val="14"/>
              </w:rPr>
              <w:t> </w:t>
            </w:r>
            <w:r>
              <w:rPr>
                <w:rFonts w:ascii="Tahoma"/>
                <w:spacing w:val="-2"/>
                <w:sz w:val="14"/>
              </w:rPr>
              <w:t>NAZIV</w:t>
            </w:r>
          </w:p>
        </w:tc>
        <w:tc>
          <w:tcPr>
            <w:tcW w:w="1245" w:type="dxa"/>
          </w:tcPr>
          <w:p>
            <w:pPr>
              <w:pStyle w:val="TableParagraph"/>
              <w:spacing w:before="17"/>
              <w:ind w:left="2" w:right="2"/>
              <w:jc w:val="center"/>
              <w:rPr>
                <w:rFonts w:ascii="Tahoma"/>
                <w:sz w:val="14"/>
              </w:rPr>
            </w:pPr>
            <w:r>
              <w:rPr>
                <w:rFonts w:ascii="Tahoma"/>
                <w:spacing w:val="-4"/>
                <w:sz w:val="14"/>
              </w:rPr>
              <w:t>Plan</w:t>
            </w:r>
          </w:p>
          <w:p>
            <w:pPr>
              <w:pStyle w:val="TableParagraph"/>
              <w:spacing w:before="117"/>
              <w:ind w:right="2"/>
              <w:jc w:val="center"/>
              <w:rPr>
                <w:rFonts w:ascii="Tahoma"/>
                <w:sz w:val="14"/>
              </w:rPr>
            </w:pPr>
            <w:r>
              <w:rPr>
                <w:rFonts w:ascii="Tahoma"/>
                <w:spacing w:val="-4"/>
                <w:sz w:val="14"/>
              </w:rPr>
              <w:t>2026</w:t>
            </w:r>
          </w:p>
        </w:tc>
        <w:tc>
          <w:tcPr>
            <w:tcW w:w="1245" w:type="dxa"/>
          </w:tcPr>
          <w:p>
            <w:pPr>
              <w:pStyle w:val="TableParagraph"/>
              <w:spacing w:before="17"/>
              <w:ind w:left="2" w:right="2"/>
              <w:jc w:val="center"/>
              <w:rPr>
                <w:rFonts w:ascii="Tahoma"/>
                <w:sz w:val="14"/>
              </w:rPr>
            </w:pPr>
            <w:r>
              <w:rPr>
                <w:rFonts w:ascii="Tahoma"/>
                <w:spacing w:val="-2"/>
                <w:sz w:val="14"/>
              </w:rPr>
              <w:t>Projekcija</w:t>
            </w:r>
          </w:p>
          <w:p>
            <w:pPr>
              <w:pStyle w:val="TableParagraph"/>
              <w:spacing w:before="117"/>
              <w:ind w:right="2"/>
              <w:jc w:val="center"/>
              <w:rPr>
                <w:rFonts w:ascii="Tahoma"/>
                <w:sz w:val="14"/>
              </w:rPr>
            </w:pPr>
            <w:r>
              <w:rPr>
                <w:rFonts w:ascii="Tahoma"/>
                <w:spacing w:val="-4"/>
                <w:sz w:val="14"/>
              </w:rPr>
              <w:t>2027</w:t>
            </w:r>
          </w:p>
        </w:tc>
        <w:tc>
          <w:tcPr>
            <w:tcW w:w="1244" w:type="dxa"/>
          </w:tcPr>
          <w:p>
            <w:pPr>
              <w:pStyle w:val="TableParagraph"/>
              <w:spacing w:before="17"/>
              <w:ind w:left="2" w:right="1"/>
              <w:jc w:val="center"/>
              <w:rPr>
                <w:rFonts w:ascii="Tahoma"/>
                <w:sz w:val="14"/>
              </w:rPr>
            </w:pPr>
            <w:r>
              <w:rPr>
                <w:rFonts w:ascii="Tahoma"/>
                <w:spacing w:val="-2"/>
                <w:sz w:val="14"/>
              </w:rPr>
              <w:t>Projekcija</w:t>
            </w:r>
          </w:p>
          <w:p>
            <w:pPr>
              <w:pStyle w:val="TableParagraph"/>
              <w:spacing w:before="117"/>
              <w:ind w:left="1" w:right="2"/>
              <w:jc w:val="center"/>
              <w:rPr>
                <w:rFonts w:ascii="Tahoma"/>
                <w:sz w:val="14"/>
              </w:rPr>
            </w:pPr>
            <w:r>
              <w:rPr>
                <w:rFonts w:ascii="Tahoma"/>
                <w:spacing w:val="-4"/>
                <w:sz w:val="14"/>
              </w:rPr>
              <w:t>2028</w:t>
            </w:r>
          </w:p>
        </w:tc>
      </w:tr>
      <w:tr>
        <w:trPr>
          <w:trHeight w:val="225" w:hRule="atLeast"/>
        </w:trPr>
        <w:tc>
          <w:tcPr>
            <w:tcW w:w="10867" w:type="dxa"/>
          </w:tcPr>
          <w:p>
            <w:pPr>
              <w:pStyle w:val="TableParagraph"/>
              <w:spacing w:before="15"/>
              <w:ind w:left="1" w:right="1"/>
              <w:jc w:val="center"/>
              <w:rPr>
                <w:rFonts w:ascii="Tahoma"/>
                <w:sz w:val="14"/>
              </w:rPr>
            </w:pPr>
            <w:r>
              <w:rPr>
                <w:rFonts w:ascii="Tahoma"/>
                <w:spacing w:val="-10"/>
                <w:sz w:val="14"/>
              </w:rPr>
              <w:t>1</w:t>
            </w:r>
          </w:p>
        </w:tc>
        <w:tc>
          <w:tcPr>
            <w:tcW w:w="1245" w:type="dxa"/>
          </w:tcPr>
          <w:p>
            <w:pPr>
              <w:pStyle w:val="TableParagraph"/>
              <w:spacing w:before="15"/>
              <w:ind w:left="2" w:right="2"/>
              <w:jc w:val="center"/>
              <w:rPr>
                <w:rFonts w:ascii="Tahoma"/>
                <w:sz w:val="14"/>
              </w:rPr>
            </w:pPr>
            <w:r>
              <w:rPr>
                <w:rFonts w:ascii="Tahoma"/>
                <w:spacing w:val="-10"/>
                <w:sz w:val="14"/>
              </w:rPr>
              <w:t>2</w:t>
            </w:r>
          </w:p>
        </w:tc>
        <w:tc>
          <w:tcPr>
            <w:tcW w:w="1245" w:type="dxa"/>
          </w:tcPr>
          <w:p>
            <w:pPr>
              <w:pStyle w:val="TableParagraph"/>
              <w:spacing w:before="15"/>
              <w:ind w:left="2" w:right="2"/>
              <w:jc w:val="center"/>
              <w:rPr>
                <w:rFonts w:ascii="Tahoma"/>
                <w:sz w:val="14"/>
              </w:rPr>
            </w:pPr>
            <w:r>
              <w:rPr>
                <w:rFonts w:ascii="Tahoma"/>
                <w:spacing w:val="-10"/>
                <w:sz w:val="14"/>
              </w:rPr>
              <w:t>3</w:t>
            </w:r>
          </w:p>
        </w:tc>
        <w:tc>
          <w:tcPr>
            <w:tcW w:w="1244" w:type="dxa"/>
          </w:tcPr>
          <w:p>
            <w:pPr>
              <w:pStyle w:val="TableParagraph"/>
              <w:spacing w:before="15"/>
              <w:ind w:left="2" w:right="1"/>
              <w:jc w:val="center"/>
              <w:rPr>
                <w:rFonts w:ascii="Tahoma"/>
                <w:sz w:val="14"/>
              </w:rPr>
            </w:pPr>
            <w:r>
              <w:rPr>
                <w:rFonts w:ascii="Tahoma"/>
                <w:spacing w:val="-10"/>
                <w:sz w:val="14"/>
              </w:rPr>
              <w:t>4</w:t>
            </w:r>
          </w:p>
        </w:tc>
      </w:tr>
    </w:tbl>
    <w:p>
      <w:pPr>
        <w:pStyle w:val="BodyText"/>
        <w:spacing w:before="1"/>
        <w:rPr>
          <w:rFonts w:ascii="Segoe UI"/>
          <w:sz w:val="19"/>
        </w:rPr>
      </w:pPr>
    </w:p>
    <w:tbl>
      <w:tblPr>
        <w:tblW w:w="0" w:type="auto"/>
        <w:jc w:val="left"/>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0869"/>
        <w:gridCol w:w="1244"/>
        <w:gridCol w:w="1245"/>
        <w:gridCol w:w="1248"/>
      </w:tblGrid>
      <w:tr>
        <w:trPr>
          <w:trHeight w:val="333" w:hRule="atLeast"/>
        </w:trPr>
        <w:tc>
          <w:tcPr>
            <w:tcW w:w="14606" w:type="dxa"/>
            <w:gridSpan w:val="4"/>
            <w:shd w:val="clear" w:color="auto" w:fill="DDEBF7"/>
          </w:tcPr>
          <w:p>
            <w:pPr>
              <w:pStyle w:val="TableParagraph"/>
              <w:spacing w:before="15"/>
              <w:ind w:left="5375"/>
              <w:jc w:val="left"/>
              <w:rPr>
                <w:rFonts w:ascii="Tahoma" w:hAnsi="Tahoma"/>
                <w:sz w:val="20"/>
              </w:rPr>
            </w:pPr>
            <w:r>
              <w:rPr>
                <w:rFonts w:ascii="Tahoma" w:hAnsi="Tahoma"/>
                <w:sz w:val="20"/>
              </w:rPr>
              <w:t>A)</w:t>
            </w:r>
            <w:r>
              <w:rPr>
                <w:rFonts w:ascii="Tahoma" w:hAnsi="Tahoma"/>
                <w:spacing w:val="-6"/>
                <w:sz w:val="20"/>
              </w:rPr>
              <w:t> </w:t>
            </w:r>
            <w:r>
              <w:rPr>
                <w:rFonts w:ascii="Tahoma" w:hAnsi="Tahoma"/>
                <w:sz w:val="20"/>
              </w:rPr>
              <w:t>SAŽETAK</w:t>
            </w:r>
            <w:r>
              <w:rPr>
                <w:rFonts w:ascii="Tahoma" w:hAnsi="Tahoma"/>
                <w:spacing w:val="-5"/>
                <w:sz w:val="20"/>
              </w:rPr>
              <w:t> </w:t>
            </w:r>
            <w:r>
              <w:rPr>
                <w:rFonts w:ascii="Tahoma" w:hAnsi="Tahoma"/>
                <w:sz w:val="20"/>
              </w:rPr>
              <w:t>RAČUNA</w:t>
            </w:r>
            <w:r>
              <w:rPr>
                <w:rFonts w:ascii="Tahoma" w:hAnsi="Tahoma"/>
                <w:spacing w:val="-4"/>
                <w:sz w:val="20"/>
              </w:rPr>
              <w:t> </w:t>
            </w:r>
            <w:r>
              <w:rPr>
                <w:rFonts w:ascii="Tahoma" w:hAnsi="Tahoma"/>
                <w:sz w:val="20"/>
              </w:rPr>
              <w:t>PRIHODA</w:t>
            </w:r>
            <w:r>
              <w:rPr>
                <w:rFonts w:ascii="Tahoma" w:hAnsi="Tahoma"/>
                <w:spacing w:val="-5"/>
                <w:sz w:val="20"/>
              </w:rPr>
              <w:t> </w:t>
            </w:r>
            <w:r>
              <w:rPr>
                <w:rFonts w:ascii="Tahoma" w:hAnsi="Tahoma"/>
                <w:sz w:val="20"/>
              </w:rPr>
              <w:t>I</w:t>
            </w:r>
            <w:r>
              <w:rPr>
                <w:rFonts w:ascii="Tahoma" w:hAnsi="Tahoma"/>
                <w:spacing w:val="-5"/>
                <w:sz w:val="20"/>
              </w:rPr>
              <w:t> </w:t>
            </w:r>
            <w:r>
              <w:rPr>
                <w:rFonts w:ascii="Tahoma" w:hAnsi="Tahoma"/>
                <w:spacing w:val="-2"/>
                <w:sz w:val="20"/>
              </w:rPr>
              <w:t>RASHODA</w:t>
            </w:r>
          </w:p>
        </w:tc>
      </w:tr>
      <w:tr>
        <w:trPr>
          <w:trHeight w:val="302" w:hRule="atLeast"/>
        </w:trPr>
        <w:tc>
          <w:tcPr>
            <w:tcW w:w="10869" w:type="dxa"/>
            <w:shd w:val="clear" w:color="auto" w:fill="EBEBEB"/>
          </w:tcPr>
          <w:p>
            <w:pPr>
              <w:pStyle w:val="TableParagraph"/>
              <w:spacing w:before="17"/>
              <w:ind w:left="129"/>
              <w:jc w:val="left"/>
              <w:rPr>
                <w:rFonts w:ascii="Tahoma"/>
                <w:b/>
                <w:sz w:val="14"/>
              </w:rPr>
            </w:pPr>
            <w:r>
              <w:rPr>
                <w:rFonts w:ascii="Tahoma"/>
                <w:b/>
                <w:sz w:val="14"/>
              </w:rPr>
              <w:t>PRIHODI</w:t>
            </w:r>
            <w:r>
              <w:rPr>
                <w:rFonts w:ascii="Tahoma"/>
                <w:b/>
                <w:spacing w:val="-8"/>
                <w:sz w:val="14"/>
              </w:rPr>
              <w:t> </w:t>
            </w:r>
            <w:r>
              <w:rPr>
                <w:rFonts w:ascii="Tahoma"/>
                <w:b/>
                <w:spacing w:val="-2"/>
                <w:sz w:val="14"/>
              </w:rPr>
              <w:t>UKUPNO</w:t>
            </w:r>
          </w:p>
        </w:tc>
        <w:tc>
          <w:tcPr>
            <w:tcW w:w="1244" w:type="dxa"/>
            <w:shd w:val="clear" w:color="auto" w:fill="EBEBEB"/>
          </w:tcPr>
          <w:p>
            <w:pPr>
              <w:pStyle w:val="TableParagraph"/>
              <w:spacing w:line="168" w:lineRule="exact" w:before="114"/>
              <w:ind w:right="12"/>
              <w:rPr>
                <w:rFonts w:ascii="Tahoma"/>
                <w:b/>
                <w:sz w:val="14"/>
              </w:rPr>
            </w:pPr>
            <w:r>
              <w:rPr>
                <w:rFonts w:ascii="Tahoma"/>
                <w:b/>
                <w:spacing w:val="-2"/>
                <w:sz w:val="14"/>
              </w:rPr>
              <w:t>983.988,00</w:t>
            </w:r>
          </w:p>
        </w:tc>
        <w:tc>
          <w:tcPr>
            <w:tcW w:w="1245" w:type="dxa"/>
            <w:shd w:val="clear" w:color="auto" w:fill="EBEBEB"/>
          </w:tcPr>
          <w:p>
            <w:pPr>
              <w:pStyle w:val="TableParagraph"/>
              <w:spacing w:line="168" w:lineRule="exact" w:before="114"/>
              <w:ind w:right="12"/>
              <w:rPr>
                <w:rFonts w:ascii="Tahoma"/>
                <w:b/>
                <w:sz w:val="14"/>
              </w:rPr>
            </w:pPr>
            <w:r>
              <w:rPr>
                <w:rFonts w:ascii="Tahoma"/>
                <w:b/>
                <w:spacing w:val="-2"/>
                <w:sz w:val="14"/>
              </w:rPr>
              <w:t>958.656,06</w:t>
            </w:r>
          </w:p>
        </w:tc>
        <w:tc>
          <w:tcPr>
            <w:tcW w:w="1248" w:type="dxa"/>
            <w:shd w:val="clear" w:color="auto" w:fill="EBEBEB"/>
          </w:tcPr>
          <w:p>
            <w:pPr>
              <w:pStyle w:val="TableParagraph"/>
              <w:spacing w:line="168" w:lineRule="exact" w:before="114"/>
              <w:ind w:right="15"/>
              <w:rPr>
                <w:rFonts w:ascii="Tahoma"/>
                <w:b/>
                <w:sz w:val="14"/>
              </w:rPr>
            </w:pPr>
            <w:r>
              <w:rPr>
                <w:rFonts w:ascii="Tahoma"/>
                <w:b/>
                <w:spacing w:val="-2"/>
                <w:sz w:val="14"/>
              </w:rPr>
              <w:t>971.043,12</w:t>
            </w:r>
          </w:p>
        </w:tc>
      </w:tr>
      <w:tr>
        <w:trPr>
          <w:trHeight w:val="305" w:hRule="atLeast"/>
        </w:trPr>
        <w:tc>
          <w:tcPr>
            <w:tcW w:w="10869" w:type="dxa"/>
          </w:tcPr>
          <w:p>
            <w:pPr>
              <w:pStyle w:val="TableParagraph"/>
              <w:spacing w:before="18"/>
              <w:ind w:left="129"/>
              <w:jc w:val="left"/>
              <w:rPr>
                <w:rFonts w:ascii="Tahoma"/>
                <w:sz w:val="16"/>
              </w:rPr>
            </w:pPr>
            <w:r>
              <w:rPr>
                <w:rFonts w:ascii="Tahoma"/>
                <w:sz w:val="16"/>
              </w:rPr>
              <w:t>6</w:t>
            </w:r>
            <w:r>
              <w:rPr>
                <w:rFonts w:ascii="Tahoma"/>
                <w:spacing w:val="50"/>
                <w:sz w:val="16"/>
              </w:rPr>
              <w:t> </w:t>
            </w:r>
            <w:r>
              <w:rPr>
                <w:rFonts w:ascii="Tahoma"/>
                <w:sz w:val="16"/>
              </w:rPr>
              <w:t>PRIHODI </w:t>
            </w:r>
            <w:r>
              <w:rPr>
                <w:rFonts w:ascii="Tahoma"/>
                <w:spacing w:val="-2"/>
                <w:sz w:val="16"/>
              </w:rPr>
              <w:t>POSLOVANJA</w:t>
            </w:r>
          </w:p>
        </w:tc>
        <w:tc>
          <w:tcPr>
            <w:tcW w:w="1244" w:type="dxa"/>
          </w:tcPr>
          <w:p>
            <w:pPr>
              <w:pStyle w:val="TableParagraph"/>
              <w:spacing w:line="170" w:lineRule="exact" w:before="115"/>
              <w:ind w:right="16"/>
              <w:rPr>
                <w:rFonts w:ascii="Tahoma"/>
                <w:sz w:val="16"/>
              </w:rPr>
            </w:pPr>
            <w:r>
              <w:rPr>
                <w:rFonts w:ascii="Tahoma"/>
                <w:spacing w:val="-2"/>
                <w:sz w:val="16"/>
              </w:rPr>
              <w:t>962.488,00</w:t>
            </w:r>
          </w:p>
        </w:tc>
        <w:tc>
          <w:tcPr>
            <w:tcW w:w="1245" w:type="dxa"/>
          </w:tcPr>
          <w:p>
            <w:pPr>
              <w:pStyle w:val="TableParagraph"/>
              <w:spacing w:line="170" w:lineRule="exact" w:before="115"/>
              <w:ind w:right="16"/>
              <w:rPr>
                <w:rFonts w:ascii="Tahoma"/>
                <w:sz w:val="16"/>
              </w:rPr>
            </w:pPr>
            <w:r>
              <w:rPr>
                <w:rFonts w:ascii="Tahoma"/>
                <w:spacing w:val="-2"/>
                <w:sz w:val="16"/>
              </w:rPr>
              <w:t>922.446,06</w:t>
            </w:r>
          </w:p>
        </w:tc>
        <w:tc>
          <w:tcPr>
            <w:tcW w:w="1248" w:type="dxa"/>
          </w:tcPr>
          <w:p>
            <w:pPr>
              <w:pStyle w:val="TableParagraph"/>
              <w:spacing w:line="170" w:lineRule="exact" w:before="115"/>
              <w:ind w:right="20"/>
              <w:rPr>
                <w:rFonts w:ascii="Tahoma"/>
                <w:sz w:val="16"/>
              </w:rPr>
            </w:pPr>
            <w:r>
              <w:rPr>
                <w:rFonts w:ascii="Tahoma"/>
                <w:spacing w:val="-2"/>
                <w:sz w:val="16"/>
              </w:rPr>
              <w:t>934.123,12</w:t>
            </w:r>
          </w:p>
        </w:tc>
      </w:tr>
      <w:tr>
        <w:trPr>
          <w:trHeight w:val="302" w:hRule="atLeast"/>
        </w:trPr>
        <w:tc>
          <w:tcPr>
            <w:tcW w:w="10869" w:type="dxa"/>
          </w:tcPr>
          <w:p>
            <w:pPr>
              <w:pStyle w:val="TableParagraph"/>
              <w:spacing w:before="15"/>
              <w:ind w:left="129"/>
              <w:jc w:val="left"/>
              <w:rPr>
                <w:rFonts w:ascii="Tahoma"/>
                <w:sz w:val="16"/>
              </w:rPr>
            </w:pPr>
            <w:r>
              <w:rPr>
                <w:rFonts w:ascii="Tahoma"/>
                <w:sz w:val="16"/>
              </w:rPr>
              <w:t>7</w:t>
            </w:r>
            <w:r>
              <w:rPr>
                <w:rFonts w:ascii="Tahoma"/>
                <w:spacing w:val="49"/>
                <w:sz w:val="16"/>
              </w:rPr>
              <w:t> </w:t>
            </w:r>
            <w:r>
              <w:rPr>
                <w:rFonts w:ascii="Tahoma"/>
                <w:sz w:val="16"/>
              </w:rPr>
              <w:t>PRIHODI</w:t>
            </w:r>
            <w:r>
              <w:rPr>
                <w:rFonts w:ascii="Tahoma"/>
                <w:spacing w:val="-1"/>
                <w:sz w:val="16"/>
              </w:rPr>
              <w:t> </w:t>
            </w:r>
            <w:r>
              <w:rPr>
                <w:rFonts w:ascii="Tahoma"/>
                <w:sz w:val="16"/>
              </w:rPr>
              <w:t>OD</w:t>
            </w:r>
            <w:r>
              <w:rPr>
                <w:rFonts w:ascii="Tahoma"/>
                <w:spacing w:val="-2"/>
                <w:sz w:val="16"/>
              </w:rPr>
              <w:t> </w:t>
            </w:r>
            <w:r>
              <w:rPr>
                <w:rFonts w:ascii="Tahoma"/>
                <w:sz w:val="16"/>
              </w:rPr>
              <w:t>PRODAJE NEFINANCIJSKE</w:t>
            </w:r>
            <w:r>
              <w:rPr>
                <w:rFonts w:ascii="Tahoma"/>
                <w:spacing w:val="1"/>
                <w:sz w:val="16"/>
              </w:rPr>
              <w:t> </w:t>
            </w:r>
            <w:r>
              <w:rPr>
                <w:rFonts w:ascii="Tahoma"/>
                <w:spacing w:val="-2"/>
                <w:sz w:val="16"/>
              </w:rPr>
              <w:t>IMOVINE</w:t>
            </w:r>
          </w:p>
        </w:tc>
        <w:tc>
          <w:tcPr>
            <w:tcW w:w="1244" w:type="dxa"/>
          </w:tcPr>
          <w:p>
            <w:pPr>
              <w:pStyle w:val="TableParagraph"/>
              <w:spacing w:line="170" w:lineRule="exact" w:before="113"/>
              <w:ind w:right="15"/>
              <w:rPr>
                <w:rFonts w:ascii="Tahoma"/>
                <w:sz w:val="16"/>
              </w:rPr>
            </w:pPr>
            <w:r>
              <w:rPr>
                <w:rFonts w:ascii="Tahoma"/>
                <w:spacing w:val="-2"/>
                <w:sz w:val="16"/>
              </w:rPr>
              <w:t>21.500,00</w:t>
            </w:r>
          </w:p>
        </w:tc>
        <w:tc>
          <w:tcPr>
            <w:tcW w:w="1245" w:type="dxa"/>
          </w:tcPr>
          <w:p>
            <w:pPr>
              <w:pStyle w:val="TableParagraph"/>
              <w:spacing w:line="170" w:lineRule="exact" w:before="113"/>
              <w:ind w:right="15"/>
              <w:rPr>
                <w:rFonts w:ascii="Tahoma"/>
                <w:sz w:val="16"/>
              </w:rPr>
            </w:pPr>
            <w:r>
              <w:rPr>
                <w:rFonts w:ascii="Tahoma"/>
                <w:spacing w:val="-2"/>
                <w:sz w:val="16"/>
              </w:rPr>
              <w:t>36.210,00</w:t>
            </w:r>
          </w:p>
        </w:tc>
        <w:tc>
          <w:tcPr>
            <w:tcW w:w="1248" w:type="dxa"/>
          </w:tcPr>
          <w:p>
            <w:pPr>
              <w:pStyle w:val="TableParagraph"/>
              <w:spacing w:line="170" w:lineRule="exact" w:before="113"/>
              <w:ind w:right="18"/>
              <w:rPr>
                <w:rFonts w:ascii="Tahoma"/>
                <w:sz w:val="16"/>
              </w:rPr>
            </w:pPr>
            <w:r>
              <w:rPr>
                <w:rFonts w:ascii="Tahoma"/>
                <w:spacing w:val="-2"/>
                <w:sz w:val="16"/>
              </w:rPr>
              <w:t>36.920,00</w:t>
            </w:r>
          </w:p>
        </w:tc>
      </w:tr>
      <w:tr>
        <w:trPr>
          <w:trHeight w:val="302" w:hRule="atLeast"/>
        </w:trPr>
        <w:tc>
          <w:tcPr>
            <w:tcW w:w="10869" w:type="dxa"/>
            <w:shd w:val="clear" w:color="auto" w:fill="EBEBEB"/>
          </w:tcPr>
          <w:p>
            <w:pPr>
              <w:pStyle w:val="TableParagraph"/>
              <w:spacing w:before="16"/>
              <w:ind w:left="129"/>
              <w:jc w:val="left"/>
              <w:rPr>
                <w:rFonts w:ascii="Tahoma"/>
                <w:b/>
                <w:sz w:val="14"/>
              </w:rPr>
            </w:pPr>
            <w:r>
              <w:rPr>
                <w:rFonts w:ascii="Tahoma"/>
                <w:b/>
                <w:sz w:val="14"/>
              </w:rPr>
              <w:t>RASHODI</w:t>
            </w:r>
            <w:r>
              <w:rPr>
                <w:rFonts w:ascii="Tahoma"/>
                <w:b/>
                <w:spacing w:val="-8"/>
                <w:sz w:val="14"/>
              </w:rPr>
              <w:t> </w:t>
            </w:r>
            <w:r>
              <w:rPr>
                <w:rFonts w:ascii="Tahoma"/>
                <w:b/>
                <w:spacing w:val="-2"/>
                <w:sz w:val="14"/>
              </w:rPr>
              <w:t>UKUPNO</w:t>
            </w:r>
          </w:p>
        </w:tc>
        <w:tc>
          <w:tcPr>
            <w:tcW w:w="1244" w:type="dxa"/>
            <w:shd w:val="clear" w:color="auto" w:fill="EBEBEB"/>
          </w:tcPr>
          <w:p>
            <w:pPr>
              <w:pStyle w:val="TableParagraph"/>
              <w:spacing w:before="113"/>
              <w:ind w:right="12"/>
              <w:rPr>
                <w:rFonts w:ascii="Tahoma"/>
                <w:b/>
                <w:sz w:val="14"/>
              </w:rPr>
            </w:pPr>
            <w:r>
              <w:rPr>
                <w:rFonts w:ascii="Tahoma"/>
                <w:b/>
                <w:spacing w:val="-2"/>
                <w:sz w:val="14"/>
              </w:rPr>
              <w:t>1.013.988,00</w:t>
            </w:r>
          </w:p>
        </w:tc>
        <w:tc>
          <w:tcPr>
            <w:tcW w:w="1245" w:type="dxa"/>
            <w:shd w:val="clear" w:color="auto" w:fill="EBEBEB"/>
          </w:tcPr>
          <w:p>
            <w:pPr>
              <w:pStyle w:val="TableParagraph"/>
              <w:spacing w:before="113"/>
              <w:ind w:right="12"/>
              <w:rPr>
                <w:rFonts w:ascii="Tahoma"/>
                <w:b/>
                <w:sz w:val="14"/>
              </w:rPr>
            </w:pPr>
            <w:r>
              <w:rPr>
                <w:rFonts w:ascii="Tahoma"/>
                <w:b/>
                <w:spacing w:val="-2"/>
                <w:sz w:val="14"/>
              </w:rPr>
              <w:t>958.656,06</w:t>
            </w:r>
          </w:p>
        </w:tc>
        <w:tc>
          <w:tcPr>
            <w:tcW w:w="1248" w:type="dxa"/>
            <w:shd w:val="clear" w:color="auto" w:fill="EBEBEB"/>
          </w:tcPr>
          <w:p>
            <w:pPr>
              <w:pStyle w:val="TableParagraph"/>
              <w:spacing w:before="113"/>
              <w:ind w:right="15"/>
              <w:rPr>
                <w:rFonts w:ascii="Tahoma"/>
                <w:b/>
                <w:sz w:val="14"/>
              </w:rPr>
            </w:pPr>
            <w:r>
              <w:rPr>
                <w:rFonts w:ascii="Tahoma"/>
                <w:b/>
                <w:spacing w:val="-2"/>
                <w:sz w:val="14"/>
              </w:rPr>
              <w:t>971.043,12</w:t>
            </w:r>
          </w:p>
        </w:tc>
      </w:tr>
      <w:tr>
        <w:trPr>
          <w:trHeight w:val="302" w:hRule="atLeast"/>
        </w:trPr>
        <w:tc>
          <w:tcPr>
            <w:tcW w:w="10869" w:type="dxa"/>
          </w:tcPr>
          <w:p>
            <w:pPr>
              <w:pStyle w:val="TableParagraph"/>
              <w:spacing w:before="16"/>
              <w:ind w:left="129"/>
              <w:jc w:val="left"/>
              <w:rPr>
                <w:rFonts w:ascii="Tahoma"/>
                <w:sz w:val="16"/>
              </w:rPr>
            </w:pPr>
            <w:r>
              <w:rPr>
                <w:rFonts w:ascii="Tahoma"/>
                <w:sz w:val="16"/>
              </w:rPr>
              <w:t>3</w:t>
            </w:r>
            <w:r>
              <w:rPr>
                <w:rFonts w:ascii="Tahoma"/>
                <w:spacing w:val="49"/>
                <w:sz w:val="16"/>
              </w:rPr>
              <w:t> </w:t>
            </w:r>
            <w:r>
              <w:rPr>
                <w:rFonts w:ascii="Tahoma"/>
                <w:sz w:val="16"/>
              </w:rPr>
              <w:t>RASHODI</w:t>
            </w:r>
            <w:r>
              <w:rPr>
                <w:rFonts w:ascii="Tahoma"/>
                <w:spacing w:val="48"/>
                <w:sz w:val="16"/>
              </w:rPr>
              <w:t> </w:t>
            </w:r>
            <w:r>
              <w:rPr>
                <w:rFonts w:ascii="Tahoma"/>
                <w:spacing w:val="-2"/>
                <w:sz w:val="16"/>
              </w:rPr>
              <w:t>POSLOVANJA</w:t>
            </w:r>
          </w:p>
        </w:tc>
        <w:tc>
          <w:tcPr>
            <w:tcW w:w="1244" w:type="dxa"/>
          </w:tcPr>
          <w:p>
            <w:pPr>
              <w:pStyle w:val="TableParagraph"/>
              <w:spacing w:line="170" w:lineRule="exact" w:before="113"/>
              <w:ind w:right="16"/>
              <w:rPr>
                <w:rFonts w:ascii="Tahoma"/>
                <w:sz w:val="16"/>
              </w:rPr>
            </w:pPr>
            <w:r>
              <w:rPr>
                <w:rFonts w:ascii="Tahoma"/>
                <w:spacing w:val="-2"/>
                <w:sz w:val="16"/>
              </w:rPr>
              <w:t>626.803,00</w:t>
            </w:r>
          </w:p>
        </w:tc>
        <w:tc>
          <w:tcPr>
            <w:tcW w:w="1245" w:type="dxa"/>
          </w:tcPr>
          <w:p>
            <w:pPr>
              <w:pStyle w:val="TableParagraph"/>
              <w:spacing w:line="170" w:lineRule="exact" w:before="113"/>
              <w:ind w:right="16"/>
              <w:rPr>
                <w:rFonts w:ascii="Tahoma"/>
                <w:sz w:val="16"/>
              </w:rPr>
            </w:pPr>
            <w:r>
              <w:rPr>
                <w:rFonts w:ascii="Tahoma"/>
                <w:spacing w:val="-2"/>
                <w:sz w:val="16"/>
              </w:rPr>
              <w:t>624.264,36</w:t>
            </w:r>
          </w:p>
        </w:tc>
        <w:tc>
          <w:tcPr>
            <w:tcW w:w="1248" w:type="dxa"/>
          </w:tcPr>
          <w:p>
            <w:pPr>
              <w:pStyle w:val="TableParagraph"/>
              <w:spacing w:line="170" w:lineRule="exact" w:before="113"/>
              <w:ind w:right="20"/>
              <w:rPr>
                <w:rFonts w:ascii="Tahoma"/>
                <w:sz w:val="16"/>
              </w:rPr>
            </w:pPr>
            <w:r>
              <w:rPr>
                <w:rFonts w:ascii="Tahoma"/>
                <w:spacing w:val="-2"/>
                <w:sz w:val="16"/>
              </w:rPr>
              <w:t>630.094,72</w:t>
            </w:r>
          </w:p>
        </w:tc>
      </w:tr>
      <w:tr>
        <w:trPr>
          <w:trHeight w:val="302" w:hRule="atLeast"/>
        </w:trPr>
        <w:tc>
          <w:tcPr>
            <w:tcW w:w="10869" w:type="dxa"/>
          </w:tcPr>
          <w:p>
            <w:pPr>
              <w:pStyle w:val="TableParagraph"/>
              <w:spacing w:before="15"/>
              <w:ind w:left="129"/>
              <w:jc w:val="left"/>
              <w:rPr>
                <w:rFonts w:ascii="Tahoma"/>
                <w:sz w:val="16"/>
              </w:rPr>
            </w:pPr>
            <w:r>
              <w:rPr>
                <w:rFonts w:ascii="Tahoma"/>
                <w:sz w:val="16"/>
              </w:rPr>
              <w:t>4</w:t>
            </w:r>
            <w:r>
              <w:rPr>
                <w:rFonts w:ascii="Tahoma"/>
                <w:spacing w:val="48"/>
                <w:sz w:val="16"/>
              </w:rPr>
              <w:t> </w:t>
            </w:r>
            <w:r>
              <w:rPr>
                <w:rFonts w:ascii="Tahoma"/>
                <w:sz w:val="16"/>
              </w:rPr>
              <w:t>RASHODI</w:t>
            </w:r>
            <w:r>
              <w:rPr>
                <w:rFonts w:ascii="Tahoma"/>
                <w:spacing w:val="-2"/>
                <w:sz w:val="16"/>
              </w:rPr>
              <w:t> </w:t>
            </w:r>
            <w:r>
              <w:rPr>
                <w:rFonts w:ascii="Tahoma"/>
                <w:sz w:val="16"/>
              </w:rPr>
              <w:t>ZA</w:t>
            </w:r>
            <w:r>
              <w:rPr>
                <w:rFonts w:ascii="Tahoma"/>
                <w:spacing w:val="-1"/>
                <w:sz w:val="16"/>
              </w:rPr>
              <w:t> </w:t>
            </w:r>
            <w:r>
              <w:rPr>
                <w:rFonts w:ascii="Tahoma"/>
                <w:sz w:val="16"/>
              </w:rPr>
              <w:t>NABAVU</w:t>
            </w:r>
            <w:r>
              <w:rPr>
                <w:rFonts w:ascii="Tahoma"/>
                <w:spacing w:val="-2"/>
                <w:sz w:val="16"/>
              </w:rPr>
              <w:t> </w:t>
            </w:r>
            <w:r>
              <w:rPr>
                <w:rFonts w:ascii="Tahoma"/>
                <w:sz w:val="16"/>
              </w:rPr>
              <w:t>NEFINANCIJSKE </w:t>
            </w:r>
            <w:r>
              <w:rPr>
                <w:rFonts w:ascii="Tahoma"/>
                <w:spacing w:val="-2"/>
                <w:sz w:val="16"/>
              </w:rPr>
              <w:t>IMOVINE</w:t>
            </w:r>
          </w:p>
        </w:tc>
        <w:tc>
          <w:tcPr>
            <w:tcW w:w="1244" w:type="dxa"/>
          </w:tcPr>
          <w:p>
            <w:pPr>
              <w:pStyle w:val="TableParagraph"/>
              <w:spacing w:line="169" w:lineRule="exact" w:before="113"/>
              <w:ind w:right="16"/>
              <w:rPr>
                <w:rFonts w:ascii="Tahoma"/>
                <w:sz w:val="16"/>
              </w:rPr>
            </w:pPr>
            <w:r>
              <w:rPr>
                <w:rFonts w:ascii="Tahoma"/>
                <w:spacing w:val="-2"/>
                <w:sz w:val="16"/>
              </w:rPr>
              <w:t>387.185,00</w:t>
            </w:r>
          </w:p>
        </w:tc>
        <w:tc>
          <w:tcPr>
            <w:tcW w:w="1245" w:type="dxa"/>
          </w:tcPr>
          <w:p>
            <w:pPr>
              <w:pStyle w:val="TableParagraph"/>
              <w:spacing w:line="169" w:lineRule="exact" w:before="113"/>
              <w:ind w:right="16"/>
              <w:rPr>
                <w:rFonts w:ascii="Tahoma"/>
                <w:sz w:val="16"/>
              </w:rPr>
            </w:pPr>
            <w:r>
              <w:rPr>
                <w:rFonts w:ascii="Tahoma"/>
                <w:spacing w:val="-2"/>
                <w:sz w:val="16"/>
              </w:rPr>
              <w:t>334.391,70</w:t>
            </w:r>
          </w:p>
        </w:tc>
        <w:tc>
          <w:tcPr>
            <w:tcW w:w="1248" w:type="dxa"/>
          </w:tcPr>
          <w:p>
            <w:pPr>
              <w:pStyle w:val="TableParagraph"/>
              <w:spacing w:line="169" w:lineRule="exact" w:before="113"/>
              <w:ind w:right="20"/>
              <w:rPr>
                <w:rFonts w:ascii="Tahoma"/>
                <w:sz w:val="16"/>
              </w:rPr>
            </w:pPr>
            <w:r>
              <w:rPr>
                <w:rFonts w:ascii="Tahoma"/>
                <w:spacing w:val="-2"/>
                <w:sz w:val="16"/>
              </w:rPr>
              <w:t>340.948,40</w:t>
            </w:r>
          </w:p>
        </w:tc>
      </w:tr>
      <w:tr>
        <w:trPr>
          <w:trHeight w:val="302" w:hRule="atLeast"/>
        </w:trPr>
        <w:tc>
          <w:tcPr>
            <w:tcW w:w="10869" w:type="dxa"/>
            <w:shd w:val="clear" w:color="auto" w:fill="EBEBEB"/>
          </w:tcPr>
          <w:p>
            <w:pPr>
              <w:pStyle w:val="TableParagraph"/>
              <w:spacing w:before="16"/>
              <w:ind w:left="129"/>
              <w:jc w:val="left"/>
              <w:rPr>
                <w:rFonts w:ascii="Tahoma" w:hAnsi="Tahoma"/>
                <w:b/>
                <w:sz w:val="14"/>
              </w:rPr>
            </w:pPr>
            <w:r>
              <w:rPr>
                <w:rFonts w:ascii="Tahoma" w:hAnsi="Tahoma"/>
                <w:b/>
                <w:sz w:val="14"/>
              </w:rPr>
              <w:t>RAZLIKA</w:t>
            </w:r>
            <w:r>
              <w:rPr>
                <w:rFonts w:ascii="Tahoma" w:hAnsi="Tahoma"/>
                <w:b/>
                <w:spacing w:val="-6"/>
                <w:sz w:val="14"/>
              </w:rPr>
              <w:t> </w:t>
            </w:r>
            <w:r>
              <w:rPr>
                <w:rFonts w:ascii="Tahoma" w:hAnsi="Tahoma"/>
                <w:b/>
                <w:sz w:val="14"/>
              </w:rPr>
              <w:t>-</w:t>
            </w:r>
            <w:r>
              <w:rPr>
                <w:rFonts w:ascii="Tahoma" w:hAnsi="Tahoma"/>
                <w:b/>
                <w:spacing w:val="-3"/>
                <w:sz w:val="14"/>
              </w:rPr>
              <w:t> </w:t>
            </w:r>
            <w:r>
              <w:rPr>
                <w:rFonts w:ascii="Tahoma" w:hAnsi="Tahoma"/>
                <w:b/>
                <w:spacing w:val="-2"/>
                <w:sz w:val="14"/>
              </w:rPr>
              <w:t>VIŠAK/MANJAK</w:t>
            </w:r>
          </w:p>
        </w:tc>
        <w:tc>
          <w:tcPr>
            <w:tcW w:w="1244" w:type="dxa"/>
            <w:shd w:val="clear" w:color="auto" w:fill="EBEBEB"/>
          </w:tcPr>
          <w:p>
            <w:pPr>
              <w:pStyle w:val="TableParagraph"/>
              <w:spacing w:before="114"/>
              <w:ind w:right="12"/>
              <w:rPr>
                <w:rFonts w:ascii="Tahoma"/>
                <w:b/>
                <w:sz w:val="14"/>
              </w:rPr>
            </w:pPr>
            <w:r>
              <w:rPr>
                <w:rFonts w:ascii="Tahoma"/>
                <w:b/>
                <w:sz w:val="14"/>
              </w:rPr>
              <w:t>-</w:t>
            </w:r>
            <w:r>
              <w:rPr>
                <w:rFonts w:ascii="Tahoma"/>
                <w:b/>
                <w:spacing w:val="-2"/>
                <w:sz w:val="14"/>
              </w:rPr>
              <w:t>30.000,00</w:t>
            </w:r>
          </w:p>
        </w:tc>
        <w:tc>
          <w:tcPr>
            <w:tcW w:w="1245" w:type="dxa"/>
            <w:shd w:val="clear" w:color="auto" w:fill="EBEBEB"/>
          </w:tcPr>
          <w:p>
            <w:pPr>
              <w:pStyle w:val="TableParagraph"/>
              <w:spacing w:before="114"/>
              <w:ind w:right="12"/>
              <w:rPr>
                <w:rFonts w:ascii="Tahoma"/>
                <w:b/>
                <w:sz w:val="14"/>
              </w:rPr>
            </w:pPr>
            <w:r>
              <w:rPr>
                <w:rFonts w:ascii="Tahoma"/>
                <w:b/>
                <w:spacing w:val="-4"/>
                <w:sz w:val="14"/>
              </w:rPr>
              <w:t>0,00</w:t>
            </w:r>
          </w:p>
        </w:tc>
        <w:tc>
          <w:tcPr>
            <w:tcW w:w="1248" w:type="dxa"/>
            <w:shd w:val="clear" w:color="auto" w:fill="EBEBEB"/>
          </w:tcPr>
          <w:p>
            <w:pPr>
              <w:pStyle w:val="TableParagraph"/>
              <w:spacing w:before="114"/>
              <w:ind w:right="15"/>
              <w:rPr>
                <w:rFonts w:ascii="Tahoma"/>
                <w:b/>
                <w:sz w:val="14"/>
              </w:rPr>
            </w:pPr>
            <w:r>
              <w:rPr>
                <w:rFonts w:ascii="Tahoma"/>
                <w:b/>
                <w:spacing w:val="-4"/>
                <w:sz w:val="14"/>
              </w:rPr>
              <w:t>0,00</w:t>
            </w:r>
          </w:p>
        </w:tc>
      </w:tr>
    </w:tbl>
    <w:p>
      <w:pPr>
        <w:pStyle w:val="BodyText"/>
        <w:spacing w:before="3"/>
        <w:rPr>
          <w:rFonts w:ascii="Segoe UI"/>
          <w:sz w:val="9"/>
        </w:rPr>
      </w:pPr>
    </w:p>
    <w:tbl>
      <w:tblPr>
        <w:tblW w:w="0" w:type="auto"/>
        <w:jc w:val="left"/>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0869"/>
        <w:gridCol w:w="1244"/>
        <w:gridCol w:w="1245"/>
        <w:gridCol w:w="1248"/>
      </w:tblGrid>
      <w:tr>
        <w:trPr>
          <w:trHeight w:val="335" w:hRule="atLeast"/>
        </w:trPr>
        <w:tc>
          <w:tcPr>
            <w:tcW w:w="14606" w:type="dxa"/>
            <w:gridSpan w:val="4"/>
            <w:shd w:val="clear" w:color="auto" w:fill="DDEBF7"/>
          </w:tcPr>
          <w:p>
            <w:pPr>
              <w:pStyle w:val="TableParagraph"/>
              <w:spacing w:before="17"/>
              <w:ind w:left="5669"/>
              <w:jc w:val="left"/>
              <w:rPr>
                <w:rFonts w:ascii="Tahoma" w:hAnsi="Tahoma"/>
                <w:sz w:val="20"/>
              </w:rPr>
            </w:pPr>
            <w:r>
              <w:rPr>
                <w:rFonts w:ascii="Tahoma" w:hAnsi="Tahoma"/>
                <w:sz w:val="20"/>
              </w:rPr>
              <w:t>B)</w:t>
            </w:r>
            <w:r>
              <w:rPr>
                <w:rFonts w:ascii="Tahoma" w:hAnsi="Tahoma"/>
                <w:spacing w:val="-6"/>
                <w:sz w:val="20"/>
              </w:rPr>
              <w:t> </w:t>
            </w:r>
            <w:r>
              <w:rPr>
                <w:rFonts w:ascii="Tahoma" w:hAnsi="Tahoma"/>
                <w:sz w:val="20"/>
              </w:rPr>
              <w:t>SAŽETAK</w:t>
            </w:r>
            <w:r>
              <w:rPr>
                <w:rFonts w:ascii="Tahoma" w:hAnsi="Tahoma"/>
                <w:spacing w:val="-5"/>
                <w:sz w:val="20"/>
              </w:rPr>
              <w:t> </w:t>
            </w:r>
            <w:r>
              <w:rPr>
                <w:rFonts w:ascii="Tahoma" w:hAnsi="Tahoma"/>
                <w:sz w:val="20"/>
              </w:rPr>
              <w:t>RAČUNA</w:t>
            </w:r>
            <w:r>
              <w:rPr>
                <w:rFonts w:ascii="Tahoma" w:hAnsi="Tahoma"/>
                <w:spacing w:val="-5"/>
                <w:sz w:val="20"/>
              </w:rPr>
              <w:t> </w:t>
            </w:r>
            <w:r>
              <w:rPr>
                <w:rFonts w:ascii="Tahoma" w:hAnsi="Tahoma"/>
                <w:spacing w:val="-2"/>
                <w:sz w:val="20"/>
              </w:rPr>
              <w:t>FINANCIRANJA</w:t>
            </w:r>
          </w:p>
        </w:tc>
      </w:tr>
      <w:tr>
        <w:trPr>
          <w:trHeight w:val="305" w:hRule="atLeast"/>
        </w:trPr>
        <w:tc>
          <w:tcPr>
            <w:tcW w:w="10869" w:type="dxa"/>
          </w:tcPr>
          <w:p>
            <w:pPr>
              <w:pStyle w:val="TableParagraph"/>
              <w:spacing w:before="18"/>
              <w:ind w:left="129"/>
              <w:jc w:val="left"/>
              <w:rPr>
                <w:rFonts w:ascii="Tahoma" w:hAnsi="Tahoma"/>
                <w:sz w:val="16"/>
              </w:rPr>
            </w:pPr>
            <w:r>
              <w:rPr>
                <w:rFonts w:ascii="Tahoma" w:hAnsi="Tahoma"/>
                <w:sz w:val="16"/>
              </w:rPr>
              <w:t>8</w:t>
            </w:r>
            <w:r>
              <w:rPr>
                <w:rFonts w:ascii="Tahoma" w:hAnsi="Tahoma"/>
                <w:spacing w:val="50"/>
                <w:sz w:val="16"/>
              </w:rPr>
              <w:t> </w:t>
            </w:r>
            <w:r>
              <w:rPr>
                <w:rFonts w:ascii="Tahoma" w:hAnsi="Tahoma"/>
                <w:sz w:val="16"/>
              </w:rPr>
              <w:t>PRIMICI</w:t>
            </w:r>
            <w:r>
              <w:rPr>
                <w:rFonts w:ascii="Tahoma" w:hAnsi="Tahoma"/>
                <w:spacing w:val="-1"/>
                <w:sz w:val="16"/>
              </w:rPr>
              <w:t> </w:t>
            </w:r>
            <w:r>
              <w:rPr>
                <w:rFonts w:ascii="Tahoma" w:hAnsi="Tahoma"/>
                <w:sz w:val="16"/>
              </w:rPr>
              <w:t>OD</w:t>
            </w:r>
            <w:r>
              <w:rPr>
                <w:rFonts w:ascii="Tahoma" w:hAnsi="Tahoma"/>
                <w:spacing w:val="-1"/>
                <w:sz w:val="16"/>
              </w:rPr>
              <w:t> </w:t>
            </w:r>
            <w:r>
              <w:rPr>
                <w:rFonts w:ascii="Tahoma" w:hAnsi="Tahoma"/>
                <w:sz w:val="16"/>
              </w:rPr>
              <w:t>FINANCIJSKE IMOVINE</w:t>
            </w:r>
            <w:r>
              <w:rPr>
                <w:rFonts w:ascii="Tahoma" w:hAnsi="Tahoma"/>
                <w:spacing w:val="2"/>
                <w:sz w:val="16"/>
              </w:rPr>
              <w:t> </w:t>
            </w:r>
            <w:r>
              <w:rPr>
                <w:rFonts w:ascii="Tahoma" w:hAnsi="Tahoma"/>
                <w:sz w:val="16"/>
              </w:rPr>
              <w:t>I </w:t>
            </w:r>
            <w:r>
              <w:rPr>
                <w:rFonts w:ascii="Tahoma" w:hAnsi="Tahoma"/>
                <w:spacing w:val="-2"/>
                <w:sz w:val="16"/>
              </w:rPr>
              <w:t>ZADUŽIVANJA</w:t>
            </w:r>
          </w:p>
        </w:tc>
        <w:tc>
          <w:tcPr>
            <w:tcW w:w="1244" w:type="dxa"/>
          </w:tcPr>
          <w:p>
            <w:pPr>
              <w:pStyle w:val="TableParagraph"/>
              <w:spacing w:line="170" w:lineRule="exact" w:before="115"/>
              <w:ind w:right="13"/>
              <w:rPr>
                <w:rFonts w:ascii="Tahoma"/>
                <w:sz w:val="16"/>
              </w:rPr>
            </w:pPr>
            <w:r>
              <w:rPr>
                <w:rFonts w:ascii="Tahoma"/>
                <w:spacing w:val="-4"/>
                <w:sz w:val="16"/>
              </w:rPr>
              <w:t>0,00</w:t>
            </w:r>
          </w:p>
        </w:tc>
        <w:tc>
          <w:tcPr>
            <w:tcW w:w="1245" w:type="dxa"/>
          </w:tcPr>
          <w:p>
            <w:pPr>
              <w:pStyle w:val="TableParagraph"/>
              <w:spacing w:line="170" w:lineRule="exact" w:before="115"/>
              <w:ind w:right="13"/>
              <w:rPr>
                <w:rFonts w:ascii="Tahoma"/>
                <w:sz w:val="16"/>
              </w:rPr>
            </w:pPr>
            <w:r>
              <w:rPr>
                <w:rFonts w:ascii="Tahoma"/>
                <w:spacing w:val="-4"/>
                <w:sz w:val="16"/>
              </w:rPr>
              <w:t>0,00</w:t>
            </w:r>
          </w:p>
        </w:tc>
        <w:tc>
          <w:tcPr>
            <w:tcW w:w="1248" w:type="dxa"/>
          </w:tcPr>
          <w:p>
            <w:pPr>
              <w:pStyle w:val="TableParagraph"/>
              <w:spacing w:line="170" w:lineRule="exact" w:before="115"/>
              <w:ind w:right="16"/>
              <w:rPr>
                <w:rFonts w:ascii="Tahoma"/>
                <w:sz w:val="16"/>
              </w:rPr>
            </w:pPr>
            <w:r>
              <w:rPr>
                <w:rFonts w:ascii="Tahoma"/>
                <w:spacing w:val="-4"/>
                <w:sz w:val="16"/>
              </w:rPr>
              <w:t>0,00</w:t>
            </w:r>
          </w:p>
        </w:tc>
      </w:tr>
      <w:tr>
        <w:trPr>
          <w:trHeight w:val="302" w:hRule="atLeast"/>
        </w:trPr>
        <w:tc>
          <w:tcPr>
            <w:tcW w:w="10869" w:type="dxa"/>
          </w:tcPr>
          <w:p>
            <w:pPr>
              <w:pStyle w:val="TableParagraph"/>
              <w:spacing w:before="15"/>
              <w:ind w:left="129"/>
              <w:jc w:val="left"/>
              <w:rPr>
                <w:rFonts w:ascii="Tahoma"/>
                <w:sz w:val="16"/>
              </w:rPr>
            </w:pPr>
            <w:r>
              <w:rPr>
                <w:rFonts w:ascii="Tahoma"/>
                <w:sz w:val="16"/>
              </w:rPr>
              <w:t>5</w:t>
            </w:r>
            <w:r>
              <w:rPr>
                <w:rFonts w:ascii="Tahoma"/>
                <w:spacing w:val="46"/>
                <w:sz w:val="16"/>
              </w:rPr>
              <w:t> </w:t>
            </w:r>
            <w:r>
              <w:rPr>
                <w:rFonts w:ascii="Tahoma"/>
                <w:sz w:val="16"/>
              </w:rPr>
              <w:t>IZDACI</w:t>
            </w:r>
            <w:r>
              <w:rPr>
                <w:rFonts w:ascii="Tahoma"/>
                <w:spacing w:val="-1"/>
                <w:sz w:val="16"/>
              </w:rPr>
              <w:t> </w:t>
            </w:r>
            <w:r>
              <w:rPr>
                <w:rFonts w:ascii="Tahoma"/>
                <w:sz w:val="16"/>
              </w:rPr>
              <w:t>ZA</w:t>
            </w:r>
            <w:r>
              <w:rPr>
                <w:rFonts w:ascii="Tahoma"/>
                <w:spacing w:val="-2"/>
                <w:sz w:val="16"/>
              </w:rPr>
              <w:t> </w:t>
            </w:r>
            <w:r>
              <w:rPr>
                <w:rFonts w:ascii="Tahoma"/>
                <w:sz w:val="16"/>
              </w:rPr>
              <w:t>FINANCIJSKU</w:t>
            </w:r>
            <w:r>
              <w:rPr>
                <w:rFonts w:ascii="Tahoma"/>
                <w:spacing w:val="-2"/>
                <w:sz w:val="16"/>
              </w:rPr>
              <w:t> </w:t>
            </w:r>
            <w:r>
              <w:rPr>
                <w:rFonts w:ascii="Tahoma"/>
                <w:sz w:val="16"/>
              </w:rPr>
              <w:t>IMOVINU</w:t>
            </w:r>
            <w:r>
              <w:rPr>
                <w:rFonts w:ascii="Tahoma"/>
                <w:spacing w:val="-2"/>
                <w:sz w:val="16"/>
              </w:rPr>
              <w:t> </w:t>
            </w:r>
            <w:r>
              <w:rPr>
                <w:rFonts w:ascii="Tahoma"/>
                <w:sz w:val="16"/>
              </w:rPr>
              <w:t>I</w:t>
            </w:r>
            <w:r>
              <w:rPr>
                <w:rFonts w:ascii="Tahoma"/>
                <w:spacing w:val="-2"/>
                <w:sz w:val="16"/>
              </w:rPr>
              <w:t> </w:t>
            </w:r>
            <w:r>
              <w:rPr>
                <w:rFonts w:ascii="Tahoma"/>
                <w:sz w:val="16"/>
              </w:rPr>
              <w:t>OTPLATE</w:t>
            </w:r>
            <w:r>
              <w:rPr>
                <w:rFonts w:ascii="Tahoma"/>
                <w:spacing w:val="-1"/>
                <w:sz w:val="16"/>
              </w:rPr>
              <w:t> </w:t>
            </w:r>
            <w:r>
              <w:rPr>
                <w:rFonts w:ascii="Tahoma"/>
                <w:spacing w:val="-2"/>
                <w:sz w:val="16"/>
              </w:rPr>
              <w:t>ZAJMOVA</w:t>
            </w:r>
          </w:p>
        </w:tc>
        <w:tc>
          <w:tcPr>
            <w:tcW w:w="1244" w:type="dxa"/>
          </w:tcPr>
          <w:p>
            <w:pPr>
              <w:pStyle w:val="TableParagraph"/>
              <w:spacing w:line="170" w:lineRule="exact" w:before="113"/>
              <w:ind w:right="13"/>
              <w:rPr>
                <w:rFonts w:ascii="Tahoma"/>
                <w:sz w:val="16"/>
              </w:rPr>
            </w:pPr>
            <w:r>
              <w:rPr>
                <w:rFonts w:ascii="Tahoma"/>
                <w:spacing w:val="-4"/>
                <w:sz w:val="16"/>
              </w:rPr>
              <w:t>0,00</w:t>
            </w:r>
          </w:p>
        </w:tc>
        <w:tc>
          <w:tcPr>
            <w:tcW w:w="1245" w:type="dxa"/>
          </w:tcPr>
          <w:p>
            <w:pPr>
              <w:pStyle w:val="TableParagraph"/>
              <w:spacing w:line="170" w:lineRule="exact" w:before="113"/>
              <w:ind w:right="13"/>
              <w:rPr>
                <w:rFonts w:ascii="Tahoma"/>
                <w:sz w:val="16"/>
              </w:rPr>
            </w:pPr>
            <w:r>
              <w:rPr>
                <w:rFonts w:ascii="Tahoma"/>
                <w:spacing w:val="-4"/>
                <w:sz w:val="16"/>
              </w:rPr>
              <w:t>0,00</w:t>
            </w:r>
          </w:p>
        </w:tc>
        <w:tc>
          <w:tcPr>
            <w:tcW w:w="1248" w:type="dxa"/>
          </w:tcPr>
          <w:p>
            <w:pPr>
              <w:pStyle w:val="TableParagraph"/>
              <w:spacing w:line="170" w:lineRule="exact" w:before="113"/>
              <w:ind w:right="16"/>
              <w:rPr>
                <w:rFonts w:ascii="Tahoma"/>
                <w:sz w:val="16"/>
              </w:rPr>
            </w:pPr>
            <w:r>
              <w:rPr>
                <w:rFonts w:ascii="Tahoma"/>
                <w:spacing w:val="-4"/>
                <w:sz w:val="16"/>
              </w:rPr>
              <w:t>0,00</w:t>
            </w:r>
          </w:p>
        </w:tc>
      </w:tr>
      <w:tr>
        <w:trPr>
          <w:trHeight w:val="302" w:hRule="atLeast"/>
        </w:trPr>
        <w:tc>
          <w:tcPr>
            <w:tcW w:w="10869" w:type="dxa"/>
            <w:shd w:val="clear" w:color="auto" w:fill="EBEBEB"/>
          </w:tcPr>
          <w:p>
            <w:pPr>
              <w:pStyle w:val="TableParagraph"/>
              <w:spacing w:before="16"/>
              <w:ind w:left="129"/>
              <w:jc w:val="left"/>
              <w:rPr>
                <w:rFonts w:ascii="Tahoma"/>
                <w:b/>
                <w:sz w:val="14"/>
              </w:rPr>
            </w:pPr>
            <w:r>
              <w:rPr>
                <w:rFonts w:ascii="Tahoma"/>
                <w:b/>
                <w:sz w:val="14"/>
              </w:rPr>
              <w:t>NETO</w:t>
            </w:r>
            <w:r>
              <w:rPr>
                <w:rFonts w:ascii="Tahoma"/>
                <w:b/>
                <w:spacing w:val="-2"/>
                <w:sz w:val="14"/>
              </w:rPr>
              <w:t> FINANCIRANJE</w:t>
            </w:r>
          </w:p>
        </w:tc>
        <w:tc>
          <w:tcPr>
            <w:tcW w:w="1244" w:type="dxa"/>
            <w:shd w:val="clear" w:color="auto" w:fill="EBEBEB"/>
          </w:tcPr>
          <w:p>
            <w:pPr>
              <w:pStyle w:val="TableParagraph"/>
              <w:spacing w:before="113"/>
              <w:ind w:right="12"/>
              <w:rPr>
                <w:rFonts w:ascii="Tahoma"/>
                <w:b/>
                <w:sz w:val="14"/>
              </w:rPr>
            </w:pPr>
            <w:r>
              <w:rPr>
                <w:rFonts w:ascii="Tahoma"/>
                <w:b/>
                <w:spacing w:val="-4"/>
                <w:sz w:val="14"/>
              </w:rPr>
              <w:t>0,00</w:t>
            </w:r>
          </w:p>
        </w:tc>
        <w:tc>
          <w:tcPr>
            <w:tcW w:w="1245" w:type="dxa"/>
            <w:shd w:val="clear" w:color="auto" w:fill="EBEBEB"/>
          </w:tcPr>
          <w:p>
            <w:pPr>
              <w:pStyle w:val="TableParagraph"/>
              <w:spacing w:before="113"/>
              <w:ind w:right="12"/>
              <w:rPr>
                <w:rFonts w:ascii="Tahoma"/>
                <w:b/>
                <w:sz w:val="14"/>
              </w:rPr>
            </w:pPr>
            <w:r>
              <w:rPr>
                <w:rFonts w:ascii="Tahoma"/>
                <w:b/>
                <w:spacing w:val="-4"/>
                <w:sz w:val="14"/>
              </w:rPr>
              <w:t>0,00</w:t>
            </w:r>
          </w:p>
        </w:tc>
        <w:tc>
          <w:tcPr>
            <w:tcW w:w="1248" w:type="dxa"/>
            <w:shd w:val="clear" w:color="auto" w:fill="EBEBEB"/>
          </w:tcPr>
          <w:p>
            <w:pPr>
              <w:pStyle w:val="TableParagraph"/>
              <w:spacing w:before="113"/>
              <w:ind w:right="15"/>
              <w:rPr>
                <w:rFonts w:ascii="Tahoma"/>
                <w:b/>
                <w:sz w:val="14"/>
              </w:rPr>
            </w:pPr>
            <w:r>
              <w:rPr>
                <w:rFonts w:ascii="Tahoma"/>
                <w:b/>
                <w:spacing w:val="-4"/>
                <w:sz w:val="14"/>
              </w:rPr>
              <w:t>0,00</w:t>
            </w:r>
          </w:p>
        </w:tc>
      </w:tr>
      <w:tr>
        <w:trPr>
          <w:trHeight w:val="303" w:hRule="atLeast"/>
        </w:trPr>
        <w:tc>
          <w:tcPr>
            <w:tcW w:w="10869" w:type="dxa"/>
            <w:shd w:val="clear" w:color="auto" w:fill="EBEBEB"/>
          </w:tcPr>
          <w:p>
            <w:pPr>
              <w:pStyle w:val="TableParagraph"/>
              <w:spacing w:before="16"/>
              <w:ind w:left="129"/>
              <w:jc w:val="left"/>
              <w:rPr>
                <w:rFonts w:ascii="Tahoma" w:hAnsi="Tahoma"/>
                <w:b/>
                <w:sz w:val="14"/>
              </w:rPr>
            </w:pPr>
            <w:r>
              <w:rPr>
                <w:rFonts w:ascii="Tahoma" w:hAnsi="Tahoma"/>
                <w:b/>
                <w:sz w:val="14"/>
              </w:rPr>
              <w:t>VIŠAK/MANJAK</w:t>
            </w:r>
            <w:r>
              <w:rPr>
                <w:rFonts w:ascii="Tahoma" w:hAnsi="Tahoma"/>
                <w:b/>
                <w:spacing w:val="-6"/>
                <w:sz w:val="14"/>
              </w:rPr>
              <w:t> </w:t>
            </w:r>
            <w:r>
              <w:rPr>
                <w:rFonts w:ascii="Tahoma" w:hAnsi="Tahoma"/>
                <w:b/>
                <w:sz w:val="14"/>
              </w:rPr>
              <w:t>+</w:t>
            </w:r>
            <w:r>
              <w:rPr>
                <w:rFonts w:ascii="Tahoma" w:hAnsi="Tahoma"/>
                <w:b/>
                <w:spacing w:val="-6"/>
                <w:sz w:val="14"/>
              </w:rPr>
              <w:t> </w:t>
            </w:r>
            <w:r>
              <w:rPr>
                <w:rFonts w:ascii="Tahoma" w:hAnsi="Tahoma"/>
                <w:b/>
                <w:sz w:val="14"/>
              </w:rPr>
              <w:t>NETO</w:t>
            </w:r>
            <w:r>
              <w:rPr>
                <w:rFonts w:ascii="Tahoma" w:hAnsi="Tahoma"/>
                <w:b/>
                <w:spacing w:val="-4"/>
                <w:sz w:val="14"/>
              </w:rPr>
              <w:t> </w:t>
            </w:r>
            <w:r>
              <w:rPr>
                <w:rFonts w:ascii="Tahoma" w:hAnsi="Tahoma"/>
                <w:b/>
                <w:spacing w:val="-2"/>
                <w:sz w:val="14"/>
              </w:rPr>
              <w:t>FINANCIRANJE</w:t>
            </w:r>
          </w:p>
        </w:tc>
        <w:tc>
          <w:tcPr>
            <w:tcW w:w="1244" w:type="dxa"/>
            <w:shd w:val="clear" w:color="auto" w:fill="EBEBEB"/>
          </w:tcPr>
          <w:p>
            <w:pPr>
              <w:pStyle w:val="TableParagraph"/>
              <w:spacing w:before="113"/>
              <w:ind w:right="12"/>
              <w:rPr>
                <w:rFonts w:ascii="Tahoma"/>
                <w:b/>
                <w:sz w:val="14"/>
              </w:rPr>
            </w:pPr>
            <w:r>
              <w:rPr>
                <w:rFonts w:ascii="Tahoma"/>
                <w:b/>
                <w:sz w:val="14"/>
              </w:rPr>
              <w:t>-</w:t>
            </w:r>
            <w:r>
              <w:rPr>
                <w:rFonts w:ascii="Tahoma"/>
                <w:b/>
                <w:spacing w:val="-2"/>
                <w:sz w:val="14"/>
              </w:rPr>
              <w:t>30.000,00</w:t>
            </w:r>
          </w:p>
        </w:tc>
        <w:tc>
          <w:tcPr>
            <w:tcW w:w="1245" w:type="dxa"/>
            <w:shd w:val="clear" w:color="auto" w:fill="EBEBEB"/>
          </w:tcPr>
          <w:p>
            <w:pPr>
              <w:pStyle w:val="TableParagraph"/>
              <w:spacing w:before="113"/>
              <w:ind w:right="12"/>
              <w:rPr>
                <w:rFonts w:ascii="Tahoma"/>
                <w:b/>
                <w:sz w:val="14"/>
              </w:rPr>
            </w:pPr>
            <w:r>
              <w:rPr>
                <w:rFonts w:ascii="Tahoma"/>
                <w:b/>
                <w:spacing w:val="-4"/>
                <w:sz w:val="14"/>
              </w:rPr>
              <w:t>0,00</w:t>
            </w:r>
          </w:p>
        </w:tc>
        <w:tc>
          <w:tcPr>
            <w:tcW w:w="1248" w:type="dxa"/>
            <w:shd w:val="clear" w:color="auto" w:fill="EBEBEB"/>
          </w:tcPr>
          <w:p>
            <w:pPr>
              <w:pStyle w:val="TableParagraph"/>
              <w:spacing w:before="113"/>
              <w:ind w:right="15"/>
              <w:rPr>
                <w:rFonts w:ascii="Tahoma"/>
                <w:b/>
                <w:sz w:val="14"/>
              </w:rPr>
            </w:pPr>
            <w:r>
              <w:rPr>
                <w:rFonts w:ascii="Tahoma"/>
                <w:b/>
                <w:spacing w:val="-4"/>
                <w:sz w:val="14"/>
              </w:rPr>
              <w:t>0,00</w:t>
            </w:r>
          </w:p>
        </w:tc>
      </w:tr>
    </w:tbl>
    <w:p>
      <w:pPr>
        <w:pStyle w:val="BodyText"/>
        <w:spacing w:before="8"/>
        <w:rPr>
          <w:rFonts w:ascii="Segoe UI"/>
          <w:sz w:val="13"/>
        </w:rPr>
      </w:pPr>
    </w:p>
    <w:tbl>
      <w:tblPr>
        <w:tblW w:w="0" w:type="auto"/>
        <w:jc w:val="left"/>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0869"/>
        <w:gridCol w:w="1244"/>
        <w:gridCol w:w="1245"/>
        <w:gridCol w:w="1248"/>
      </w:tblGrid>
      <w:tr>
        <w:trPr>
          <w:trHeight w:val="334" w:hRule="atLeast"/>
        </w:trPr>
        <w:tc>
          <w:tcPr>
            <w:tcW w:w="14606" w:type="dxa"/>
            <w:gridSpan w:val="4"/>
            <w:shd w:val="clear" w:color="auto" w:fill="DDEBF7"/>
          </w:tcPr>
          <w:p>
            <w:pPr>
              <w:pStyle w:val="TableParagraph"/>
              <w:spacing w:before="16"/>
              <w:ind w:left="5271"/>
              <w:jc w:val="left"/>
              <w:rPr>
                <w:rFonts w:ascii="Tahoma" w:hAnsi="Tahoma"/>
                <w:sz w:val="20"/>
              </w:rPr>
            </w:pPr>
            <w:r>
              <w:rPr>
                <w:rFonts w:ascii="Tahoma" w:hAnsi="Tahoma"/>
                <w:sz w:val="20"/>
              </w:rPr>
              <w:t>C)</w:t>
            </w:r>
            <w:r>
              <w:rPr>
                <w:rFonts w:ascii="Tahoma" w:hAnsi="Tahoma"/>
                <w:spacing w:val="-8"/>
                <w:sz w:val="20"/>
              </w:rPr>
              <w:t> </w:t>
            </w:r>
            <w:r>
              <w:rPr>
                <w:rFonts w:ascii="Tahoma" w:hAnsi="Tahoma"/>
                <w:sz w:val="20"/>
              </w:rPr>
              <w:t>PRENESENI</w:t>
            </w:r>
            <w:r>
              <w:rPr>
                <w:rFonts w:ascii="Tahoma" w:hAnsi="Tahoma"/>
                <w:spacing w:val="-6"/>
                <w:sz w:val="20"/>
              </w:rPr>
              <w:t> </w:t>
            </w:r>
            <w:r>
              <w:rPr>
                <w:rFonts w:ascii="Tahoma" w:hAnsi="Tahoma"/>
                <w:sz w:val="20"/>
              </w:rPr>
              <w:t>VIŠAK</w:t>
            </w:r>
            <w:r>
              <w:rPr>
                <w:rFonts w:ascii="Tahoma" w:hAnsi="Tahoma"/>
                <w:spacing w:val="-7"/>
                <w:sz w:val="20"/>
              </w:rPr>
              <w:t> </w:t>
            </w:r>
            <w:r>
              <w:rPr>
                <w:rFonts w:ascii="Tahoma" w:hAnsi="Tahoma"/>
                <w:sz w:val="20"/>
              </w:rPr>
              <w:t>ILI</w:t>
            </w:r>
            <w:r>
              <w:rPr>
                <w:rFonts w:ascii="Tahoma" w:hAnsi="Tahoma"/>
                <w:spacing w:val="-7"/>
                <w:sz w:val="20"/>
              </w:rPr>
              <w:t> </w:t>
            </w:r>
            <w:r>
              <w:rPr>
                <w:rFonts w:ascii="Tahoma" w:hAnsi="Tahoma"/>
                <w:sz w:val="20"/>
              </w:rPr>
              <w:t>PRENESENI</w:t>
            </w:r>
            <w:r>
              <w:rPr>
                <w:rFonts w:ascii="Tahoma" w:hAnsi="Tahoma"/>
                <w:spacing w:val="-6"/>
                <w:sz w:val="20"/>
              </w:rPr>
              <w:t> </w:t>
            </w:r>
            <w:r>
              <w:rPr>
                <w:rFonts w:ascii="Tahoma" w:hAnsi="Tahoma"/>
                <w:spacing w:val="-2"/>
                <w:sz w:val="20"/>
              </w:rPr>
              <w:t>MANJAK</w:t>
            </w:r>
          </w:p>
        </w:tc>
      </w:tr>
      <w:tr>
        <w:trPr>
          <w:trHeight w:val="302" w:hRule="atLeast"/>
        </w:trPr>
        <w:tc>
          <w:tcPr>
            <w:tcW w:w="10869" w:type="dxa"/>
          </w:tcPr>
          <w:p>
            <w:pPr>
              <w:pStyle w:val="TableParagraph"/>
              <w:spacing w:before="18"/>
              <w:ind w:left="129"/>
              <w:jc w:val="left"/>
              <w:rPr>
                <w:rFonts w:ascii="Tahoma" w:hAnsi="Tahoma"/>
                <w:b/>
                <w:sz w:val="14"/>
              </w:rPr>
            </w:pPr>
            <w:r>
              <w:rPr>
                <w:rFonts w:ascii="Tahoma" w:hAnsi="Tahoma"/>
                <w:b/>
                <w:sz w:val="14"/>
              </w:rPr>
              <w:t>PRIJENOS</w:t>
            </w:r>
            <w:r>
              <w:rPr>
                <w:rFonts w:ascii="Tahoma" w:hAnsi="Tahoma"/>
                <w:b/>
                <w:spacing w:val="-10"/>
                <w:sz w:val="14"/>
              </w:rPr>
              <w:t> </w:t>
            </w:r>
            <w:r>
              <w:rPr>
                <w:rFonts w:ascii="Tahoma" w:hAnsi="Tahoma"/>
                <w:b/>
                <w:sz w:val="14"/>
              </w:rPr>
              <w:t>VIŠKA/MANJKA</w:t>
            </w:r>
            <w:r>
              <w:rPr>
                <w:rFonts w:ascii="Tahoma" w:hAnsi="Tahoma"/>
                <w:b/>
                <w:spacing w:val="-8"/>
                <w:sz w:val="14"/>
              </w:rPr>
              <w:t> </w:t>
            </w:r>
            <w:r>
              <w:rPr>
                <w:rFonts w:ascii="Tahoma" w:hAnsi="Tahoma"/>
                <w:b/>
                <w:sz w:val="14"/>
              </w:rPr>
              <w:t>IZ</w:t>
            </w:r>
            <w:r>
              <w:rPr>
                <w:rFonts w:ascii="Tahoma" w:hAnsi="Tahoma"/>
                <w:b/>
                <w:spacing w:val="-10"/>
                <w:sz w:val="14"/>
              </w:rPr>
              <w:t> </w:t>
            </w:r>
            <w:r>
              <w:rPr>
                <w:rFonts w:ascii="Tahoma" w:hAnsi="Tahoma"/>
                <w:b/>
                <w:sz w:val="14"/>
              </w:rPr>
              <w:t>PRETHODNE(IH)</w:t>
            </w:r>
            <w:r>
              <w:rPr>
                <w:rFonts w:ascii="Tahoma" w:hAnsi="Tahoma"/>
                <w:b/>
                <w:spacing w:val="-9"/>
                <w:sz w:val="14"/>
              </w:rPr>
              <w:t> </w:t>
            </w:r>
            <w:r>
              <w:rPr>
                <w:rFonts w:ascii="Tahoma" w:hAnsi="Tahoma"/>
                <w:b/>
                <w:spacing w:val="-2"/>
                <w:sz w:val="14"/>
              </w:rPr>
              <w:t>GODINA</w:t>
            </w:r>
          </w:p>
        </w:tc>
        <w:tc>
          <w:tcPr>
            <w:tcW w:w="1244" w:type="dxa"/>
          </w:tcPr>
          <w:p>
            <w:pPr>
              <w:pStyle w:val="TableParagraph"/>
              <w:spacing w:line="168" w:lineRule="exact" w:before="115"/>
              <w:ind w:right="12"/>
              <w:rPr>
                <w:rFonts w:ascii="Tahoma"/>
                <w:b/>
                <w:sz w:val="14"/>
              </w:rPr>
            </w:pPr>
            <w:r>
              <w:rPr>
                <w:rFonts w:ascii="Tahoma"/>
                <w:b/>
                <w:spacing w:val="-2"/>
                <w:sz w:val="14"/>
              </w:rPr>
              <w:t>30.000,00</w:t>
            </w:r>
          </w:p>
        </w:tc>
        <w:tc>
          <w:tcPr>
            <w:tcW w:w="1245" w:type="dxa"/>
          </w:tcPr>
          <w:p>
            <w:pPr>
              <w:pStyle w:val="TableParagraph"/>
              <w:spacing w:line="168" w:lineRule="exact" w:before="115"/>
              <w:ind w:right="12"/>
              <w:rPr>
                <w:rFonts w:ascii="Tahoma"/>
                <w:b/>
                <w:sz w:val="14"/>
              </w:rPr>
            </w:pPr>
            <w:r>
              <w:rPr>
                <w:rFonts w:ascii="Tahoma"/>
                <w:b/>
                <w:spacing w:val="-4"/>
                <w:sz w:val="14"/>
              </w:rPr>
              <w:t>0,00</w:t>
            </w:r>
          </w:p>
        </w:tc>
        <w:tc>
          <w:tcPr>
            <w:tcW w:w="1248" w:type="dxa"/>
          </w:tcPr>
          <w:p>
            <w:pPr>
              <w:pStyle w:val="TableParagraph"/>
              <w:spacing w:line="168" w:lineRule="exact" w:before="115"/>
              <w:ind w:right="15"/>
              <w:rPr>
                <w:rFonts w:ascii="Tahoma"/>
                <w:b/>
                <w:sz w:val="14"/>
              </w:rPr>
            </w:pPr>
            <w:r>
              <w:rPr>
                <w:rFonts w:ascii="Tahoma"/>
                <w:b/>
                <w:spacing w:val="-4"/>
                <w:sz w:val="14"/>
              </w:rPr>
              <w:t>0,00</w:t>
            </w:r>
          </w:p>
        </w:tc>
      </w:tr>
      <w:tr>
        <w:trPr>
          <w:trHeight w:val="305" w:hRule="atLeast"/>
        </w:trPr>
        <w:tc>
          <w:tcPr>
            <w:tcW w:w="10869" w:type="dxa"/>
          </w:tcPr>
          <w:p>
            <w:pPr>
              <w:pStyle w:val="TableParagraph"/>
              <w:spacing w:before="18"/>
              <w:ind w:left="129"/>
              <w:jc w:val="left"/>
              <w:rPr>
                <w:rFonts w:ascii="Tahoma" w:hAnsi="Tahoma"/>
                <w:b/>
                <w:sz w:val="14"/>
              </w:rPr>
            </w:pPr>
            <w:r>
              <w:rPr>
                <w:rFonts w:ascii="Tahoma" w:hAnsi="Tahoma"/>
                <w:b/>
                <w:sz w:val="14"/>
              </w:rPr>
              <w:t>PRIJENOS</w:t>
            </w:r>
            <w:r>
              <w:rPr>
                <w:rFonts w:ascii="Tahoma" w:hAnsi="Tahoma"/>
                <w:b/>
                <w:spacing w:val="-8"/>
                <w:sz w:val="14"/>
              </w:rPr>
              <w:t> </w:t>
            </w:r>
            <w:r>
              <w:rPr>
                <w:rFonts w:ascii="Tahoma" w:hAnsi="Tahoma"/>
                <w:b/>
                <w:sz w:val="14"/>
              </w:rPr>
              <w:t>VIŠKA/MANJKA</w:t>
            </w:r>
            <w:r>
              <w:rPr>
                <w:rFonts w:ascii="Tahoma" w:hAnsi="Tahoma"/>
                <w:b/>
                <w:spacing w:val="-7"/>
                <w:sz w:val="14"/>
              </w:rPr>
              <w:t> </w:t>
            </w:r>
            <w:r>
              <w:rPr>
                <w:rFonts w:ascii="Tahoma" w:hAnsi="Tahoma"/>
                <w:b/>
                <w:sz w:val="14"/>
              </w:rPr>
              <w:t>U</w:t>
            </w:r>
            <w:r>
              <w:rPr>
                <w:rFonts w:ascii="Tahoma" w:hAnsi="Tahoma"/>
                <w:b/>
                <w:spacing w:val="-7"/>
                <w:sz w:val="14"/>
              </w:rPr>
              <w:t> </w:t>
            </w:r>
            <w:r>
              <w:rPr>
                <w:rFonts w:ascii="Tahoma" w:hAnsi="Tahoma"/>
                <w:b/>
                <w:sz w:val="14"/>
              </w:rPr>
              <w:t>SLJEDEĆE</w:t>
            </w:r>
            <w:r>
              <w:rPr>
                <w:rFonts w:ascii="Tahoma" w:hAnsi="Tahoma"/>
                <w:b/>
                <w:spacing w:val="-7"/>
                <w:sz w:val="14"/>
              </w:rPr>
              <w:t> </w:t>
            </w:r>
            <w:r>
              <w:rPr>
                <w:rFonts w:ascii="Tahoma" w:hAnsi="Tahoma"/>
                <w:b/>
                <w:spacing w:val="-2"/>
                <w:sz w:val="14"/>
              </w:rPr>
              <w:t>RAZDOBLJE</w:t>
            </w:r>
          </w:p>
        </w:tc>
        <w:tc>
          <w:tcPr>
            <w:tcW w:w="1244" w:type="dxa"/>
          </w:tcPr>
          <w:p>
            <w:pPr>
              <w:pStyle w:val="TableParagraph"/>
              <w:spacing w:before="115"/>
              <w:ind w:right="12"/>
              <w:rPr>
                <w:rFonts w:ascii="Tahoma"/>
                <w:b/>
                <w:sz w:val="14"/>
              </w:rPr>
            </w:pPr>
            <w:r>
              <w:rPr>
                <w:rFonts w:ascii="Tahoma"/>
                <w:b/>
                <w:spacing w:val="-4"/>
                <w:sz w:val="14"/>
              </w:rPr>
              <w:t>0,00</w:t>
            </w:r>
          </w:p>
        </w:tc>
        <w:tc>
          <w:tcPr>
            <w:tcW w:w="1245" w:type="dxa"/>
          </w:tcPr>
          <w:p>
            <w:pPr>
              <w:pStyle w:val="TableParagraph"/>
              <w:spacing w:before="115"/>
              <w:ind w:right="12"/>
              <w:rPr>
                <w:rFonts w:ascii="Tahoma"/>
                <w:b/>
                <w:sz w:val="14"/>
              </w:rPr>
            </w:pPr>
            <w:r>
              <w:rPr>
                <w:rFonts w:ascii="Tahoma"/>
                <w:b/>
                <w:spacing w:val="-4"/>
                <w:sz w:val="14"/>
              </w:rPr>
              <w:t>0,00</w:t>
            </w:r>
          </w:p>
        </w:tc>
        <w:tc>
          <w:tcPr>
            <w:tcW w:w="1248" w:type="dxa"/>
          </w:tcPr>
          <w:p>
            <w:pPr>
              <w:pStyle w:val="TableParagraph"/>
              <w:spacing w:before="115"/>
              <w:ind w:right="15"/>
              <w:rPr>
                <w:rFonts w:ascii="Tahoma"/>
                <w:b/>
                <w:sz w:val="14"/>
              </w:rPr>
            </w:pPr>
            <w:r>
              <w:rPr>
                <w:rFonts w:ascii="Tahoma"/>
                <w:b/>
                <w:spacing w:val="-4"/>
                <w:sz w:val="14"/>
              </w:rPr>
              <w:t>0,00</w:t>
            </w:r>
          </w:p>
        </w:tc>
      </w:tr>
      <w:tr>
        <w:trPr>
          <w:trHeight w:val="303" w:hRule="atLeast"/>
        </w:trPr>
        <w:tc>
          <w:tcPr>
            <w:tcW w:w="10869" w:type="dxa"/>
          </w:tcPr>
          <w:p>
            <w:pPr>
              <w:pStyle w:val="TableParagraph"/>
              <w:spacing w:before="16"/>
              <w:ind w:left="129"/>
              <w:jc w:val="left"/>
              <w:rPr>
                <w:rFonts w:ascii="Tahoma" w:hAnsi="Tahoma"/>
                <w:b/>
                <w:sz w:val="14"/>
              </w:rPr>
            </w:pPr>
            <w:r>
              <w:rPr>
                <w:rFonts w:ascii="Tahoma" w:hAnsi="Tahoma"/>
                <w:b/>
                <w:sz w:val="14"/>
              </w:rPr>
              <w:t>VIŠAK/MANJAK</w:t>
            </w:r>
            <w:r>
              <w:rPr>
                <w:rFonts w:ascii="Tahoma" w:hAnsi="Tahoma"/>
                <w:b/>
                <w:spacing w:val="-10"/>
                <w:sz w:val="14"/>
              </w:rPr>
              <w:t> </w:t>
            </w:r>
            <w:r>
              <w:rPr>
                <w:rFonts w:ascii="Tahoma" w:hAnsi="Tahoma"/>
                <w:b/>
                <w:sz w:val="14"/>
              </w:rPr>
              <w:t>+</w:t>
            </w:r>
            <w:r>
              <w:rPr>
                <w:rFonts w:ascii="Tahoma" w:hAnsi="Tahoma"/>
                <w:b/>
                <w:spacing w:val="-7"/>
                <w:sz w:val="14"/>
              </w:rPr>
              <w:t> </w:t>
            </w:r>
            <w:r>
              <w:rPr>
                <w:rFonts w:ascii="Tahoma" w:hAnsi="Tahoma"/>
                <w:b/>
                <w:sz w:val="14"/>
              </w:rPr>
              <w:t>NETO</w:t>
            </w:r>
            <w:r>
              <w:rPr>
                <w:rFonts w:ascii="Tahoma" w:hAnsi="Tahoma"/>
                <w:b/>
                <w:spacing w:val="-6"/>
                <w:sz w:val="14"/>
              </w:rPr>
              <w:t> </w:t>
            </w:r>
            <w:r>
              <w:rPr>
                <w:rFonts w:ascii="Tahoma" w:hAnsi="Tahoma"/>
                <w:b/>
                <w:sz w:val="14"/>
              </w:rPr>
              <w:t>FINANCIRANJE</w:t>
            </w:r>
            <w:r>
              <w:rPr>
                <w:rFonts w:ascii="Tahoma" w:hAnsi="Tahoma"/>
                <w:b/>
                <w:spacing w:val="-7"/>
                <w:sz w:val="14"/>
              </w:rPr>
              <w:t> </w:t>
            </w:r>
            <w:r>
              <w:rPr>
                <w:rFonts w:ascii="Tahoma" w:hAnsi="Tahoma"/>
                <w:b/>
                <w:sz w:val="14"/>
              </w:rPr>
              <w:t>+</w:t>
            </w:r>
            <w:r>
              <w:rPr>
                <w:rFonts w:ascii="Tahoma" w:hAnsi="Tahoma"/>
                <w:b/>
                <w:spacing w:val="-7"/>
                <w:sz w:val="14"/>
              </w:rPr>
              <w:t> </w:t>
            </w:r>
            <w:r>
              <w:rPr>
                <w:rFonts w:ascii="Tahoma" w:hAnsi="Tahoma"/>
                <w:b/>
                <w:sz w:val="14"/>
              </w:rPr>
              <w:t>PRIJENOS</w:t>
            </w:r>
            <w:r>
              <w:rPr>
                <w:rFonts w:ascii="Tahoma" w:hAnsi="Tahoma"/>
                <w:b/>
                <w:spacing w:val="-7"/>
                <w:sz w:val="14"/>
              </w:rPr>
              <w:t> </w:t>
            </w:r>
            <w:r>
              <w:rPr>
                <w:rFonts w:ascii="Tahoma" w:hAnsi="Tahoma"/>
                <w:b/>
                <w:sz w:val="14"/>
              </w:rPr>
              <w:t>VIŠKA/MANJKA</w:t>
            </w:r>
            <w:r>
              <w:rPr>
                <w:rFonts w:ascii="Tahoma" w:hAnsi="Tahoma"/>
                <w:b/>
                <w:spacing w:val="-6"/>
                <w:sz w:val="14"/>
              </w:rPr>
              <w:t> </w:t>
            </w:r>
            <w:r>
              <w:rPr>
                <w:rFonts w:ascii="Tahoma" w:hAnsi="Tahoma"/>
                <w:b/>
                <w:sz w:val="14"/>
              </w:rPr>
              <w:t>IZ</w:t>
            </w:r>
            <w:r>
              <w:rPr>
                <w:rFonts w:ascii="Tahoma" w:hAnsi="Tahoma"/>
                <w:b/>
                <w:spacing w:val="-7"/>
                <w:sz w:val="14"/>
              </w:rPr>
              <w:t> </w:t>
            </w:r>
            <w:r>
              <w:rPr>
                <w:rFonts w:ascii="Tahoma" w:hAnsi="Tahoma"/>
                <w:b/>
                <w:sz w:val="14"/>
              </w:rPr>
              <w:t>PRETHODNE(IH)</w:t>
            </w:r>
            <w:r>
              <w:rPr>
                <w:rFonts w:ascii="Tahoma" w:hAnsi="Tahoma"/>
                <w:b/>
                <w:spacing w:val="-8"/>
                <w:sz w:val="14"/>
              </w:rPr>
              <w:t> </w:t>
            </w:r>
            <w:r>
              <w:rPr>
                <w:rFonts w:ascii="Tahoma" w:hAnsi="Tahoma"/>
                <w:b/>
                <w:sz w:val="14"/>
              </w:rPr>
              <w:t>GODINA</w:t>
            </w:r>
            <w:r>
              <w:rPr>
                <w:rFonts w:ascii="Tahoma" w:hAnsi="Tahoma"/>
                <w:b/>
                <w:spacing w:val="-5"/>
                <w:sz w:val="14"/>
              </w:rPr>
              <w:t> </w:t>
            </w:r>
            <w:r>
              <w:rPr>
                <w:rFonts w:ascii="Tahoma" w:hAnsi="Tahoma"/>
                <w:b/>
                <w:sz w:val="14"/>
              </w:rPr>
              <w:t>-</w:t>
            </w:r>
            <w:r>
              <w:rPr>
                <w:rFonts w:ascii="Tahoma" w:hAnsi="Tahoma"/>
                <w:b/>
                <w:spacing w:val="-6"/>
                <w:sz w:val="14"/>
              </w:rPr>
              <w:t> </w:t>
            </w:r>
            <w:r>
              <w:rPr>
                <w:rFonts w:ascii="Tahoma" w:hAnsi="Tahoma"/>
                <w:b/>
                <w:sz w:val="14"/>
              </w:rPr>
              <w:t>PRIJENOS</w:t>
            </w:r>
            <w:r>
              <w:rPr>
                <w:rFonts w:ascii="Tahoma" w:hAnsi="Tahoma"/>
                <w:b/>
                <w:spacing w:val="-8"/>
                <w:sz w:val="14"/>
              </w:rPr>
              <w:t> </w:t>
            </w:r>
            <w:r>
              <w:rPr>
                <w:rFonts w:ascii="Tahoma" w:hAnsi="Tahoma"/>
                <w:b/>
                <w:sz w:val="14"/>
              </w:rPr>
              <w:t>VIŠKA/MANJKA</w:t>
            </w:r>
            <w:r>
              <w:rPr>
                <w:rFonts w:ascii="Tahoma" w:hAnsi="Tahoma"/>
                <w:b/>
                <w:spacing w:val="-7"/>
                <w:sz w:val="14"/>
              </w:rPr>
              <w:t> </w:t>
            </w:r>
            <w:r>
              <w:rPr>
                <w:rFonts w:ascii="Tahoma" w:hAnsi="Tahoma"/>
                <w:b/>
                <w:sz w:val="14"/>
              </w:rPr>
              <w:t>U</w:t>
            </w:r>
            <w:r>
              <w:rPr>
                <w:rFonts w:ascii="Tahoma" w:hAnsi="Tahoma"/>
                <w:b/>
                <w:spacing w:val="-7"/>
                <w:sz w:val="14"/>
              </w:rPr>
              <w:t> </w:t>
            </w:r>
            <w:r>
              <w:rPr>
                <w:rFonts w:ascii="Tahoma" w:hAnsi="Tahoma"/>
                <w:b/>
                <w:sz w:val="14"/>
              </w:rPr>
              <w:t>SLJEDEĆE</w:t>
            </w:r>
            <w:r>
              <w:rPr>
                <w:rFonts w:ascii="Tahoma" w:hAnsi="Tahoma"/>
                <w:b/>
                <w:spacing w:val="-6"/>
                <w:sz w:val="14"/>
              </w:rPr>
              <w:t> </w:t>
            </w:r>
            <w:r>
              <w:rPr>
                <w:rFonts w:ascii="Tahoma" w:hAnsi="Tahoma"/>
                <w:b/>
                <w:spacing w:val="-5"/>
                <w:sz w:val="14"/>
              </w:rPr>
              <w:t>R.</w:t>
            </w:r>
          </w:p>
        </w:tc>
        <w:tc>
          <w:tcPr>
            <w:tcW w:w="1244" w:type="dxa"/>
          </w:tcPr>
          <w:p>
            <w:pPr>
              <w:pStyle w:val="TableParagraph"/>
              <w:spacing w:before="113"/>
              <w:ind w:right="12"/>
              <w:rPr>
                <w:rFonts w:ascii="Tahoma"/>
                <w:b/>
                <w:sz w:val="14"/>
              </w:rPr>
            </w:pPr>
            <w:r>
              <w:rPr>
                <w:rFonts w:ascii="Tahoma"/>
                <w:b/>
                <w:spacing w:val="-4"/>
                <w:sz w:val="14"/>
              </w:rPr>
              <w:t>0,00</w:t>
            </w:r>
          </w:p>
        </w:tc>
        <w:tc>
          <w:tcPr>
            <w:tcW w:w="1245" w:type="dxa"/>
          </w:tcPr>
          <w:p>
            <w:pPr>
              <w:pStyle w:val="TableParagraph"/>
              <w:spacing w:before="113"/>
              <w:ind w:right="12"/>
              <w:rPr>
                <w:rFonts w:ascii="Tahoma"/>
                <w:b/>
                <w:sz w:val="14"/>
              </w:rPr>
            </w:pPr>
            <w:r>
              <w:rPr>
                <w:rFonts w:ascii="Tahoma"/>
                <w:b/>
                <w:spacing w:val="-4"/>
                <w:sz w:val="14"/>
              </w:rPr>
              <w:t>0,00</w:t>
            </w:r>
          </w:p>
        </w:tc>
        <w:tc>
          <w:tcPr>
            <w:tcW w:w="1248" w:type="dxa"/>
          </w:tcPr>
          <w:p>
            <w:pPr>
              <w:pStyle w:val="TableParagraph"/>
              <w:spacing w:before="113"/>
              <w:ind w:right="15"/>
              <w:rPr>
                <w:rFonts w:ascii="Tahoma"/>
                <w:b/>
                <w:sz w:val="14"/>
              </w:rPr>
            </w:pPr>
            <w:r>
              <w:rPr>
                <w:rFonts w:ascii="Tahoma"/>
                <w:b/>
                <w:spacing w:val="-4"/>
                <w:sz w:val="14"/>
              </w:rPr>
              <w:t>0,00</w:t>
            </w:r>
          </w:p>
        </w:tc>
      </w:tr>
    </w:tbl>
    <w:p>
      <w:pPr>
        <w:pStyle w:val="BodyText"/>
        <w:spacing w:before="2"/>
        <w:rPr>
          <w:rFonts w:ascii="Segoe UI"/>
          <w:sz w:val="15"/>
        </w:rPr>
      </w:pPr>
    </w:p>
    <w:tbl>
      <w:tblPr>
        <w:tblW w:w="0" w:type="auto"/>
        <w:jc w:val="left"/>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10869"/>
        <w:gridCol w:w="1244"/>
        <w:gridCol w:w="1245"/>
        <w:gridCol w:w="1248"/>
      </w:tblGrid>
      <w:tr>
        <w:trPr>
          <w:trHeight w:val="334" w:hRule="atLeast"/>
        </w:trPr>
        <w:tc>
          <w:tcPr>
            <w:tcW w:w="14606" w:type="dxa"/>
            <w:gridSpan w:val="4"/>
            <w:shd w:val="clear" w:color="auto" w:fill="DDEBF7"/>
          </w:tcPr>
          <w:p>
            <w:pPr>
              <w:pStyle w:val="TableParagraph"/>
              <w:spacing w:before="16"/>
              <w:ind w:left="5448"/>
              <w:jc w:val="left"/>
              <w:rPr>
                <w:rFonts w:ascii="Tahoma" w:hAnsi="Tahoma"/>
                <w:sz w:val="20"/>
              </w:rPr>
            </w:pPr>
            <w:r>
              <w:rPr>
                <w:rFonts w:ascii="Tahoma" w:hAnsi="Tahoma"/>
                <w:sz w:val="20"/>
              </w:rPr>
              <w:t>D)</w:t>
            </w:r>
            <w:r>
              <w:rPr>
                <w:rFonts w:ascii="Tahoma" w:hAnsi="Tahoma"/>
                <w:spacing w:val="-8"/>
                <w:sz w:val="20"/>
              </w:rPr>
              <w:t> </w:t>
            </w:r>
            <w:r>
              <w:rPr>
                <w:rFonts w:ascii="Tahoma" w:hAnsi="Tahoma"/>
                <w:sz w:val="20"/>
              </w:rPr>
              <w:t>VIŠEGODIŠNJI</w:t>
            </w:r>
            <w:r>
              <w:rPr>
                <w:rFonts w:ascii="Tahoma" w:hAnsi="Tahoma"/>
                <w:spacing w:val="-7"/>
                <w:sz w:val="20"/>
              </w:rPr>
              <w:t> </w:t>
            </w:r>
            <w:r>
              <w:rPr>
                <w:rFonts w:ascii="Tahoma" w:hAnsi="Tahoma"/>
                <w:sz w:val="20"/>
              </w:rPr>
              <w:t>PLAN</w:t>
            </w:r>
            <w:r>
              <w:rPr>
                <w:rFonts w:ascii="Tahoma" w:hAnsi="Tahoma"/>
                <w:spacing w:val="-10"/>
                <w:sz w:val="20"/>
              </w:rPr>
              <w:t> </w:t>
            </w:r>
            <w:r>
              <w:rPr>
                <w:rFonts w:ascii="Tahoma" w:hAnsi="Tahoma"/>
                <w:spacing w:val="-2"/>
                <w:sz w:val="20"/>
              </w:rPr>
              <w:t>URAVNOTEŽENJA</w:t>
            </w:r>
          </w:p>
        </w:tc>
      </w:tr>
      <w:tr>
        <w:trPr>
          <w:trHeight w:val="305" w:hRule="atLeast"/>
        </w:trPr>
        <w:tc>
          <w:tcPr>
            <w:tcW w:w="10869" w:type="dxa"/>
          </w:tcPr>
          <w:p>
            <w:pPr>
              <w:pStyle w:val="TableParagraph"/>
              <w:spacing w:before="18"/>
              <w:ind w:left="129"/>
              <w:jc w:val="left"/>
              <w:rPr>
                <w:rFonts w:ascii="Tahoma" w:hAnsi="Tahoma"/>
                <w:b/>
                <w:sz w:val="14"/>
              </w:rPr>
            </w:pPr>
            <w:r>
              <w:rPr>
                <w:rFonts w:ascii="Tahoma" w:hAnsi="Tahoma"/>
                <w:b/>
                <w:sz w:val="14"/>
              </w:rPr>
              <w:t>PRIJENOS</w:t>
            </w:r>
            <w:r>
              <w:rPr>
                <w:rFonts w:ascii="Tahoma" w:hAnsi="Tahoma"/>
                <w:b/>
                <w:spacing w:val="-10"/>
                <w:sz w:val="14"/>
              </w:rPr>
              <w:t> </w:t>
            </w:r>
            <w:r>
              <w:rPr>
                <w:rFonts w:ascii="Tahoma" w:hAnsi="Tahoma"/>
                <w:b/>
                <w:sz w:val="14"/>
              </w:rPr>
              <w:t>VIŠKA/MANJKA</w:t>
            </w:r>
            <w:r>
              <w:rPr>
                <w:rFonts w:ascii="Tahoma" w:hAnsi="Tahoma"/>
                <w:b/>
                <w:spacing w:val="-8"/>
                <w:sz w:val="14"/>
              </w:rPr>
              <w:t> </w:t>
            </w:r>
            <w:r>
              <w:rPr>
                <w:rFonts w:ascii="Tahoma" w:hAnsi="Tahoma"/>
                <w:b/>
                <w:sz w:val="14"/>
              </w:rPr>
              <w:t>IZ</w:t>
            </w:r>
            <w:r>
              <w:rPr>
                <w:rFonts w:ascii="Tahoma" w:hAnsi="Tahoma"/>
                <w:b/>
                <w:spacing w:val="-10"/>
                <w:sz w:val="14"/>
              </w:rPr>
              <w:t> </w:t>
            </w:r>
            <w:r>
              <w:rPr>
                <w:rFonts w:ascii="Tahoma" w:hAnsi="Tahoma"/>
                <w:b/>
                <w:sz w:val="14"/>
              </w:rPr>
              <w:t>PRETHODNE(IH)</w:t>
            </w:r>
            <w:r>
              <w:rPr>
                <w:rFonts w:ascii="Tahoma" w:hAnsi="Tahoma"/>
                <w:b/>
                <w:spacing w:val="-9"/>
                <w:sz w:val="14"/>
              </w:rPr>
              <w:t> </w:t>
            </w:r>
            <w:r>
              <w:rPr>
                <w:rFonts w:ascii="Tahoma" w:hAnsi="Tahoma"/>
                <w:b/>
                <w:spacing w:val="-2"/>
                <w:sz w:val="14"/>
              </w:rPr>
              <w:t>GODINA</w:t>
            </w:r>
          </w:p>
        </w:tc>
        <w:tc>
          <w:tcPr>
            <w:tcW w:w="1244" w:type="dxa"/>
          </w:tcPr>
          <w:p>
            <w:pPr>
              <w:pStyle w:val="TableParagraph"/>
              <w:spacing w:before="115"/>
              <w:ind w:right="12"/>
              <w:rPr>
                <w:rFonts w:ascii="Tahoma"/>
                <w:b/>
                <w:sz w:val="14"/>
              </w:rPr>
            </w:pPr>
            <w:r>
              <w:rPr>
                <w:rFonts w:ascii="Tahoma"/>
                <w:b/>
                <w:spacing w:val="-2"/>
                <w:sz w:val="14"/>
              </w:rPr>
              <w:t>30.000,00</w:t>
            </w:r>
          </w:p>
        </w:tc>
        <w:tc>
          <w:tcPr>
            <w:tcW w:w="1245" w:type="dxa"/>
          </w:tcPr>
          <w:p>
            <w:pPr>
              <w:pStyle w:val="TableParagraph"/>
              <w:spacing w:before="115"/>
              <w:ind w:right="12"/>
              <w:rPr>
                <w:rFonts w:ascii="Tahoma"/>
                <w:b/>
                <w:sz w:val="14"/>
              </w:rPr>
            </w:pPr>
            <w:r>
              <w:rPr>
                <w:rFonts w:ascii="Tahoma"/>
                <w:b/>
                <w:spacing w:val="-4"/>
                <w:sz w:val="14"/>
              </w:rPr>
              <w:t>0,00</w:t>
            </w:r>
          </w:p>
        </w:tc>
        <w:tc>
          <w:tcPr>
            <w:tcW w:w="1248" w:type="dxa"/>
          </w:tcPr>
          <w:p>
            <w:pPr>
              <w:pStyle w:val="TableParagraph"/>
              <w:spacing w:before="115"/>
              <w:ind w:right="15"/>
              <w:rPr>
                <w:rFonts w:ascii="Tahoma"/>
                <w:b/>
                <w:sz w:val="14"/>
              </w:rPr>
            </w:pPr>
            <w:r>
              <w:rPr>
                <w:rFonts w:ascii="Tahoma"/>
                <w:b/>
                <w:spacing w:val="-4"/>
                <w:sz w:val="14"/>
              </w:rPr>
              <w:t>0,00</w:t>
            </w:r>
          </w:p>
        </w:tc>
      </w:tr>
      <w:tr>
        <w:trPr>
          <w:trHeight w:val="302" w:hRule="atLeast"/>
        </w:trPr>
        <w:tc>
          <w:tcPr>
            <w:tcW w:w="10869" w:type="dxa"/>
          </w:tcPr>
          <w:p>
            <w:pPr>
              <w:pStyle w:val="TableParagraph"/>
              <w:spacing w:before="15"/>
              <w:ind w:left="129"/>
              <w:jc w:val="left"/>
              <w:rPr>
                <w:rFonts w:ascii="Tahoma" w:hAnsi="Tahoma"/>
                <w:b/>
                <w:sz w:val="14"/>
              </w:rPr>
            </w:pPr>
            <w:r>
              <w:rPr>
                <w:rFonts w:ascii="Tahoma" w:hAnsi="Tahoma"/>
                <w:b/>
                <w:sz w:val="14"/>
              </w:rPr>
              <w:t>VIŠAK/MANJAK</w:t>
            </w:r>
            <w:r>
              <w:rPr>
                <w:rFonts w:ascii="Tahoma" w:hAnsi="Tahoma"/>
                <w:b/>
                <w:spacing w:val="-7"/>
                <w:sz w:val="14"/>
              </w:rPr>
              <w:t> </w:t>
            </w:r>
            <w:r>
              <w:rPr>
                <w:rFonts w:ascii="Tahoma" w:hAnsi="Tahoma"/>
                <w:b/>
                <w:sz w:val="14"/>
              </w:rPr>
              <w:t>IZ</w:t>
            </w:r>
            <w:r>
              <w:rPr>
                <w:rFonts w:ascii="Tahoma" w:hAnsi="Tahoma"/>
                <w:b/>
                <w:spacing w:val="-7"/>
                <w:sz w:val="14"/>
              </w:rPr>
              <w:t> </w:t>
            </w:r>
            <w:r>
              <w:rPr>
                <w:rFonts w:ascii="Tahoma" w:hAnsi="Tahoma"/>
                <w:b/>
                <w:sz w:val="14"/>
              </w:rPr>
              <w:t>PRETHODNE(IH)</w:t>
            </w:r>
            <w:r>
              <w:rPr>
                <w:rFonts w:ascii="Tahoma" w:hAnsi="Tahoma"/>
                <w:b/>
                <w:spacing w:val="-7"/>
                <w:sz w:val="14"/>
              </w:rPr>
              <w:t> </w:t>
            </w:r>
            <w:r>
              <w:rPr>
                <w:rFonts w:ascii="Tahoma" w:hAnsi="Tahoma"/>
                <w:b/>
                <w:sz w:val="14"/>
              </w:rPr>
              <w:t>GODINE</w:t>
            </w:r>
            <w:r>
              <w:rPr>
                <w:rFonts w:ascii="Tahoma" w:hAnsi="Tahoma"/>
                <w:b/>
                <w:spacing w:val="-6"/>
                <w:sz w:val="14"/>
              </w:rPr>
              <w:t> </w:t>
            </w:r>
            <w:r>
              <w:rPr>
                <w:rFonts w:ascii="Tahoma" w:hAnsi="Tahoma"/>
                <w:b/>
                <w:sz w:val="14"/>
              </w:rPr>
              <w:t>KOJI</w:t>
            </w:r>
            <w:r>
              <w:rPr>
                <w:rFonts w:ascii="Tahoma" w:hAnsi="Tahoma"/>
                <w:b/>
                <w:spacing w:val="-6"/>
                <w:sz w:val="14"/>
              </w:rPr>
              <w:t> </w:t>
            </w:r>
            <w:r>
              <w:rPr>
                <w:rFonts w:ascii="Tahoma" w:hAnsi="Tahoma"/>
                <w:b/>
                <w:sz w:val="14"/>
              </w:rPr>
              <w:t>ĆE</w:t>
            </w:r>
            <w:r>
              <w:rPr>
                <w:rFonts w:ascii="Tahoma" w:hAnsi="Tahoma"/>
                <w:b/>
                <w:spacing w:val="-6"/>
                <w:sz w:val="14"/>
              </w:rPr>
              <w:t> </w:t>
            </w:r>
            <w:r>
              <w:rPr>
                <w:rFonts w:ascii="Tahoma" w:hAnsi="Tahoma"/>
                <w:b/>
                <w:sz w:val="14"/>
              </w:rPr>
              <w:t>SE</w:t>
            </w:r>
            <w:r>
              <w:rPr>
                <w:rFonts w:ascii="Tahoma" w:hAnsi="Tahoma"/>
                <w:b/>
                <w:spacing w:val="-5"/>
                <w:sz w:val="14"/>
              </w:rPr>
              <w:t> </w:t>
            </w:r>
            <w:r>
              <w:rPr>
                <w:rFonts w:ascii="Tahoma" w:hAnsi="Tahoma"/>
                <w:b/>
                <w:spacing w:val="-2"/>
                <w:sz w:val="14"/>
              </w:rPr>
              <w:t>RASPOREDITI/POKRITI</w:t>
            </w:r>
          </w:p>
        </w:tc>
        <w:tc>
          <w:tcPr>
            <w:tcW w:w="1244" w:type="dxa"/>
          </w:tcPr>
          <w:p>
            <w:pPr>
              <w:pStyle w:val="TableParagraph"/>
              <w:spacing w:before="112"/>
              <w:ind w:right="12"/>
              <w:rPr>
                <w:rFonts w:ascii="Tahoma"/>
                <w:b/>
                <w:sz w:val="14"/>
              </w:rPr>
            </w:pPr>
            <w:r>
              <w:rPr>
                <w:rFonts w:ascii="Tahoma"/>
                <w:b/>
                <w:spacing w:val="-2"/>
                <w:sz w:val="14"/>
              </w:rPr>
              <w:t>30.000,00</w:t>
            </w:r>
          </w:p>
        </w:tc>
        <w:tc>
          <w:tcPr>
            <w:tcW w:w="1245" w:type="dxa"/>
          </w:tcPr>
          <w:p>
            <w:pPr>
              <w:pStyle w:val="TableParagraph"/>
              <w:spacing w:before="112"/>
              <w:ind w:right="12"/>
              <w:rPr>
                <w:rFonts w:ascii="Tahoma"/>
                <w:b/>
                <w:sz w:val="14"/>
              </w:rPr>
            </w:pPr>
            <w:r>
              <w:rPr>
                <w:rFonts w:ascii="Tahoma"/>
                <w:b/>
                <w:spacing w:val="-4"/>
                <w:sz w:val="14"/>
              </w:rPr>
              <w:t>0,00</w:t>
            </w:r>
          </w:p>
        </w:tc>
        <w:tc>
          <w:tcPr>
            <w:tcW w:w="1248" w:type="dxa"/>
          </w:tcPr>
          <w:p>
            <w:pPr>
              <w:pStyle w:val="TableParagraph"/>
              <w:spacing w:before="112"/>
              <w:ind w:right="15"/>
              <w:rPr>
                <w:rFonts w:ascii="Tahoma"/>
                <w:b/>
                <w:sz w:val="14"/>
              </w:rPr>
            </w:pPr>
            <w:r>
              <w:rPr>
                <w:rFonts w:ascii="Tahoma"/>
                <w:b/>
                <w:spacing w:val="-4"/>
                <w:sz w:val="14"/>
              </w:rPr>
              <w:t>0,00</w:t>
            </w:r>
          </w:p>
        </w:tc>
      </w:tr>
      <w:tr>
        <w:trPr>
          <w:trHeight w:val="303" w:hRule="atLeast"/>
        </w:trPr>
        <w:tc>
          <w:tcPr>
            <w:tcW w:w="10869" w:type="dxa"/>
          </w:tcPr>
          <w:p>
            <w:pPr>
              <w:pStyle w:val="TableParagraph"/>
              <w:spacing w:before="16"/>
              <w:ind w:left="129"/>
              <w:jc w:val="left"/>
              <w:rPr>
                <w:rFonts w:ascii="Tahoma" w:hAnsi="Tahoma"/>
                <w:b/>
                <w:sz w:val="14"/>
              </w:rPr>
            </w:pPr>
            <w:r>
              <w:rPr>
                <w:rFonts w:ascii="Tahoma" w:hAnsi="Tahoma"/>
                <w:b/>
                <w:sz w:val="14"/>
              </w:rPr>
              <w:t>VIŠAK/MANJAK</w:t>
            </w:r>
            <w:r>
              <w:rPr>
                <w:rFonts w:ascii="Tahoma" w:hAnsi="Tahoma"/>
                <w:b/>
                <w:spacing w:val="-11"/>
                <w:sz w:val="14"/>
              </w:rPr>
              <w:t> </w:t>
            </w:r>
            <w:r>
              <w:rPr>
                <w:rFonts w:ascii="Tahoma" w:hAnsi="Tahoma"/>
                <w:b/>
                <w:sz w:val="14"/>
              </w:rPr>
              <w:t>TEKUĆE</w:t>
            </w:r>
            <w:r>
              <w:rPr>
                <w:rFonts w:ascii="Tahoma" w:hAnsi="Tahoma"/>
                <w:b/>
                <w:spacing w:val="-9"/>
                <w:sz w:val="14"/>
              </w:rPr>
              <w:t> </w:t>
            </w:r>
            <w:r>
              <w:rPr>
                <w:rFonts w:ascii="Tahoma" w:hAnsi="Tahoma"/>
                <w:b/>
                <w:spacing w:val="-2"/>
                <w:sz w:val="14"/>
              </w:rPr>
              <w:t>GODINE</w:t>
            </w:r>
          </w:p>
        </w:tc>
        <w:tc>
          <w:tcPr>
            <w:tcW w:w="1244" w:type="dxa"/>
          </w:tcPr>
          <w:p>
            <w:pPr>
              <w:pStyle w:val="TableParagraph"/>
              <w:spacing w:before="113"/>
              <w:ind w:right="12"/>
              <w:rPr>
                <w:rFonts w:ascii="Tahoma"/>
                <w:b/>
                <w:sz w:val="14"/>
              </w:rPr>
            </w:pPr>
            <w:r>
              <w:rPr>
                <w:rFonts w:ascii="Tahoma"/>
                <w:b/>
                <w:sz w:val="14"/>
              </w:rPr>
              <w:t>-</w:t>
            </w:r>
            <w:r>
              <w:rPr>
                <w:rFonts w:ascii="Tahoma"/>
                <w:b/>
                <w:spacing w:val="-2"/>
                <w:sz w:val="14"/>
              </w:rPr>
              <w:t>30.000,00</w:t>
            </w:r>
          </w:p>
        </w:tc>
        <w:tc>
          <w:tcPr>
            <w:tcW w:w="1245" w:type="dxa"/>
          </w:tcPr>
          <w:p>
            <w:pPr>
              <w:pStyle w:val="TableParagraph"/>
              <w:spacing w:before="113"/>
              <w:ind w:right="12"/>
              <w:rPr>
                <w:rFonts w:ascii="Tahoma"/>
                <w:b/>
                <w:sz w:val="14"/>
              </w:rPr>
            </w:pPr>
            <w:r>
              <w:rPr>
                <w:rFonts w:ascii="Tahoma"/>
                <w:b/>
                <w:spacing w:val="-4"/>
                <w:sz w:val="14"/>
              </w:rPr>
              <w:t>0,00</w:t>
            </w:r>
          </w:p>
        </w:tc>
        <w:tc>
          <w:tcPr>
            <w:tcW w:w="1248" w:type="dxa"/>
          </w:tcPr>
          <w:p>
            <w:pPr>
              <w:pStyle w:val="TableParagraph"/>
              <w:spacing w:before="113"/>
              <w:ind w:right="15"/>
              <w:rPr>
                <w:rFonts w:ascii="Tahoma"/>
                <w:b/>
                <w:sz w:val="14"/>
              </w:rPr>
            </w:pPr>
            <w:r>
              <w:rPr>
                <w:rFonts w:ascii="Tahoma"/>
                <w:b/>
                <w:spacing w:val="-4"/>
                <w:sz w:val="14"/>
              </w:rPr>
              <w:t>0,00</w:t>
            </w:r>
          </w:p>
        </w:tc>
      </w:tr>
      <w:tr>
        <w:trPr>
          <w:trHeight w:val="302" w:hRule="atLeast"/>
        </w:trPr>
        <w:tc>
          <w:tcPr>
            <w:tcW w:w="10869" w:type="dxa"/>
          </w:tcPr>
          <w:p>
            <w:pPr>
              <w:pStyle w:val="TableParagraph"/>
              <w:spacing w:before="15"/>
              <w:ind w:left="129"/>
              <w:jc w:val="left"/>
              <w:rPr>
                <w:rFonts w:ascii="Tahoma" w:hAnsi="Tahoma"/>
                <w:b/>
                <w:sz w:val="14"/>
              </w:rPr>
            </w:pPr>
            <w:r>
              <w:rPr>
                <w:rFonts w:ascii="Tahoma" w:hAnsi="Tahoma"/>
                <w:b/>
                <w:sz w:val="14"/>
              </w:rPr>
              <w:t>PRIJENOS</w:t>
            </w:r>
            <w:r>
              <w:rPr>
                <w:rFonts w:ascii="Tahoma" w:hAnsi="Tahoma"/>
                <w:b/>
                <w:spacing w:val="-8"/>
                <w:sz w:val="14"/>
              </w:rPr>
              <w:t> </w:t>
            </w:r>
            <w:r>
              <w:rPr>
                <w:rFonts w:ascii="Tahoma" w:hAnsi="Tahoma"/>
                <w:b/>
                <w:sz w:val="14"/>
              </w:rPr>
              <w:t>VIŠKA/MANJKA</w:t>
            </w:r>
            <w:r>
              <w:rPr>
                <w:rFonts w:ascii="Tahoma" w:hAnsi="Tahoma"/>
                <w:b/>
                <w:spacing w:val="-7"/>
                <w:sz w:val="14"/>
              </w:rPr>
              <w:t> </w:t>
            </w:r>
            <w:r>
              <w:rPr>
                <w:rFonts w:ascii="Tahoma" w:hAnsi="Tahoma"/>
                <w:b/>
                <w:sz w:val="14"/>
              </w:rPr>
              <w:t>U</w:t>
            </w:r>
            <w:r>
              <w:rPr>
                <w:rFonts w:ascii="Tahoma" w:hAnsi="Tahoma"/>
                <w:b/>
                <w:spacing w:val="-7"/>
                <w:sz w:val="14"/>
              </w:rPr>
              <w:t> </w:t>
            </w:r>
            <w:r>
              <w:rPr>
                <w:rFonts w:ascii="Tahoma" w:hAnsi="Tahoma"/>
                <w:b/>
                <w:sz w:val="14"/>
              </w:rPr>
              <w:t>SLJEDEĆE</w:t>
            </w:r>
            <w:r>
              <w:rPr>
                <w:rFonts w:ascii="Tahoma" w:hAnsi="Tahoma"/>
                <w:b/>
                <w:spacing w:val="-7"/>
                <w:sz w:val="14"/>
              </w:rPr>
              <w:t> </w:t>
            </w:r>
            <w:r>
              <w:rPr>
                <w:rFonts w:ascii="Tahoma" w:hAnsi="Tahoma"/>
                <w:b/>
                <w:spacing w:val="-2"/>
                <w:sz w:val="14"/>
              </w:rPr>
              <w:t>RAZDOBLJE</w:t>
            </w:r>
          </w:p>
        </w:tc>
        <w:tc>
          <w:tcPr>
            <w:tcW w:w="1244" w:type="dxa"/>
          </w:tcPr>
          <w:p>
            <w:pPr>
              <w:pStyle w:val="TableParagraph"/>
              <w:spacing w:before="113"/>
              <w:ind w:right="12"/>
              <w:rPr>
                <w:rFonts w:ascii="Tahoma"/>
                <w:b/>
                <w:sz w:val="14"/>
              </w:rPr>
            </w:pPr>
            <w:r>
              <w:rPr>
                <w:rFonts w:ascii="Tahoma"/>
                <w:b/>
                <w:spacing w:val="-4"/>
                <w:sz w:val="14"/>
              </w:rPr>
              <w:t>0,00</w:t>
            </w:r>
          </w:p>
        </w:tc>
        <w:tc>
          <w:tcPr>
            <w:tcW w:w="1245" w:type="dxa"/>
          </w:tcPr>
          <w:p>
            <w:pPr>
              <w:pStyle w:val="TableParagraph"/>
              <w:spacing w:before="113"/>
              <w:ind w:right="12"/>
              <w:rPr>
                <w:rFonts w:ascii="Tahoma"/>
                <w:b/>
                <w:sz w:val="14"/>
              </w:rPr>
            </w:pPr>
            <w:r>
              <w:rPr>
                <w:rFonts w:ascii="Tahoma"/>
                <w:b/>
                <w:spacing w:val="-4"/>
                <w:sz w:val="14"/>
              </w:rPr>
              <w:t>0,00</w:t>
            </w:r>
          </w:p>
        </w:tc>
        <w:tc>
          <w:tcPr>
            <w:tcW w:w="1248" w:type="dxa"/>
          </w:tcPr>
          <w:p>
            <w:pPr>
              <w:pStyle w:val="TableParagraph"/>
              <w:spacing w:before="113"/>
              <w:ind w:right="15"/>
              <w:rPr>
                <w:rFonts w:ascii="Tahoma"/>
                <w:b/>
                <w:sz w:val="14"/>
              </w:rPr>
            </w:pPr>
            <w:r>
              <w:rPr>
                <w:rFonts w:ascii="Tahoma"/>
                <w:b/>
                <w:spacing w:val="-4"/>
                <w:sz w:val="14"/>
              </w:rPr>
              <w:t>0,00</w:t>
            </w:r>
          </w:p>
        </w:tc>
      </w:tr>
    </w:tbl>
    <w:p>
      <w:pPr>
        <w:pStyle w:val="TableParagraph"/>
        <w:spacing w:after="0"/>
        <w:rPr>
          <w:rFonts w:ascii="Tahoma"/>
          <w:b/>
          <w:sz w:val="14"/>
        </w:rPr>
        <w:sectPr>
          <w:type w:val="continuous"/>
          <w:pgSz w:w="15850" w:h="12250" w:orient="landscape"/>
          <w:pgMar w:header="0" w:footer="735" w:top="1340" w:bottom="280" w:left="0" w:right="360"/>
        </w:sectPr>
      </w:pPr>
    </w:p>
    <w:p>
      <w:pPr>
        <w:pStyle w:val="Heading4"/>
        <w:spacing w:before="34"/>
        <w:rPr>
          <w:rFonts w:ascii="Calibri"/>
        </w:rPr>
      </w:pPr>
      <w:r>
        <w:rPr>
          <w:rFonts w:ascii="Calibri"/>
          <w:color w:val="212A35"/>
        </w:rPr>
        <w:t>REPUBLIKA</w:t>
      </w:r>
      <w:r>
        <w:rPr>
          <w:rFonts w:ascii="Calibri"/>
          <w:color w:val="212A35"/>
          <w:spacing w:val="-5"/>
        </w:rPr>
        <w:t> </w:t>
      </w:r>
      <w:r>
        <w:rPr>
          <w:rFonts w:ascii="Calibri"/>
          <w:color w:val="212A35"/>
          <w:spacing w:val="-2"/>
        </w:rPr>
        <w:t>HRVATSKA</w:t>
      </w:r>
    </w:p>
    <w:p>
      <w:pPr>
        <w:pStyle w:val="Heading4"/>
        <w:rPr>
          <w:rFonts w:ascii="Calibri" w:hAnsi="Calibri"/>
        </w:rPr>
      </w:pPr>
      <w:r>
        <w:rPr>
          <w:rFonts w:ascii="Calibri" w:hAnsi="Calibri"/>
          <w:color w:val="212A35"/>
        </w:rPr>
        <w:t>ISTARSKA</w:t>
      </w:r>
      <w:r>
        <w:rPr>
          <w:rFonts w:ascii="Calibri" w:hAnsi="Calibri"/>
          <w:color w:val="212A35"/>
          <w:spacing w:val="-7"/>
        </w:rPr>
        <w:t> </w:t>
      </w:r>
      <w:r>
        <w:rPr>
          <w:rFonts w:ascii="Calibri" w:hAnsi="Calibri"/>
          <w:color w:val="212A35"/>
          <w:spacing w:val="-2"/>
        </w:rPr>
        <w:t>ŽUPANIJA</w:t>
      </w:r>
    </w:p>
    <w:p>
      <w:pPr>
        <w:spacing w:line="288" w:lineRule="auto" w:before="104"/>
        <w:ind w:left="1505" w:right="12058" w:firstLine="0"/>
        <w:jc w:val="left"/>
        <w:rPr>
          <w:rFonts w:ascii="Calibri" w:hAnsi="Calibri"/>
          <w:sz w:val="18"/>
        </w:rPr>
      </w:pPr>
      <w:r>
        <w:rPr>
          <w:rFonts w:ascii="Calibri" w:hAnsi="Calibri"/>
          <w:sz w:val="18"/>
        </w:rPr>
        <w:drawing>
          <wp:anchor distT="0" distB="0" distL="0" distR="0" allowOverlap="1" layoutInCell="1" locked="0" behindDoc="0" simplePos="0" relativeHeight="15729664">
            <wp:simplePos x="0" y="0"/>
            <wp:positionH relativeFrom="page">
              <wp:posOffset>345643</wp:posOffset>
            </wp:positionH>
            <wp:positionV relativeFrom="paragraph">
              <wp:posOffset>60027</wp:posOffset>
            </wp:positionV>
            <wp:extent cx="387180" cy="538911"/>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7" cstate="print"/>
                    <a:stretch>
                      <a:fillRect/>
                    </a:stretch>
                  </pic:blipFill>
                  <pic:spPr>
                    <a:xfrm>
                      <a:off x="0" y="0"/>
                      <a:ext cx="387180" cy="538911"/>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w:t>
      </w:r>
      <w:r>
        <w:rPr>
          <w:rFonts w:ascii="Calibri" w:hAnsi="Calibri"/>
          <w:color w:val="212A35"/>
          <w:sz w:val="18"/>
        </w:rPr>
        <w:t>Lanišće</w:t>
      </w:r>
      <w:r>
        <w:rPr>
          <w:rFonts w:ascii="Calibri" w:hAnsi="Calibri"/>
          <w:color w:val="212A35"/>
          <w:spacing w:val="-11"/>
          <w:sz w:val="18"/>
        </w:rPr>
        <w:t> </w:t>
      </w:r>
      <w:r>
        <w:rPr>
          <w:rFonts w:ascii="Calibri" w:hAnsi="Calibri"/>
          <w:color w:val="212A35"/>
          <w:sz w:val="18"/>
        </w:rPr>
        <w:t>2,</w:t>
      </w:r>
      <w:r>
        <w:rPr>
          <w:rFonts w:ascii="Calibri" w:hAnsi="Calibri"/>
          <w:color w:val="212A35"/>
          <w:spacing w:val="-10"/>
          <w:sz w:val="18"/>
        </w:rPr>
        <w:t> </w:t>
      </w:r>
      <w:r>
        <w:rPr>
          <w:rFonts w:ascii="Calibri" w:hAnsi="Calibri"/>
          <w:color w:val="212A35"/>
          <w:sz w:val="18"/>
        </w:rPr>
        <w:t>LANIŠĆE,</w:t>
      </w:r>
      <w:r>
        <w:rPr>
          <w:rFonts w:ascii="Calibri" w:hAnsi="Calibri"/>
          <w:color w:val="212A35"/>
          <w:spacing w:val="-10"/>
          <w:sz w:val="18"/>
        </w:rPr>
        <w:t> </w:t>
      </w:r>
      <w:r>
        <w:rPr>
          <w:rFonts w:ascii="Calibri" w:hAnsi="Calibri"/>
          <w:color w:val="212A35"/>
          <w:sz w:val="18"/>
        </w:rPr>
        <w:t>BUZET OIB: 15350077714</w:t>
      </w:r>
    </w:p>
    <w:p>
      <w:pPr>
        <w:spacing w:before="210"/>
        <w:ind w:left="306" w:right="0" w:firstLine="0"/>
        <w:jc w:val="left"/>
        <w:rPr>
          <w:rFonts w:ascii="Segoe UI" w:hAnsi="Segoe UI"/>
          <w:sz w:val="36"/>
        </w:rPr>
      </w:pPr>
      <w:r>
        <w:rPr>
          <w:rFonts w:ascii="Segoe UI" w:hAnsi="Segoe UI"/>
          <w:sz w:val="36"/>
        </w:rPr>
        <w:t>Proračun</w:t>
      </w:r>
      <w:r>
        <w:rPr>
          <w:rFonts w:ascii="Segoe UI" w:hAnsi="Segoe UI"/>
          <w:spacing w:val="-6"/>
          <w:sz w:val="36"/>
        </w:rPr>
        <w:t> </w:t>
      </w:r>
      <w:r>
        <w:rPr>
          <w:rFonts w:ascii="Segoe UI" w:hAnsi="Segoe UI"/>
          <w:sz w:val="36"/>
        </w:rPr>
        <w:t>Općine</w:t>
      </w:r>
      <w:r>
        <w:rPr>
          <w:rFonts w:ascii="Segoe UI" w:hAnsi="Segoe UI"/>
          <w:spacing w:val="-5"/>
          <w:sz w:val="36"/>
        </w:rPr>
        <w:t> </w:t>
      </w:r>
      <w:r>
        <w:rPr>
          <w:rFonts w:ascii="Segoe UI" w:hAnsi="Segoe UI"/>
          <w:sz w:val="36"/>
        </w:rPr>
        <w:t>Lanišće</w:t>
      </w:r>
      <w:r>
        <w:rPr>
          <w:rFonts w:ascii="Segoe UI" w:hAnsi="Segoe UI"/>
          <w:spacing w:val="-6"/>
          <w:sz w:val="36"/>
        </w:rPr>
        <w:t> </w:t>
      </w:r>
      <w:r>
        <w:rPr>
          <w:rFonts w:ascii="Segoe UI" w:hAnsi="Segoe UI"/>
          <w:sz w:val="36"/>
        </w:rPr>
        <w:t>za</w:t>
      </w:r>
      <w:r>
        <w:rPr>
          <w:rFonts w:ascii="Segoe UI" w:hAnsi="Segoe UI"/>
          <w:spacing w:val="-5"/>
          <w:sz w:val="36"/>
        </w:rPr>
        <w:t> </w:t>
      </w:r>
      <w:r>
        <w:rPr>
          <w:rFonts w:ascii="Segoe UI" w:hAnsi="Segoe UI"/>
          <w:sz w:val="36"/>
        </w:rPr>
        <w:t>2026.</w:t>
      </w:r>
      <w:r>
        <w:rPr>
          <w:rFonts w:ascii="Segoe UI" w:hAnsi="Segoe UI"/>
          <w:spacing w:val="-3"/>
          <w:sz w:val="36"/>
        </w:rPr>
        <w:t> </w:t>
      </w:r>
      <w:r>
        <w:rPr>
          <w:rFonts w:ascii="Segoe UI" w:hAnsi="Segoe UI"/>
          <w:sz w:val="36"/>
        </w:rPr>
        <w:t>godinu</w:t>
      </w:r>
      <w:r>
        <w:rPr>
          <w:rFonts w:ascii="Segoe UI" w:hAnsi="Segoe UI"/>
          <w:spacing w:val="-4"/>
          <w:sz w:val="36"/>
        </w:rPr>
        <w:t> </w:t>
      </w:r>
      <w:r>
        <w:rPr>
          <w:rFonts w:ascii="Segoe UI" w:hAnsi="Segoe UI"/>
          <w:sz w:val="36"/>
        </w:rPr>
        <w:t>sa</w:t>
      </w:r>
      <w:r>
        <w:rPr>
          <w:rFonts w:ascii="Segoe UI" w:hAnsi="Segoe UI"/>
          <w:spacing w:val="-4"/>
          <w:sz w:val="36"/>
        </w:rPr>
        <w:t> </w:t>
      </w:r>
      <w:r>
        <w:rPr>
          <w:rFonts w:ascii="Segoe UI" w:hAnsi="Segoe UI"/>
          <w:sz w:val="36"/>
        </w:rPr>
        <w:t>projekcijama</w:t>
      </w:r>
      <w:r>
        <w:rPr>
          <w:rFonts w:ascii="Segoe UI" w:hAnsi="Segoe UI"/>
          <w:spacing w:val="-5"/>
          <w:sz w:val="36"/>
        </w:rPr>
        <w:t> </w:t>
      </w:r>
      <w:r>
        <w:rPr>
          <w:rFonts w:ascii="Segoe UI" w:hAnsi="Segoe UI"/>
          <w:sz w:val="36"/>
        </w:rPr>
        <w:t>za</w:t>
      </w:r>
      <w:r>
        <w:rPr>
          <w:rFonts w:ascii="Segoe UI" w:hAnsi="Segoe UI"/>
          <w:spacing w:val="-6"/>
          <w:sz w:val="36"/>
        </w:rPr>
        <w:t> </w:t>
      </w:r>
      <w:r>
        <w:rPr>
          <w:rFonts w:ascii="Segoe UI" w:hAnsi="Segoe UI"/>
          <w:sz w:val="36"/>
        </w:rPr>
        <w:t>2027.</w:t>
      </w:r>
      <w:r>
        <w:rPr>
          <w:rFonts w:ascii="Segoe UI" w:hAnsi="Segoe UI"/>
          <w:spacing w:val="-2"/>
          <w:sz w:val="36"/>
        </w:rPr>
        <w:t> </w:t>
      </w:r>
      <w:r>
        <w:rPr>
          <w:rFonts w:ascii="Segoe UI" w:hAnsi="Segoe UI"/>
          <w:sz w:val="36"/>
        </w:rPr>
        <w:t>i</w:t>
      </w:r>
      <w:r>
        <w:rPr>
          <w:rFonts w:ascii="Segoe UI" w:hAnsi="Segoe UI"/>
          <w:spacing w:val="-7"/>
          <w:sz w:val="36"/>
        </w:rPr>
        <w:t> </w:t>
      </w:r>
      <w:r>
        <w:rPr>
          <w:rFonts w:ascii="Segoe UI" w:hAnsi="Segoe UI"/>
          <w:sz w:val="36"/>
        </w:rPr>
        <w:t>2028.</w:t>
      </w:r>
      <w:r>
        <w:rPr>
          <w:rFonts w:ascii="Segoe UI" w:hAnsi="Segoe UI"/>
          <w:spacing w:val="-2"/>
          <w:sz w:val="36"/>
        </w:rPr>
        <w:t> godinu</w:t>
      </w:r>
    </w:p>
    <w:p>
      <w:pPr>
        <w:spacing w:before="31"/>
        <w:ind w:left="306" w:right="0" w:firstLine="0"/>
        <w:jc w:val="left"/>
        <w:rPr>
          <w:rFonts w:ascii="Segoe UI" w:hAnsi="Segoe UI"/>
          <w:b/>
          <w:sz w:val="24"/>
        </w:rPr>
      </w:pPr>
      <w:r>
        <w:rPr>
          <w:rFonts w:ascii="Segoe UI" w:hAnsi="Segoe UI"/>
          <w:b/>
          <w:sz w:val="24"/>
        </w:rPr>
        <w:t>A.</w:t>
      </w:r>
      <w:r>
        <w:rPr>
          <w:rFonts w:ascii="Segoe UI" w:hAnsi="Segoe UI"/>
          <w:b/>
          <w:spacing w:val="-3"/>
          <w:sz w:val="24"/>
        </w:rPr>
        <w:t> </w:t>
      </w:r>
      <w:r>
        <w:rPr>
          <w:rFonts w:ascii="Segoe UI" w:hAnsi="Segoe UI"/>
          <w:b/>
          <w:sz w:val="24"/>
        </w:rPr>
        <w:t>RAČUN</w:t>
      </w:r>
      <w:r>
        <w:rPr>
          <w:rFonts w:ascii="Segoe UI" w:hAnsi="Segoe UI"/>
          <w:b/>
          <w:spacing w:val="-4"/>
          <w:sz w:val="24"/>
        </w:rPr>
        <w:t> </w:t>
      </w:r>
      <w:r>
        <w:rPr>
          <w:rFonts w:ascii="Segoe UI" w:hAnsi="Segoe UI"/>
          <w:b/>
          <w:sz w:val="24"/>
        </w:rPr>
        <w:t>PRIHODA</w:t>
      </w:r>
      <w:r>
        <w:rPr>
          <w:rFonts w:ascii="Segoe UI" w:hAnsi="Segoe UI"/>
          <w:b/>
          <w:spacing w:val="-3"/>
          <w:sz w:val="24"/>
        </w:rPr>
        <w:t> </w:t>
      </w:r>
      <w:r>
        <w:rPr>
          <w:rFonts w:ascii="Segoe UI" w:hAnsi="Segoe UI"/>
          <w:b/>
          <w:sz w:val="24"/>
        </w:rPr>
        <w:t>I</w:t>
      </w:r>
      <w:r>
        <w:rPr>
          <w:rFonts w:ascii="Segoe UI" w:hAnsi="Segoe UI"/>
          <w:b/>
          <w:spacing w:val="-2"/>
          <w:sz w:val="24"/>
        </w:rPr>
        <w:t> RASHODA</w:t>
      </w:r>
    </w:p>
    <w:p>
      <w:pPr>
        <w:spacing w:before="41"/>
        <w:ind w:left="306" w:right="0" w:firstLine="0"/>
        <w:jc w:val="left"/>
        <w:rPr>
          <w:rFonts w:ascii="Segoe UI"/>
          <w:sz w:val="22"/>
        </w:rPr>
      </w:pPr>
      <w:r>
        <w:rPr>
          <w:rFonts w:ascii="Segoe UI"/>
          <w:sz w:val="22"/>
        </w:rPr>
        <w:t>A1.</w:t>
      </w:r>
      <w:r>
        <w:rPr>
          <w:rFonts w:ascii="Segoe UI"/>
          <w:spacing w:val="-5"/>
          <w:sz w:val="22"/>
        </w:rPr>
        <w:t> </w:t>
      </w:r>
      <w:r>
        <w:rPr>
          <w:rFonts w:ascii="Segoe UI"/>
          <w:sz w:val="22"/>
        </w:rPr>
        <w:t>PRIHODI</w:t>
      </w:r>
      <w:r>
        <w:rPr>
          <w:rFonts w:ascii="Segoe UI"/>
          <w:spacing w:val="-5"/>
          <w:sz w:val="22"/>
        </w:rPr>
        <w:t> </w:t>
      </w:r>
      <w:r>
        <w:rPr>
          <w:rFonts w:ascii="Segoe UI"/>
          <w:sz w:val="22"/>
        </w:rPr>
        <w:t>I</w:t>
      </w:r>
      <w:r>
        <w:rPr>
          <w:rFonts w:ascii="Segoe UI"/>
          <w:spacing w:val="-4"/>
          <w:sz w:val="22"/>
        </w:rPr>
        <w:t> </w:t>
      </w:r>
      <w:r>
        <w:rPr>
          <w:rFonts w:ascii="Segoe UI"/>
          <w:sz w:val="22"/>
        </w:rPr>
        <w:t>RASHODI</w:t>
      </w:r>
      <w:r>
        <w:rPr>
          <w:rFonts w:ascii="Segoe UI"/>
          <w:spacing w:val="-4"/>
          <w:sz w:val="22"/>
        </w:rPr>
        <w:t> </w:t>
      </w:r>
      <w:r>
        <w:rPr>
          <w:rFonts w:ascii="Segoe UI"/>
          <w:sz w:val="22"/>
        </w:rPr>
        <w:t>PREMA</w:t>
      </w:r>
      <w:r>
        <w:rPr>
          <w:rFonts w:ascii="Segoe UI"/>
          <w:spacing w:val="-3"/>
          <w:sz w:val="22"/>
        </w:rPr>
        <w:t> </w:t>
      </w:r>
      <w:r>
        <w:rPr>
          <w:rFonts w:ascii="Segoe UI"/>
          <w:sz w:val="22"/>
        </w:rPr>
        <w:t>EKONOMSKOJ</w:t>
      </w:r>
      <w:r>
        <w:rPr>
          <w:rFonts w:ascii="Segoe UI"/>
          <w:spacing w:val="-3"/>
          <w:sz w:val="22"/>
        </w:rPr>
        <w:t> </w:t>
      </w:r>
      <w:r>
        <w:rPr>
          <w:rFonts w:ascii="Segoe UI"/>
          <w:sz w:val="22"/>
        </w:rPr>
        <w:t>KLASIFIKACIJI</w:t>
      </w:r>
      <w:r>
        <w:rPr>
          <w:rFonts w:ascii="Segoe UI"/>
          <w:spacing w:val="-3"/>
          <w:sz w:val="22"/>
        </w:rPr>
        <w:t> </w:t>
      </w:r>
      <w:r>
        <w:rPr>
          <w:rFonts w:ascii="Segoe UI"/>
          <w:sz w:val="22"/>
        </w:rPr>
        <w:t>-</w:t>
      </w:r>
      <w:r>
        <w:rPr>
          <w:rFonts w:ascii="Segoe UI"/>
          <w:spacing w:val="-2"/>
          <w:sz w:val="22"/>
        </w:rPr>
        <w:t> PRIHODI</w:t>
      </w:r>
    </w:p>
    <w:p>
      <w:pPr>
        <w:pStyle w:val="BodyText"/>
        <w:spacing w:before="145"/>
        <w:rPr>
          <w:rFonts w:ascii="Segoe UI"/>
          <w:sz w:val="20"/>
        </w:r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7"/>
        <w:gridCol w:w="9367"/>
        <w:gridCol w:w="1752"/>
        <w:gridCol w:w="1554"/>
        <w:gridCol w:w="1416"/>
      </w:tblGrid>
      <w:tr>
        <w:trPr>
          <w:trHeight w:val="312" w:hRule="atLeast"/>
        </w:trPr>
        <w:tc>
          <w:tcPr>
            <w:tcW w:w="767" w:type="dxa"/>
            <w:tcBorders>
              <w:top w:val="single" w:sz="2" w:space="0" w:color="000000"/>
            </w:tcBorders>
            <w:shd w:val="clear" w:color="auto" w:fill="F1F1F1"/>
          </w:tcPr>
          <w:p>
            <w:pPr>
              <w:pStyle w:val="TableParagraph"/>
              <w:spacing w:line="212" w:lineRule="exact" w:before="80"/>
              <w:ind w:right="1"/>
              <w:jc w:val="center"/>
              <w:rPr>
                <w:b/>
                <w:sz w:val="18"/>
              </w:rPr>
            </w:pPr>
            <w:r>
              <w:rPr>
                <w:b/>
                <w:spacing w:val="-2"/>
                <w:sz w:val="18"/>
              </w:rPr>
              <w:t>Razred/</w:t>
            </w:r>
          </w:p>
        </w:tc>
        <w:tc>
          <w:tcPr>
            <w:tcW w:w="9367" w:type="dxa"/>
            <w:tcBorders>
              <w:top w:val="single" w:sz="2" w:space="0" w:color="000000"/>
            </w:tcBorders>
            <w:shd w:val="clear" w:color="auto" w:fill="F1F1F1"/>
          </w:tcPr>
          <w:p>
            <w:pPr>
              <w:pStyle w:val="TableParagraph"/>
              <w:spacing w:line="212" w:lineRule="exact" w:before="80"/>
              <w:ind w:left="384"/>
              <w:jc w:val="left"/>
              <w:rPr>
                <w:b/>
                <w:sz w:val="18"/>
              </w:rPr>
            </w:pPr>
            <w:r>
              <w:rPr>
                <w:b/>
                <w:spacing w:val="-2"/>
                <w:sz w:val="18"/>
              </w:rPr>
              <w:t>Naziv</w:t>
            </w:r>
          </w:p>
        </w:tc>
        <w:tc>
          <w:tcPr>
            <w:tcW w:w="1752" w:type="dxa"/>
            <w:tcBorders>
              <w:top w:val="single" w:sz="2" w:space="0" w:color="000000"/>
              <w:left w:val="single" w:sz="2" w:space="0" w:color="000000"/>
            </w:tcBorders>
            <w:shd w:val="clear" w:color="auto" w:fill="F1F1F1"/>
          </w:tcPr>
          <w:p>
            <w:pPr>
              <w:pStyle w:val="TableParagraph"/>
              <w:spacing w:before="72"/>
              <w:ind w:left="619"/>
              <w:jc w:val="left"/>
              <w:rPr>
                <w:b/>
                <w:sz w:val="18"/>
              </w:rPr>
            </w:pPr>
            <w:r>
              <w:rPr>
                <w:b/>
                <w:spacing w:val="-4"/>
                <w:sz w:val="18"/>
              </w:rPr>
              <w:t>Plan</w:t>
            </w:r>
          </w:p>
        </w:tc>
        <w:tc>
          <w:tcPr>
            <w:tcW w:w="1554" w:type="dxa"/>
            <w:tcBorders>
              <w:top w:val="single" w:sz="2" w:space="0" w:color="000000"/>
            </w:tcBorders>
            <w:shd w:val="clear" w:color="auto" w:fill="F1F1F1"/>
          </w:tcPr>
          <w:p>
            <w:pPr>
              <w:pStyle w:val="TableParagraph"/>
              <w:spacing w:before="72"/>
              <w:ind w:left="219"/>
              <w:jc w:val="left"/>
              <w:rPr>
                <w:b/>
                <w:sz w:val="18"/>
              </w:rPr>
            </w:pPr>
            <w:r>
              <w:rPr>
                <w:b/>
                <w:spacing w:val="-2"/>
                <w:sz w:val="18"/>
              </w:rPr>
              <w:t>Projekcija</w:t>
            </w:r>
          </w:p>
        </w:tc>
        <w:tc>
          <w:tcPr>
            <w:tcW w:w="1416" w:type="dxa"/>
            <w:tcBorders>
              <w:top w:val="single" w:sz="2" w:space="0" w:color="000000"/>
            </w:tcBorders>
            <w:shd w:val="clear" w:color="auto" w:fill="F1F1F1"/>
          </w:tcPr>
          <w:p>
            <w:pPr>
              <w:pStyle w:val="TableParagraph"/>
              <w:spacing w:before="72"/>
              <w:ind w:left="219"/>
              <w:jc w:val="left"/>
              <w:rPr>
                <w:b/>
                <w:sz w:val="18"/>
              </w:rPr>
            </w:pPr>
            <w:r>
              <w:rPr>
                <w:b/>
                <w:spacing w:val="-2"/>
                <w:sz w:val="18"/>
              </w:rPr>
              <w:t>Projekcija</w:t>
            </w:r>
          </w:p>
        </w:tc>
      </w:tr>
      <w:tr>
        <w:trPr>
          <w:trHeight w:val="276" w:hRule="atLeast"/>
        </w:trPr>
        <w:tc>
          <w:tcPr>
            <w:tcW w:w="767" w:type="dxa"/>
            <w:tcBorders>
              <w:bottom w:val="double" w:sz="2" w:space="0" w:color="000000"/>
            </w:tcBorders>
            <w:shd w:val="clear" w:color="auto" w:fill="F1F1F1"/>
          </w:tcPr>
          <w:p>
            <w:pPr>
              <w:pStyle w:val="TableParagraph"/>
              <w:spacing w:line="207" w:lineRule="exact"/>
              <w:ind w:left="1" w:right="1"/>
              <w:jc w:val="center"/>
              <w:rPr>
                <w:b/>
                <w:sz w:val="18"/>
              </w:rPr>
            </w:pPr>
            <w:r>
              <w:rPr>
                <w:b/>
                <w:spacing w:val="-2"/>
                <w:sz w:val="18"/>
              </w:rPr>
              <w:t>skupina</w:t>
            </w:r>
          </w:p>
        </w:tc>
        <w:tc>
          <w:tcPr>
            <w:tcW w:w="9367" w:type="dxa"/>
            <w:tcBorders>
              <w:bottom w:val="double" w:sz="2" w:space="0" w:color="000000"/>
            </w:tcBorders>
            <w:shd w:val="clear" w:color="auto" w:fill="F1F1F1"/>
          </w:tcPr>
          <w:p>
            <w:pPr>
              <w:pStyle w:val="TableParagraph"/>
              <w:jc w:val="left"/>
              <w:rPr>
                <w:rFonts w:ascii="Times New Roman"/>
                <w:sz w:val="18"/>
              </w:rPr>
            </w:pPr>
          </w:p>
        </w:tc>
        <w:tc>
          <w:tcPr>
            <w:tcW w:w="1752" w:type="dxa"/>
            <w:tcBorders>
              <w:left w:val="single" w:sz="2" w:space="0" w:color="000000"/>
              <w:bottom w:val="double" w:sz="2" w:space="0" w:color="000000"/>
            </w:tcBorders>
            <w:shd w:val="clear" w:color="auto" w:fill="F1F1F1"/>
          </w:tcPr>
          <w:p>
            <w:pPr>
              <w:pStyle w:val="TableParagraph"/>
              <w:spacing w:line="199" w:lineRule="exact"/>
              <w:ind w:left="599"/>
              <w:jc w:val="left"/>
              <w:rPr>
                <w:b/>
                <w:sz w:val="18"/>
              </w:rPr>
            </w:pPr>
            <w:r>
              <w:rPr>
                <w:b/>
                <w:spacing w:val="-4"/>
                <w:sz w:val="18"/>
              </w:rPr>
              <w:t>2026</w:t>
            </w:r>
          </w:p>
        </w:tc>
        <w:tc>
          <w:tcPr>
            <w:tcW w:w="1554" w:type="dxa"/>
            <w:tcBorders>
              <w:bottom w:val="double" w:sz="2" w:space="0" w:color="000000"/>
            </w:tcBorders>
            <w:shd w:val="clear" w:color="auto" w:fill="F1F1F1"/>
          </w:tcPr>
          <w:p>
            <w:pPr>
              <w:pStyle w:val="TableParagraph"/>
              <w:spacing w:line="199" w:lineRule="exact"/>
              <w:ind w:left="403"/>
              <w:jc w:val="left"/>
              <w:rPr>
                <w:b/>
                <w:sz w:val="18"/>
              </w:rPr>
            </w:pPr>
            <w:r>
              <w:rPr>
                <w:b/>
                <w:spacing w:val="-4"/>
                <w:sz w:val="18"/>
              </w:rPr>
              <w:t>2027</w:t>
            </w:r>
          </w:p>
        </w:tc>
        <w:tc>
          <w:tcPr>
            <w:tcW w:w="1416" w:type="dxa"/>
            <w:tcBorders>
              <w:bottom w:val="double" w:sz="2" w:space="0" w:color="000000"/>
            </w:tcBorders>
            <w:shd w:val="clear" w:color="auto" w:fill="F1F1F1"/>
          </w:tcPr>
          <w:p>
            <w:pPr>
              <w:pStyle w:val="TableParagraph"/>
              <w:spacing w:line="199" w:lineRule="exact"/>
              <w:ind w:left="402"/>
              <w:jc w:val="left"/>
              <w:rPr>
                <w:b/>
                <w:sz w:val="18"/>
              </w:rPr>
            </w:pPr>
            <w:r>
              <w:rPr>
                <w:b/>
                <w:spacing w:val="-4"/>
                <w:sz w:val="18"/>
              </w:rPr>
              <w:t>2028</w:t>
            </w:r>
          </w:p>
        </w:tc>
      </w:tr>
      <w:tr>
        <w:trPr>
          <w:trHeight w:val="301" w:hRule="atLeast"/>
        </w:trPr>
        <w:tc>
          <w:tcPr>
            <w:tcW w:w="767" w:type="dxa"/>
            <w:tcBorders>
              <w:top w:val="double" w:sz="2" w:space="0" w:color="000000"/>
              <w:bottom w:val="single" w:sz="2" w:space="0" w:color="000000"/>
            </w:tcBorders>
          </w:tcPr>
          <w:p>
            <w:pPr>
              <w:pStyle w:val="TableParagraph"/>
              <w:jc w:val="left"/>
              <w:rPr>
                <w:rFonts w:ascii="Times New Roman"/>
                <w:sz w:val="18"/>
              </w:rPr>
            </w:pPr>
          </w:p>
        </w:tc>
        <w:tc>
          <w:tcPr>
            <w:tcW w:w="9367" w:type="dxa"/>
            <w:tcBorders>
              <w:top w:val="double" w:sz="2" w:space="0" w:color="000000"/>
              <w:bottom w:val="single" w:sz="2" w:space="0" w:color="000000"/>
            </w:tcBorders>
          </w:tcPr>
          <w:p>
            <w:pPr>
              <w:pStyle w:val="TableParagraph"/>
              <w:spacing w:line="243" w:lineRule="exact" w:before="38"/>
              <w:ind w:left="171"/>
              <w:jc w:val="left"/>
              <w:rPr>
                <w:b/>
                <w:sz w:val="20"/>
              </w:rPr>
            </w:pPr>
            <w:r>
              <w:rPr>
                <w:b/>
                <w:sz w:val="20"/>
              </w:rPr>
              <w:t>6</w:t>
            </w:r>
            <w:r>
              <w:rPr>
                <w:b/>
                <w:spacing w:val="64"/>
                <w:sz w:val="20"/>
              </w:rPr>
              <w:t> </w:t>
            </w:r>
            <w:r>
              <w:rPr>
                <w:b/>
                <w:sz w:val="20"/>
              </w:rPr>
              <w:t>Prihodi</w:t>
            </w:r>
            <w:r>
              <w:rPr>
                <w:b/>
                <w:spacing w:val="-1"/>
                <w:sz w:val="20"/>
              </w:rPr>
              <w:t> </w:t>
            </w:r>
            <w:r>
              <w:rPr>
                <w:b/>
                <w:spacing w:val="-2"/>
                <w:sz w:val="20"/>
              </w:rPr>
              <w:t>poslovanja</w:t>
            </w:r>
          </w:p>
        </w:tc>
        <w:tc>
          <w:tcPr>
            <w:tcW w:w="1752" w:type="dxa"/>
            <w:tcBorders>
              <w:top w:val="double" w:sz="2" w:space="0" w:color="000000"/>
              <w:bottom w:val="single" w:sz="2" w:space="0" w:color="000000"/>
            </w:tcBorders>
          </w:tcPr>
          <w:p>
            <w:pPr>
              <w:pStyle w:val="TableParagraph"/>
              <w:spacing w:line="243" w:lineRule="exact" w:before="38"/>
              <w:ind w:right="221"/>
              <w:rPr>
                <w:b/>
                <w:sz w:val="20"/>
              </w:rPr>
            </w:pPr>
            <w:r>
              <w:rPr>
                <w:b/>
                <w:spacing w:val="-2"/>
                <w:sz w:val="20"/>
              </w:rPr>
              <w:t>962.488,00</w:t>
            </w:r>
          </w:p>
        </w:tc>
        <w:tc>
          <w:tcPr>
            <w:tcW w:w="1554" w:type="dxa"/>
            <w:tcBorders>
              <w:top w:val="double" w:sz="2" w:space="0" w:color="000000"/>
              <w:bottom w:val="single" w:sz="2" w:space="0" w:color="000000"/>
            </w:tcBorders>
          </w:tcPr>
          <w:p>
            <w:pPr>
              <w:pStyle w:val="TableParagraph"/>
              <w:spacing w:line="243" w:lineRule="exact" w:before="38"/>
              <w:ind w:right="221"/>
              <w:rPr>
                <w:b/>
                <w:sz w:val="20"/>
              </w:rPr>
            </w:pPr>
            <w:r>
              <w:rPr>
                <w:b/>
                <w:spacing w:val="-2"/>
                <w:sz w:val="20"/>
              </w:rPr>
              <w:t>922.446,06</w:t>
            </w:r>
          </w:p>
        </w:tc>
        <w:tc>
          <w:tcPr>
            <w:tcW w:w="1416" w:type="dxa"/>
            <w:tcBorders>
              <w:top w:val="double" w:sz="2" w:space="0" w:color="000000"/>
              <w:bottom w:val="single" w:sz="2" w:space="0" w:color="000000"/>
            </w:tcBorders>
          </w:tcPr>
          <w:p>
            <w:pPr>
              <w:pStyle w:val="TableParagraph"/>
              <w:spacing w:line="243" w:lineRule="exact" w:before="38"/>
              <w:ind w:right="84"/>
              <w:rPr>
                <w:b/>
                <w:sz w:val="20"/>
              </w:rPr>
            </w:pPr>
            <w:r>
              <w:rPr>
                <w:b/>
                <w:spacing w:val="-2"/>
                <w:sz w:val="20"/>
              </w:rPr>
              <w:t>934.123,12</w:t>
            </w:r>
          </w:p>
        </w:tc>
      </w:tr>
      <w:tr>
        <w:trPr>
          <w:trHeight w:val="264"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367" w:type="dxa"/>
            <w:tcBorders>
              <w:top w:val="single" w:sz="2" w:space="0" w:color="000000"/>
              <w:bottom w:val="single" w:sz="2" w:space="0" w:color="000000"/>
            </w:tcBorders>
          </w:tcPr>
          <w:p>
            <w:pPr>
              <w:pStyle w:val="TableParagraph"/>
              <w:spacing w:before="15"/>
              <w:ind w:left="90"/>
              <w:jc w:val="left"/>
              <w:rPr>
                <w:sz w:val="18"/>
              </w:rPr>
            </w:pPr>
            <w:r>
              <w:rPr>
                <w:sz w:val="18"/>
              </w:rPr>
              <w:t>61</w:t>
            </w:r>
            <w:r>
              <w:rPr>
                <w:spacing w:val="65"/>
                <w:sz w:val="18"/>
              </w:rPr>
              <w:t> </w:t>
            </w:r>
            <w:r>
              <w:rPr>
                <w:sz w:val="18"/>
              </w:rPr>
              <w:t>Prihodi</w:t>
            </w:r>
            <w:r>
              <w:rPr>
                <w:spacing w:val="-1"/>
                <w:sz w:val="18"/>
              </w:rPr>
              <w:t> </w:t>
            </w:r>
            <w:r>
              <w:rPr>
                <w:sz w:val="18"/>
              </w:rPr>
              <w:t>od</w:t>
            </w:r>
            <w:r>
              <w:rPr>
                <w:spacing w:val="-3"/>
                <w:sz w:val="18"/>
              </w:rPr>
              <w:t> </w:t>
            </w:r>
            <w:r>
              <w:rPr>
                <w:spacing w:val="-2"/>
                <w:sz w:val="18"/>
              </w:rPr>
              <w:t>poreza</w:t>
            </w:r>
          </w:p>
        </w:tc>
        <w:tc>
          <w:tcPr>
            <w:tcW w:w="1752" w:type="dxa"/>
            <w:tcBorders>
              <w:top w:val="single" w:sz="2" w:space="0" w:color="000000"/>
              <w:bottom w:val="single" w:sz="2" w:space="0" w:color="000000"/>
            </w:tcBorders>
          </w:tcPr>
          <w:p>
            <w:pPr>
              <w:pStyle w:val="TableParagraph"/>
              <w:spacing w:before="15"/>
              <w:ind w:right="216"/>
              <w:rPr>
                <w:sz w:val="18"/>
              </w:rPr>
            </w:pPr>
            <w:r>
              <w:rPr>
                <w:spacing w:val="-2"/>
                <w:sz w:val="18"/>
              </w:rPr>
              <w:t>251.769,00</w:t>
            </w:r>
          </w:p>
        </w:tc>
        <w:tc>
          <w:tcPr>
            <w:tcW w:w="1554" w:type="dxa"/>
            <w:tcBorders>
              <w:top w:val="single" w:sz="2" w:space="0" w:color="000000"/>
              <w:bottom w:val="single" w:sz="2" w:space="0" w:color="000000"/>
            </w:tcBorders>
          </w:tcPr>
          <w:p>
            <w:pPr>
              <w:pStyle w:val="TableParagraph"/>
              <w:spacing w:before="15"/>
              <w:ind w:right="217"/>
              <w:rPr>
                <w:sz w:val="18"/>
              </w:rPr>
            </w:pPr>
            <w:r>
              <w:rPr>
                <w:spacing w:val="-2"/>
                <w:sz w:val="18"/>
              </w:rPr>
              <w:t>255.750,68</w:t>
            </w:r>
          </w:p>
        </w:tc>
        <w:tc>
          <w:tcPr>
            <w:tcW w:w="1416" w:type="dxa"/>
            <w:tcBorders>
              <w:top w:val="single" w:sz="2" w:space="0" w:color="000000"/>
              <w:bottom w:val="single" w:sz="2" w:space="0" w:color="000000"/>
            </w:tcBorders>
          </w:tcPr>
          <w:p>
            <w:pPr>
              <w:pStyle w:val="TableParagraph"/>
              <w:spacing w:before="15"/>
              <w:ind w:right="79"/>
              <w:rPr>
                <w:sz w:val="18"/>
              </w:rPr>
            </w:pPr>
            <w:r>
              <w:rPr>
                <w:spacing w:val="-2"/>
                <w:sz w:val="18"/>
              </w:rPr>
              <w:t>260.547,36</w:t>
            </w:r>
          </w:p>
        </w:tc>
      </w:tr>
      <w:tr>
        <w:trPr>
          <w:trHeight w:val="265"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367" w:type="dxa"/>
            <w:tcBorders>
              <w:top w:val="single" w:sz="2" w:space="0" w:color="000000"/>
              <w:bottom w:val="single" w:sz="2" w:space="0" w:color="000000"/>
            </w:tcBorders>
          </w:tcPr>
          <w:p>
            <w:pPr>
              <w:pStyle w:val="TableParagraph"/>
              <w:spacing w:before="15"/>
              <w:ind w:left="90"/>
              <w:jc w:val="left"/>
              <w:rPr>
                <w:sz w:val="18"/>
              </w:rPr>
            </w:pPr>
            <w:r>
              <w:rPr>
                <w:sz w:val="18"/>
              </w:rPr>
              <w:t>63</w:t>
            </w:r>
            <w:r>
              <w:rPr>
                <w:spacing w:val="66"/>
                <w:sz w:val="18"/>
              </w:rPr>
              <w:t> </w:t>
            </w:r>
            <w:r>
              <w:rPr>
                <w:sz w:val="18"/>
              </w:rPr>
              <w:t>Pomoći</w:t>
            </w:r>
            <w:r>
              <w:rPr>
                <w:spacing w:val="-3"/>
                <w:sz w:val="18"/>
              </w:rPr>
              <w:t> </w:t>
            </w:r>
            <w:r>
              <w:rPr>
                <w:sz w:val="18"/>
              </w:rPr>
              <w:t>iz</w:t>
            </w:r>
            <w:r>
              <w:rPr>
                <w:spacing w:val="-2"/>
                <w:sz w:val="18"/>
              </w:rPr>
              <w:t> </w:t>
            </w:r>
            <w:r>
              <w:rPr>
                <w:sz w:val="18"/>
              </w:rPr>
              <w:t>inozemstva</w:t>
            </w:r>
            <w:r>
              <w:rPr>
                <w:spacing w:val="-2"/>
                <w:sz w:val="18"/>
              </w:rPr>
              <w:t> </w:t>
            </w:r>
            <w:r>
              <w:rPr>
                <w:sz w:val="18"/>
              </w:rPr>
              <w:t>i</w:t>
            </w:r>
            <w:r>
              <w:rPr>
                <w:spacing w:val="-2"/>
                <w:sz w:val="18"/>
              </w:rPr>
              <w:t> </w:t>
            </w:r>
            <w:r>
              <w:rPr>
                <w:sz w:val="18"/>
              </w:rPr>
              <w:t>od</w:t>
            </w:r>
            <w:r>
              <w:rPr>
                <w:spacing w:val="-4"/>
                <w:sz w:val="18"/>
              </w:rPr>
              <w:t> </w:t>
            </w:r>
            <w:r>
              <w:rPr>
                <w:sz w:val="18"/>
              </w:rPr>
              <w:t>subjekata</w:t>
            </w:r>
            <w:r>
              <w:rPr>
                <w:spacing w:val="-3"/>
                <w:sz w:val="18"/>
              </w:rPr>
              <w:t> </w:t>
            </w:r>
            <w:r>
              <w:rPr>
                <w:sz w:val="18"/>
              </w:rPr>
              <w:t>unutar</w:t>
            </w:r>
            <w:r>
              <w:rPr>
                <w:spacing w:val="-2"/>
                <w:sz w:val="18"/>
              </w:rPr>
              <w:t> </w:t>
            </w:r>
            <w:r>
              <w:rPr>
                <w:sz w:val="18"/>
              </w:rPr>
              <w:t>općeg</w:t>
            </w:r>
            <w:r>
              <w:rPr>
                <w:spacing w:val="-3"/>
                <w:sz w:val="18"/>
              </w:rPr>
              <w:t> </w:t>
            </w:r>
            <w:r>
              <w:rPr>
                <w:spacing w:val="-2"/>
                <w:sz w:val="18"/>
              </w:rPr>
              <w:t>proračuna</w:t>
            </w:r>
          </w:p>
        </w:tc>
        <w:tc>
          <w:tcPr>
            <w:tcW w:w="1752" w:type="dxa"/>
            <w:tcBorders>
              <w:top w:val="single" w:sz="2" w:space="0" w:color="000000"/>
              <w:bottom w:val="single" w:sz="2" w:space="0" w:color="000000"/>
            </w:tcBorders>
          </w:tcPr>
          <w:p>
            <w:pPr>
              <w:pStyle w:val="TableParagraph"/>
              <w:spacing w:before="15"/>
              <w:ind w:right="216"/>
              <w:rPr>
                <w:sz w:val="18"/>
              </w:rPr>
            </w:pPr>
            <w:r>
              <w:rPr>
                <w:spacing w:val="-2"/>
                <w:sz w:val="18"/>
              </w:rPr>
              <w:t>550.759,00</w:t>
            </w:r>
          </w:p>
        </w:tc>
        <w:tc>
          <w:tcPr>
            <w:tcW w:w="1554" w:type="dxa"/>
            <w:tcBorders>
              <w:top w:val="single" w:sz="2" w:space="0" w:color="000000"/>
              <w:bottom w:val="single" w:sz="2" w:space="0" w:color="000000"/>
            </w:tcBorders>
          </w:tcPr>
          <w:p>
            <w:pPr>
              <w:pStyle w:val="TableParagraph"/>
              <w:spacing w:before="15"/>
              <w:ind w:right="217"/>
              <w:rPr>
                <w:sz w:val="18"/>
              </w:rPr>
            </w:pPr>
            <w:r>
              <w:rPr>
                <w:spacing w:val="-2"/>
                <w:sz w:val="18"/>
              </w:rPr>
              <w:t>563.257,18</w:t>
            </w:r>
          </w:p>
        </w:tc>
        <w:tc>
          <w:tcPr>
            <w:tcW w:w="1416" w:type="dxa"/>
            <w:tcBorders>
              <w:top w:val="single" w:sz="2" w:space="0" w:color="000000"/>
              <w:bottom w:val="single" w:sz="2" w:space="0" w:color="000000"/>
            </w:tcBorders>
          </w:tcPr>
          <w:p>
            <w:pPr>
              <w:pStyle w:val="TableParagraph"/>
              <w:spacing w:before="15"/>
              <w:ind w:right="79"/>
              <w:rPr>
                <w:sz w:val="18"/>
              </w:rPr>
            </w:pPr>
            <w:r>
              <w:rPr>
                <w:spacing w:val="-2"/>
                <w:sz w:val="18"/>
              </w:rPr>
              <w:t>568.109,36</w:t>
            </w:r>
          </w:p>
        </w:tc>
      </w:tr>
      <w:tr>
        <w:trPr>
          <w:trHeight w:val="265"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367" w:type="dxa"/>
            <w:tcBorders>
              <w:top w:val="single" w:sz="2" w:space="0" w:color="000000"/>
              <w:bottom w:val="single" w:sz="2" w:space="0" w:color="000000"/>
            </w:tcBorders>
          </w:tcPr>
          <w:p>
            <w:pPr>
              <w:pStyle w:val="TableParagraph"/>
              <w:spacing w:before="16"/>
              <w:ind w:left="90"/>
              <w:jc w:val="left"/>
              <w:rPr>
                <w:sz w:val="18"/>
              </w:rPr>
            </w:pPr>
            <w:r>
              <w:rPr>
                <w:sz w:val="18"/>
              </w:rPr>
              <w:t>64</w:t>
            </w:r>
            <w:r>
              <w:rPr>
                <w:spacing w:val="67"/>
                <w:sz w:val="18"/>
              </w:rPr>
              <w:t> </w:t>
            </w:r>
            <w:r>
              <w:rPr>
                <w:sz w:val="18"/>
              </w:rPr>
              <w:t>Prihodi</w:t>
            </w:r>
            <w:r>
              <w:rPr>
                <w:spacing w:val="-1"/>
                <w:sz w:val="18"/>
              </w:rPr>
              <w:t> </w:t>
            </w:r>
            <w:r>
              <w:rPr>
                <w:sz w:val="18"/>
              </w:rPr>
              <w:t>od</w:t>
            </w:r>
            <w:r>
              <w:rPr>
                <w:spacing w:val="-3"/>
                <w:sz w:val="18"/>
              </w:rPr>
              <w:t> </w:t>
            </w:r>
            <w:r>
              <w:rPr>
                <w:spacing w:val="-2"/>
                <w:sz w:val="18"/>
              </w:rPr>
              <w:t>imovine</w:t>
            </w:r>
          </w:p>
        </w:tc>
        <w:tc>
          <w:tcPr>
            <w:tcW w:w="1752" w:type="dxa"/>
            <w:tcBorders>
              <w:top w:val="single" w:sz="2" w:space="0" w:color="000000"/>
              <w:bottom w:val="single" w:sz="2" w:space="0" w:color="000000"/>
            </w:tcBorders>
          </w:tcPr>
          <w:p>
            <w:pPr>
              <w:pStyle w:val="TableParagraph"/>
              <w:spacing w:before="16"/>
              <w:ind w:right="217"/>
              <w:rPr>
                <w:sz w:val="18"/>
              </w:rPr>
            </w:pPr>
            <w:r>
              <w:rPr>
                <w:spacing w:val="-2"/>
                <w:sz w:val="18"/>
              </w:rPr>
              <w:t>2.830,00</w:t>
            </w:r>
          </w:p>
        </w:tc>
        <w:tc>
          <w:tcPr>
            <w:tcW w:w="1554" w:type="dxa"/>
            <w:tcBorders>
              <w:top w:val="single" w:sz="2" w:space="0" w:color="000000"/>
              <w:bottom w:val="single" w:sz="2" w:space="0" w:color="000000"/>
            </w:tcBorders>
          </w:tcPr>
          <w:p>
            <w:pPr>
              <w:pStyle w:val="TableParagraph"/>
              <w:spacing w:before="16"/>
              <w:ind w:right="219"/>
              <w:rPr>
                <w:sz w:val="18"/>
              </w:rPr>
            </w:pPr>
            <w:r>
              <w:rPr>
                <w:spacing w:val="-2"/>
                <w:sz w:val="18"/>
              </w:rPr>
              <w:t>2.070,60</w:t>
            </w:r>
          </w:p>
        </w:tc>
        <w:tc>
          <w:tcPr>
            <w:tcW w:w="1416" w:type="dxa"/>
            <w:tcBorders>
              <w:top w:val="single" w:sz="2" w:space="0" w:color="000000"/>
              <w:bottom w:val="single" w:sz="2" w:space="0" w:color="000000"/>
            </w:tcBorders>
          </w:tcPr>
          <w:p>
            <w:pPr>
              <w:pStyle w:val="TableParagraph"/>
              <w:spacing w:before="16"/>
              <w:ind w:right="80"/>
              <w:rPr>
                <w:sz w:val="18"/>
              </w:rPr>
            </w:pPr>
            <w:r>
              <w:rPr>
                <w:spacing w:val="-2"/>
                <w:sz w:val="18"/>
              </w:rPr>
              <w:t>2.111,20</w:t>
            </w:r>
          </w:p>
        </w:tc>
      </w:tr>
      <w:tr>
        <w:trPr>
          <w:trHeight w:val="265"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367" w:type="dxa"/>
            <w:tcBorders>
              <w:top w:val="single" w:sz="2" w:space="0" w:color="000000"/>
              <w:bottom w:val="single" w:sz="2" w:space="0" w:color="000000"/>
            </w:tcBorders>
          </w:tcPr>
          <w:p>
            <w:pPr>
              <w:pStyle w:val="TableParagraph"/>
              <w:spacing w:before="15"/>
              <w:ind w:left="90"/>
              <w:jc w:val="left"/>
              <w:rPr>
                <w:sz w:val="18"/>
              </w:rPr>
            </w:pPr>
            <w:r>
              <w:rPr>
                <w:sz w:val="18"/>
              </w:rPr>
              <w:t>65</w:t>
            </w:r>
            <w:r>
              <w:rPr>
                <w:spacing w:val="59"/>
                <w:sz w:val="18"/>
              </w:rPr>
              <w:t> </w:t>
            </w:r>
            <w:r>
              <w:rPr>
                <w:sz w:val="18"/>
              </w:rPr>
              <w:t>Prihodi</w:t>
            </w:r>
            <w:r>
              <w:rPr>
                <w:spacing w:val="-5"/>
                <w:sz w:val="18"/>
              </w:rPr>
              <w:t> </w:t>
            </w:r>
            <w:r>
              <w:rPr>
                <w:sz w:val="18"/>
              </w:rPr>
              <w:t>od</w:t>
            </w:r>
            <w:r>
              <w:rPr>
                <w:spacing w:val="-5"/>
                <w:sz w:val="18"/>
              </w:rPr>
              <w:t> </w:t>
            </w:r>
            <w:r>
              <w:rPr>
                <w:sz w:val="18"/>
              </w:rPr>
              <w:t>upravnih</w:t>
            </w:r>
            <w:r>
              <w:rPr>
                <w:spacing w:val="-6"/>
                <w:sz w:val="18"/>
              </w:rPr>
              <w:t> </w:t>
            </w:r>
            <w:r>
              <w:rPr>
                <w:sz w:val="18"/>
              </w:rPr>
              <w:t>i</w:t>
            </w:r>
            <w:r>
              <w:rPr>
                <w:spacing w:val="-3"/>
                <w:sz w:val="18"/>
              </w:rPr>
              <w:t> </w:t>
            </w:r>
            <w:r>
              <w:rPr>
                <w:sz w:val="18"/>
              </w:rPr>
              <w:t>administrativnih</w:t>
            </w:r>
            <w:r>
              <w:rPr>
                <w:spacing w:val="-5"/>
                <w:sz w:val="18"/>
              </w:rPr>
              <w:t> </w:t>
            </w:r>
            <w:r>
              <w:rPr>
                <w:sz w:val="18"/>
              </w:rPr>
              <w:t>pristojbi,</w:t>
            </w:r>
            <w:r>
              <w:rPr>
                <w:spacing w:val="-4"/>
                <w:sz w:val="18"/>
              </w:rPr>
              <w:t> </w:t>
            </w:r>
            <w:r>
              <w:rPr>
                <w:sz w:val="18"/>
              </w:rPr>
              <w:t>pristojbi</w:t>
            </w:r>
            <w:r>
              <w:rPr>
                <w:spacing w:val="-4"/>
                <w:sz w:val="18"/>
              </w:rPr>
              <w:t> </w:t>
            </w:r>
            <w:r>
              <w:rPr>
                <w:sz w:val="18"/>
              </w:rPr>
              <w:t>po</w:t>
            </w:r>
            <w:r>
              <w:rPr>
                <w:spacing w:val="-3"/>
                <w:sz w:val="18"/>
              </w:rPr>
              <w:t> </w:t>
            </w:r>
            <w:r>
              <w:rPr>
                <w:sz w:val="18"/>
              </w:rPr>
              <w:t>posebnim</w:t>
            </w:r>
            <w:r>
              <w:rPr>
                <w:spacing w:val="-4"/>
                <w:sz w:val="18"/>
              </w:rPr>
              <w:t> </w:t>
            </w:r>
            <w:r>
              <w:rPr>
                <w:sz w:val="18"/>
              </w:rPr>
              <w:t>propisima</w:t>
            </w:r>
            <w:r>
              <w:rPr>
                <w:spacing w:val="-5"/>
                <w:sz w:val="18"/>
              </w:rPr>
              <w:t> </w:t>
            </w:r>
            <w:r>
              <w:rPr>
                <w:sz w:val="18"/>
              </w:rPr>
              <w:t>i</w:t>
            </w:r>
            <w:r>
              <w:rPr>
                <w:spacing w:val="-3"/>
                <w:sz w:val="18"/>
              </w:rPr>
              <w:t> </w:t>
            </w:r>
            <w:r>
              <w:rPr>
                <w:spacing w:val="-2"/>
                <w:sz w:val="18"/>
              </w:rPr>
              <w:t>naknada</w:t>
            </w:r>
          </w:p>
        </w:tc>
        <w:tc>
          <w:tcPr>
            <w:tcW w:w="1752" w:type="dxa"/>
            <w:tcBorders>
              <w:top w:val="single" w:sz="2" w:space="0" w:color="000000"/>
              <w:bottom w:val="single" w:sz="2" w:space="0" w:color="000000"/>
            </w:tcBorders>
          </w:tcPr>
          <w:p>
            <w:pPr>
              <w:pStyle w:val="TableParagraph"/>
              <w:spacing w:before="15"/>
              <w:ind w:right="218"/>
              <w:rPr>
                <w:sz w:val="18"/>
              </w:rPr>
            </w:pPr>
            <w:r>
              <w:rPr>
                <w:spacing w:val="-2"/>
                <w:sz w:val="18"/>
              </w:rPr>
              <w:t>78.180,00</w:t>
            </w:r>
          </w:p>
        </w:tc>
        <w:tc>
          <w:tcPr>
            <w:tcW w:w="1554" w:type="dxa"/>
            <w:tcBorders>
              <w:top w:val="single" w:sz="2" w:space="0" w:color="000000"/>
              <w:bottom w:val="single" w:sz="2" w:space="0" w:color="000000"/>
            </w:tcBorders>
          </w:tcPr>
          <w:p>
            <w:pPr>
              <w:pStyle w:val="TableParagraph"/>
              <w:spacing w:before="15"/>
              <w:ind w:right="218"/>
              <w:rPr>
                <w:sz w:val="18"/>
              </w:rPr>
            </w:pPr>
            <w:r>
              <w:rPr>
                <w:spacing w:val="-2"/>
                <w:sz w:val="18"/>
              </w:rPr>
              <w:t>74.643,60</w:t>
            </w:r>
          </w:p>
        </w:tc>
        <w:tc>
          <w:tcPr>
            <w:tcW w:w="1416" w:type="dxa"/>
            <w:tcBorders>
              <w:top w:val="single" w:sz="2" w:space="0" w:color="000000"/>
              <w:bottom w:val="single" w:sz="2" w:space="0" w:color="000000"/>
            </w:tcBorders>
          </w:tcPr>
          <w:p>
            <w:pPr>
              <w:pStyle w:val="TableParagraph"/>
              <w:spacing w:before="15"/>
              <w:ind w:right="81"/>
              <w:rPr>
                <w:sz w:val="18"/>
              </w:rPr>
            </w:pPr>
            <w:r>
              <w:rPr>
                <w:spacing w:val="-2"/>
                <w:sz w:val="18"/>
              </w:rPr>
              <w:t>76.107,20</w:t>
            </w:r>
          </w:p>
        </w:tc>
      </w:tr>
      <w:tr>
        <w:trPr>
          <w:trHeight w:val="265"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367" w:type="dxa"/>
            <w:tcBorders>
              <w:top w:val="single" w:sz="2" w:space="0" w:color="000000"/>
              <w:bottom w:val="single" w:sz="2" w:space="0" w:color="000000"/>
            </w:tcBorders>
          </w:tcPr>
          <w:p>
            <w:pPr>
              <w:pStyle w:val="TableParagraph"/>
              <w:spacing w:before="17"/>
              <w:ind w:left="90"/>
              <w:jc w:val="left"/>
              <w:rPr>
                <w:sz w:val="18"/>
              </w:rPr>
            </w:pPr>
            <w:r>
              <w:rPr>
                <w:sz w:val="18"/>
              </w:rPr>
              <w:t>66</w:t>
            </w:r>
            <w:r>
              <w:rPr>
                <w:spacing w:val="63"/>
                <w:sz w:val="18"/>
              </w:rPr>
              <w:t> </w:t>
            </w:r>
            <w:r>
              <w:rPr>
                <w:sz w:val="18"/>
              </w:rPr>
              <w:t>Prihodi</w:t>
            </w:r>
            <w:r>
              <w:rPr>
                <w:spacing w:val="-4"/>
                <w:sz w:val="18"/>
              </w:rPr>
              <w:t> </w:t>
            </w:r>
            <w:r>
              <w:rPr>
                <w:sz w:val="18"/>
              </w:rPr>
              <w:t>od</w:t>
            </w:r>
            <w:r>
              <w:rPr>
                <w:spacing w:val="-4"/>
                <w:sz w:val="18"/>
              </w:rPr>
              <w:t> </w:t>
            </w:r>
            <w:r>
              <w:rPr>
                <w:sz w:val="18"/>
              </w:rPr>
              <w:t>prodaje</w:t>
            </w:r>
            <w:r>
              <w:rPr>
                <w:spacing w:val="-4"/>
                <w:sz w:val="18"/>
              </w:rPr>
              <w:t> </w:t>
            </w:r>
            <w:r>
              <w:rPr>
                <w:sz w:val="18"/>
              </w:rPr>
              <w:t>proizvoda</w:t>
            </w:r>
            <w:r>
              <w:rPr>
                <w:spacing w:val="-3"/>
                <w:sz w:val="18"/>
              </w:rPr>
              <w:t> </w:t>
            </w:r>
            <w:r>
              <w:rPr>
                <w:sz w:val="18"/>
              </w:rPr>
              <w:t>i</w:t>
            </w:r>
            <w:r>
              <w:rPr>
                <w:spacing w:val="-3"/>
                <w:sz w:val="18"/>
              </w:rPr>
              <w:t> </w:t>
            </w:r>
            <w:r>
              <w:rPr>
                <w:sz w:val="18"/>
              </w:rPr>
              <w:t>robe</w:t>
            </w:r>
            <w:r>
              <w:rPr>
                <w:spacing w:val="-4"/>
                <w:sz w:val="18"/>
              </w:rPr>
              <w:t> </w:t>
            </w:r>
            <w:r>
              <w:rPr>
                <w:sz w:val="18"/>
              </w:rPr>
              <w:t>te</w:t>
            </w:r>
            <w:r>
              <w:rPr>
                <w:spacing w:val="-3"/>
                <w:sz w:val="18"/>
              </w:rPr>
              <w:t> </w:t>
            </w:r>
            <w:r>
              <w:rPr>
                <w:sz w:val="18"/>
              </w:rPr>
              <w:t>pruženih</w:t>
            </w:r>
            <w:r>
              <w:rPr>
                <w:spacing w:val="-5"/>
                <w:sz w:val="18"/>
              </w:rPr>
              <w:t> </w:t>
            </w:r>
            <w:r>
              <w:rPr>
                <w:sz w:val="18"/>
              </w:rPr>
              <w:t>usluga,</w:t>
            </w:r>
            <w:r>
              <w:rPr>
                <w:spacing w:val="-3"/>
                <w:sz w:val="18"/>
              </w:rPr>
              <w:t> </w:t>
            </w:r>
            <w:r>
              <w:rPr>
                <w:sz w:val="18"/>
              </w:rPr>
              <w:t>prihodi</w:t>
            </w:r>
            <w:r>
              <w:rPr>
                <w:spacing w:val="-3"/>
                <w:sz w:val="18"/>
              </w:rPr>
              <w:t> </w:t>
            </w:r>
            <w:r>
              <w:rPr>
                <w:sz w:val="18"/>
              </w:rPr>
              <w:t>od</w:t>
            </w:r>
            <w:r>
              <w:rPr>
                <w:spacing w:val="-4"/>
                <w:sz w:val="18"/>
              </w:rPr>
              <w:t> </w:t>
            </w:r>
            <w:r>
              <w:rPr>
                <w:sz w:val="18"/>
              </w:rPr>
              <w:t>donacija</w:t>
            </w:r>
            <w:r>
              <w:rPr>
                <w:spacing w:val="-4"/>
                <w:sz w:val="18"/>
              </w:rPr>
              <w:t> </w:t>
            </w:r>
            <w:r>
              <w:rPr>
                <w:sz w:val="18"/>
              </w:rPr>
              <w:t>te</w:t>
            </w:r>
            <w:r>
              <w:rPr>
                <w:spacing w:val="-3"/>
                <w:sz w:val="18"/>
              </w:rPr>
              <w:t> </w:t>
            </w:r>
            <w:r>
              <w:rPr>
                <w:sz w:val="18"/>
              </w:rPr>
              <w:t>povrati</w:t>
            </w:r>
            <w:r>
              <w:rPr>
                <w:spacing w:val="-4"/>
                <w:sz w:val="18"/>
              </w:rPr>
              <w:t> </w:t>
            </w:r>
            <w:r>
              <w:rPr>
                <w:sz w:val="18"/>
              </w:rPr>
              <w:t>po</w:t>
            </w:r>
            <w:r>
              <w:rPr>
                <w:spacing w:val="-3"/>
                <w:sz w:val="18"/>
              </w:rPr>
              <w:t> </w:t>
            </w:r>
            <w:r>
              <w:rPr>
                <w:sz w:val="18"/>
              </w:rPr>
              <w:t>protestiranim</w:t>
            </w:r>
            <w:r>
              <w:rPr>
                <w:spacing w:val="-2"/>
                <w:sz w:val="18"/>
              </w:rPr>
              <w:t> jamstvima</w:t>
            </w:r>
          </w:p>
        </w:tc>
        <w:tc>
          <w:tcPr>
            <w:tcW w:w="1752" w:type="dxa"/>
            <w:tcBorders>
              <w:top w:val="single" w:sz="2" w:space="0" w:color="000000"/>
              <w:bottom w:val="single" w:sz="2" w:space="0" w:color="000000"/>
            </w:tcBorders>
          </w:tcPr>
          <w:p>
            <w:pPr>
              <w:pStyle w:val="TableParagraph"/>
              <w:spacing w:before="17"/>
              <w:ind w:right="218"/>
              <w:rPr>
                <w:sz w:val="18"/>
              </w:rPr>
            </w:pPr>
            <w:r>
              <w:rPr>
                <w:spacing w:val="-2"/>
                <w:sz w:val="18"/>
              </w:rPr>
              <w:t>73.350,00</w:t>
            </w:r>
          </w:p>
        </w:tc>
        <w:tc>
          <w:tcPr>
            <w:tcW w:w="1554" w:type="dxa"/>
            <w:tcBorders>
              <w:top w:val="single" w:sz="2" w:space="0" w:color="000000"/>
              <w:bottom w:val="single" w:sz="2" w:space="0" w:color="000000"/>
            </w:tcBorders>
          </w:tcPr>
          <w:p>
            <w:pPr>
              <w:pStyle w:val="TableParagraph"/>
              <w:spacing w:before="17"/>
              <w:ind w:right="218"/>
              <w:rPr>
                <w:sz w:val="18"/>
              </w:rPr>
            </w:pPr>
            <w:r>
              <w:rPr>
                <w:spacing w:val="-2"/>
                <w:sz w:val="18"/>
              </w:rPr>
              <w:t>22.950,00</w:t>
            </w:r>
          </w:p>
        </w:tc>
        <w:tc>
          <w:tcPr>
            <w:tcW w:w="1416" w:type="dxa"/>
            <w:tcBorders>
              <w:top w:val="single" w:sz="2" w:space="0" w:color="000000"/>
              <w:bottom w:val="single" w:sz="2" w:space="0" w:color="000000"/>
            </w:tcBorders>
          </w:tcPr>
          <w:p>
            <w:pPr>
              <w:pStyle w:val="TableParagraph"/>
              <w:spacing w:before="17"/>
              <w:ind w:right="81"/>
              <w:rPr>
                <w:sz w:val="18"/>
              </w:rPr>
            </w:pPr>
            <w:r>
              <w:rPr>
                <w:spacing w:val="-2"/>
                <w:sz w:val="18"/>
              </w:rPr>
              <w:t>23.400,00</w:t>
            </w:r>
          </w:p>
        </w:tc>
      </w:tr>
      <w:tr>
        <w:trPr>
          <w:trHeight w:val="265"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367" w:type="dxa"/>
            <w:tcBorders>
              <w:top w:val="single" w:sz="2" w:space="0" w:color="000000"/>
              <w:bottom w:val="single" w:sz="2" w:space="0" w:color="000000"/>
            </w:tcBorders>
          </w:tcPr>
          <w:p>
            <w:pPr>
              <w:pStyle w:val="TableParagraph"/>
              <w:spacing w:before="16"/>
              <w:ind w:left="90"/>
              <w:jc w:val="left"/>
              <w:rPr>
                <w:sz w:val="18"/>
              </w:rPr>
            </w:pPr>
            <w:r>
              <w:rPr>
                <w:sz w:val="18"/>
              </w:rPr>
              <w:t>68</w:t>
            </w:r>
            <w:r>
              <w:rPr>
                <w:spacing w:val="67"/>
                <w:sz w:val="18"/>
              </w:rPr>
              <w:t> </w:t>
            </w:r>
            <w:r>
              <w:rPr>
                <w:sz w:val="18"/>
              </w:rPr>
              <w:t>Kazne,</w:t>
            </w:r>
            <w:r>
              <w:rPr>
                <w:spacing w:val="-1"/>
                <w:sz w:val="18"/>
              </w:rPr>
              <w:t> </w:t>
            </w:r>
            <w:r>
              <w:rPr>
                <w:sz w:val="18"/>
              </w:rPr>
              <w:t>upravne</w:t>
            </w:r>
            <w:r>
              <w:rPr>
                <w:spacing w:val="-3"/>
                <w:sz w:val="18"/>
              </w:rPr>
              <w:t> </w:t>
            </w:r>
            <w:r>
              <w:rPr>
                <w:sz w:val="18"/>
              </w:rPr>
              <w:t>mjere</w:t>
            </w:r>
            <w:r>
              <w:rPr>
                <w:spacing w:val="-2"/>
                <w:sz w:val="18"/>
              </w:rPr>
              <w:t> </w:t>
            </w:r>
            <w:r>
              <w:rPr>
                <w:sz w:val="18"/>
              </w:rPr>
              <w:t>i</w:t>
            </w:r>
            <w:r>
              <w:rPr>
                <w:spacing w:val="-4"/>
                <w:sz w:val="18"/>
              </w:rPr>
              <w:t> </w:t>
            </w:r>
            <w:r>
              <w:rPr>
                <w:sz w:val="18"/>
              </w:rPr>
              <w:t>ostali</w:t>
            </w:r>
            <w:r>
              <w:rPr>
                <w:spacing w:val="-2"/>
                <w:sz w:val="18"/>
              </w:rPr>
              <w:t> prihodi</w:t>
            </w:r>
          </w:p>
        </w:tc>
        <w:tc>
          <w:tcPr>
            <w:tcW w:w="1752" w:type="dxa"/>
            <w:tcBorders>
              <w:top w:val="single" w:sz="2" w:space="0" w:color="000000"/>
              <w:bottom w:val="single" w:sz="2" w:space="0" w:color="000000"/>
            </w:tcBorders>
          </w:tcPr>
          <w:p>
            <w:pPr>
              <w:pStyle w:val="TableParagraph"/>
              <w:spacing w:before="16"/>
              <w:ind w:right="218"/>
              <w:rPr>
                <w:sz w:val="18"/>
              </w:rPr>
            </w:pPr>
            <w:r>
              <w:rPr>
                <w:spacing w:val="-2"/>
                <w:sz w:val="18"/>
              </w:rPr>
              <w:t>5.600,00</w:t>
            </w:r>
          </w:p>
        </w:tc>
        <w:tc>
          <w:tcPr>
            <w:tcW w:w="1554" w:type="dxa"/>
            <w:tcBorders>
              <w:top w:val="single" w:sz="2" w:space="0" w:color="000000"/>
              <w:bottom w:val="single" w:sz="2" w:space="0" w:color="000000"/>
            </w:tcBorders>
          </w:tcPr>
          <w:p>
            <w:pPr>
              <w:pStyle w:val="TableParagraph"/>
              <w:spacing w:before="16"/>
              <w:ind w:right="218"/>
              <w:rPr>
                <w:sz w:val="18"/>
              </w:rPr>
            </w:pPr>
            <w:r>
              <w:rPr>
                <w:spacing w:val="-2"/>
                <w:sz w:val="18"/>
              </w:rPr>
              <w:t>3.774,00</w:t>
            </w:r>
          </w:p>
        </w:tc>
        <w:tc>
          <w:tcPr>
            <w:tcW w:w="1416" w:type="dxa"/>
            <w:tcBorders>
              <w:top w:val="single" w:sz="2" w:space="0" w:color="000000"/>
              <w:bottom w:val="single" w:sz="2" w:space="0" w:color="000000"/>
            </w:tcBorders>
          </w:tcPr>
          <w:p>
            <w:pPr>
              <w:pStyle w:val="TableParagraph"/>
              <w:spacing w:before="16"/>
              <w:ind w:right="80"/>
              <w:rPr>
                <w:sz w:val="18"/>
              </w:rPr>
            </w:pPr>
            <w:r>
              <w:rPr>
                <w:spacing w:val="-2"/>
                <w:sz w:val="18"/>
              </w:rPr>
              <w:t>3.848,00</w:t>
            </w:r>
          </w:p>
        </w:tc>
      </w:tr>
    </w:tbl>
    <w:p>
      <w:pPr>
        <w:pStyle w:val="BodyText"/>
        <w:rPr>
          <w:rFonts w:ascii="Segoe UI"/>
          <w:sz w:val="20"/>
        </w:rPr>
      </w:pPr>
    </w:p>
    <w:p>
      <w:pPr>
        <w:pStyle w:val="BodyText"/>
        <w:spacing w:before="38"/>
        <w:rPr>
          <w:rFonts w:ascii="Segoe UI"/>
          <w:sz w:val="20"/>
        </w:r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7"/>
        <w:gridCol w:w="6881"/>
        <w:gridCol w:w="4060"/>
        <w:gridCol w:w="1554"/>
        <w:gridCol w:w="1264"/>
      </w:tblGrid>
      <w:tr>
        <w:trPr>
          <w:trHeight w:val="275" w:hRule="atLeast"/>
        </w:trPr>
        <w:tc>
          <w:tcPr>
            <w:tcW w:w="1097" w:type="dxa"/>
            <w:tcBorders>
              <w:top w:val="single" w:sz="2" w:space="0" w:color="000000"/>
              <w:bottom w:val="single" w:sz="2" w:space="0" w:color="000000"/>
            </w:tcBorders>
          </w:tcPr>
          <w:p>
            <w:pPr>
              <w:pStyle w:val="TableParagraph"/>
              <w:spacing w:line="240" w:lineRule="exact" w:before="16"/>
              <w:ind w:right="54"/>
              <w:rPr>
                <w:b/>
                <w:sz w:val="20"/>
              </w:rPr>
            </w:pPr>
            <w:r>
              <w:rPr>
                <w:b/>
                <w:spacing w:val="-10"/>
                <w:sz w:val="20"/>
              </w:rPr>
              <w:t>7</w:t>
            </w:r>
          </w:p>
        </w:tc>
        <w:tc>
          <w:tcPr>
            <w:tcW w:w="6881" w:type="dxa"/>
            <w:tcBorders>
              <w:top w:val="single" w:sz="2" w:space="0" w:color="000000"/>
              <w:bottom w:val="single" w:sz="2" w:space="0" w:color="000000"/>
            </w:tcBorders>
          </w:tcPr>
          <w:p>
            <w:pPr>
              <w:pStyle w:val="TableParagraph"/>
              <w:spacing w:line="240" w:lineRule="exact" w:before="16"/>
              <w:ind w:left="56"/>
              <w:jc w:val="left"/>
              <w:rPr>
                <w:b/>
                <w:sz w:val="20"/>
              </w:rPr>
            </w:pPr>
            <w:r>
              <w:rPr>
                <w:b/>
                <w:sz w:val="20"/>
              </w:rPr>
              <w:t>Prihodi</w:t>
            </w:r>
            <w:r>
              <w:rPr>
                <w:b/>
                <w:spacing w:val="-6"/>
                <w:sz w:val="20"/>
              </w:rPr>
              <w:t> </w:t>
            </w:r>
            <w:r>
              <w:rPr>
                <w:b/>
                <w:sz w:val="20"/>
              </w:rPr>
              <w:t>od</w:t>
            </w:r>
            <w:r>
              <w:rPr>
                <w:b/>
                <w:spacing w:val="-4"/>
                <w:sz w:val="20"/>
              </w:rPr>
              <w:t> </w:t>
            </w:r>
            <w:r>
              <w:rPr>
                <w:b/>
                <w:sz w:val="20"/>
              </w:rPr>
              <w:t>prodaje</w:t>
            </w:r>
            <w:r>
              <w:rPr>
                <w:b/>
                <w:spacing w:val="-5"/>
                <w:sz w:val="20"/>
              </w:rPr>
              <w:t> </w:t>
            </w:r>
            <w:r>
              <w:rPr>
                <w:b/>
                <w:sz w:val="20"/>
              </w:rPr>
              <w:t>nefinancijske</w:t>
            </w:r>
            <w:r>
              <w:rPr>
                <w:b/>
                <w:spacing w:val="-4"/>
                <w:sz w:val="20"/>
              </w:rPr>
              <w:t> </w:t>
            </w:r>
            <w:r>
              <w:rPr>
                <w:b/>
                <w:spacing w:val="-2"/>
                <w:sz w:val="20"/>
              </w:rPr>
              <w:t>imovine</w:t>
            </w:r>
          </w:p>
        </w:tc>
        <w:tc>
          <w:tcPr>
            <w:tcW w:w="4060" w:type="dxa"/>
            <w:tcBorders>
              <w:top w:val="single" w:sz="2" w:space="0" w:color="000000"/>
              <w:bottom w:val="single" w:sz="2" w:space="0" w:color="000000"/>
            </w:tcBorders>
          </w:tcPr>
          <w:p>
            <w:pPr>
              <w:pStyle w:val="TableParagraph"/>
              <w:spacing w:line="240" w:lineRule="exact" w:before="16"/>
              <w:ind w:right="373"/>
              <w:rPr>
                <w:b/>
                <w:sz w:val="20"/>
              </w:rPr>
            </w:pPr>
            <w:r>
              <w:rPr>
                <w:b/>
                <w:spacing w:val="-2"/>
                <w:sz w:val="20"/>
              </w:rPr>
              <w:t>21.500,00</w:t>
            </w:r>
          </w:p>
        </w:tc>
        <w:tc>
          <w:tcPr>
            <w:tcW w:w="1554" w:type="dxa"/>
            <w:tcBorders>
              <w:top w:val="single" w:sz="2" w:space="0" w:color="000000"/>
              <w:bottom w:val="single" w:sz="2" w:space="0" w:color="000000"/>
            </w:tcBorders>
          </w:tcPr>
          <w:p>
            <w:pPr>
              <w:pStyle w:val="TableParagraph"/>
              <w:spacing w:line="240" w:lineRule="exact" w:before="16"/>
              <w:ind w:left="147" w:right="150"/>
              <w:jc w:val="center"/>
              <w:rPr>
                <w:b/>
                <w:sz w:val="20"/>
              </w:rPr>
            </w:pPr>
            <w:r>
              <w:rPr>
                <w:b/>
                <w:spacing w:val="-2"/>
                <w:sz w:val="20"/>
              </w:rPr>
              <w:t>36.210,00</w:t>
            </w:r>
          </w:p>
        </w:tc>
        <w:tc>
          <w:tcPr>
            <w:tcW w:w="1264" w:type="dxa"/>
            <w:tcBorders>
              <w:top w:val="single" w:sz="2" w:space="0" w:color="000000"/>
              <w:bottom w:val="single" w:sz="2" w:space="0" w:color="000000"/>
            </w:tcBorders>
          </w:tcPr>
          <w:p>
            <w:pPr>
              <w:pStyle w:val="TableParagraph"/>
              <w:spacing w:line="240" w:lineRule="exact" w:before="16"/>
              <w:ind w:right="84"/>
              <w:rPr>
                <w:b/>
                <w:sz w:val="20"/>
              </w:rPr>
            </w:pPr>
            <w:r>
              <w:rPr>
                <w:b/>
                <w:spacing w:val="-2"/>
                <w:sz w:val="20"/>
              </w:rPr>
              <w:t>36.920,00</w:t>
            </w:r>
          </w:p>
        </w:tc>
      </w:tr>
      <w:tr>
        <w:trPr>
          <w:trHeight w:val="266" w:hRule="atLeast"/>
        </w:trPr>
        <w:tc>
          <w:tcPr>
            <w:tcW w:w="1097" w:type="dxa"/>
            <w:tcBorders>
              <w:top w:val="single" w:sz="2" w:space="0" w:color="000000"/>
              <w:bottom w:val="single" w:sz="2" w:space="0" w:color="000000"/>
            </w:tcBorders>
          </w:tcPr>
          <w:p>
            <w:pPr>
              <w:pStyle w:val="TableParagraph"/>
              <w:spacing w:before="16"/>
              <w:ind w:right="55"/>
              <w:rPr>
                <w:sz w:val="18"/>
              </w:rPr>
            </w:pPr>
            <w:r>
              <w:rPr>
                <w:spacing w:val="-5"/>
                <w:sz w:val="18"/>
              </w:rPr>
              <w:t>71</w:t>
            </w:r>
          </w:p>
        </w:tc>
        <w:tc>
          <w:tcPr>
            <w:tcW w:w="6881" w:type="dxa"/>
            <w:tcBorders>
              <w:top w:val="single" w:sz="2" w:space="0" w:color="000000"/>
              <w:bottom w:val="single" w:sz="2" w:space="0" w:color="000000"/>
            </w:tcBorders>
          </w:tcPr>
          <w:p>
            <w:pPr>
              <w:pStyle w:val="TableParagraph"/>
              <w:spacing w:before="16"/>
              <w:ind w:left="56"/>
              <w:jc w:val="left"/>
              <w:rPr>
                <w:sz w:val="18"/>
              </w:rPr>
            </w:pPr>
            <w:r>
              <w:rPr>
                <w:sz w:val="18"/>
              </w:rPr>
              <w:t>Prihodi</w:t>
            </w:r>
            <w:r>
              <w:rPr>
                <w:spacing w:val="-7"/>
                <w:sz w:val="18"/>
              </w:rPr>
              <w:t> </w:t>
            </w:r>
            <w:r>
              <w:rPr>
                <w:sz w:val="18"/>
              </w:rPr>
              <w:t>od</w:t>
            </w:r>
            <w:r>
              <w:rPr>
                <w:spacing w:val="-8"/>
                <w:sz w:val="18"/>
              </w:rPr>
              <w:t> </w:t>
            </w:r>
            <w:r>
              <w:rPr>
                <w:sz w:val="18"/>
              </w:rPr>
              <w:t>prodaje</w:t>
            </w:r>
            <w:r>
              <w:rPr>
                <w:spacing w:val="-8"/>
                <w:sz w:val="18"/>
              </w:rPr>
              <w:t> </w:t>
            </w:r>
            <w:r>
              <w:rPr>
                <w:sz w:val="18"/>
              </w:rPr>
              <w:t>neproizvedene</w:t>
            </w:r>
            <w:r>
              <w:rPr>
                <w:spacing w:val="-7"/>
                <w:sz w:val="18"/>
              </w:rPr>
              <w:t> </w:t>
            </w:r>
            <w:r>
              <w:rPr>
                <w:sz w:val="18"/>
              </w:rPr>
              <w:t>dugotrajne</w:t>
            </w:r>
            <w:r>
              <w:rPr>
                <w:spacing w:val="-8"/>
                <w:sz w:val="18"/>
              </w:rPr>
              <w:t> </w:t>
            </w:r>
            <w:r>
              <w:rPr>
                <w:spacing w:val="-2"/>
                <w:sz w:val="18"/>
              </w:rPr>
              <w:t>imovine</w:t>
            </w:r>
          </w:p>
        </w:tc>
        <w:tc>
          <w:tcPr>
            <w:tcW w:w="4060" w:type="dxa"/>
            <w:tcBorders>
              <w:top w:val="single" w:sz="2" w:space="0" w:color="000000"/>
              <w:bottom w:val="single" w:sz="2" w:space="0" w:color="000000"/>
            </w:tcBorders>
          </w:tcPr>
          <w:p>
            <w:pPr>
              <w:pStyle w:val="TableParagraph"/>
              <w:spacing w:before="16"/>
              <w:ind w:right="369"/>
              <w:rPr>
                <w:sz w:val="18"/>
              </w:rPr>
            </w:pPr>
            <w:r>
              <w:rPr>
                <w:spacing w:val="-2"/>
                <w:sz w:val="18"/>
              </w:rPr>
              <w:t>7.000,00</w:t>
            </w:r>
          </w:p>
        </w:tc>
        <w:tc>
          <w:tcPr>
            <w:tcW w:w="1554" w:type="dxa"/>
            <w:tcBorders>
              <w:top w:val="single" w:sz="2" w:space="0" w:color="000000"/>
              <w:bottom w:val="single" w:sz="2" w:space="0" w:color="000000"/>
            </w:tcBorders>
          </w:tcPr>
          <w:p>
            <w:pPr>
              <w:pStyle w:val="TableParagraph"/>
              <w:spacing w:before="16"/>
              <w:ind w:left="147" w:right="67"/>
              <w:jc w:val="center"/>
              <w:rPr>
                <w:sz w:val="18"/>
              </w:rPr>
            </w:pPr>
            <w:r>
              <w:rPr>
                <w:spacing w:val="-2"/>
                <w:sz w:val="18"/>
              </w:rPr>
              <w:t>20.400,00</w:t>
            </w:r>
          </w:p>
        </w:tc>
        <w:tc>
          <w:tcPr>
            <w:tcW w:w="1264" w:type="dxa"/>
            <w:tcBorders>
              <w:top w:val="single" w:sz="2" w:space="0" w:color="000000"/>
              <w:bottom w:val="single" w:sz="2" w:space="0" w:color="000000"/>
            </w:tcBorders>
          </w:tcPr>
          <w:p>
            <w:pPr>
              <w:pStyle w:val="TableParagraph"/>
              <w:spacing w:before="16"/>
              <w:ind w:right="80"/>
              <w:rPr>
                <w:sz w:val="18"/>
              </w:rPr>
            </w:pPr>
            <w:r>
              <w:rPr>
                <w:spacing w:val="-2"/>
                <w:sz w:val="18"/>
              </w:rPr>
              <w:t>20.800,00</w:t>
            </w:r>
          </w:p>
        </w:tc>
      </w:tr>
      <w:tr>
        <w:trPr>
          <w:trHeight w:val="264" w:hRule="atLeast"/>
        </w:trPr>
        <w:tc>
          <w:tcPr>
            <w:tcW w:w="1097" w:type="dxa"/>
            <w:tcBorders>
              <w:top w:val="single" w:sz="2" w:space="0" w:color="000000"/>
              <w:bottom w:val="single" w:sz="2" w:space="0" w:color="000000"/>
            </w:tcBorders>
          </w:tcPr>
          <w:p>
            <w:pPr>
              <w:pStyle w:val="TableParagraph"/>
              <w:spacing w:before="16"/>
              <w:ind w:right="55"/>
              <w:rPr>
                <w:sz w:val="18"/>
              </w:rPr>
            </w:pPr>
            <w:r>
              <w:rPr>
                <w:spacing w:val="-5"/>
                <w:sz w:val="18"/>
              </w:rPr>
              <w:t>72</w:t>
            </w:r>
          </w:p>
        </w:tc>
        <w:tc>
          <w:tcPr>
            <w:tcW w:w="6881" w:type="dxa"/>
            <w:tcBorders>
              <w:top w:val="single" w:sz="2" w:space="0" w:color="000000"/>
              <w:bottom w:val="single" w:sz="2" w:space="0" w:color="000000"/>
            </w:tcBorders>
          </w:tcPr>
          <w:p>
            <w:pPr>
              <w:pStyle w:val="TableParagraph"/>
              <w:spacing w:before="16"/>
              <w:ind w:left="56"/>
              <w:jc w:val="left"/>
              <w:rPr>
                <w:sz w:val="18"/>
              </w:rPr>
            </w:pPr>
            <w:r>
              <w:rPr>
                <w:sz w:val="18"/>
              </w:rPr>
              <w:t>Prihodi</w:t>
            </w:r>
            <w:r>
              <w:rPr>
                <w:spacing w:val="-6"/>
                <w:sz w:val="18"/>
              </w:rPr>
              <w:t> </w:t>
            </w:r>
            <w:r>
              <w:rPr>
                <w:sz w:val="18"/>
              </w:rPr>
              <w:t>od</w:t>
            </w:r>
            <w:r>
              <w:rPr>
                <w:spacing w:val="-8"/>
                <w:sz w:val="18"/>
              </w:rPr>
              <w:t> </w:t>
            </w:r>
            <w:r>
              <w:rPr>
                <w:sz w:val="18"/>
              </w:rPr>
              <w:t>prodaje</w:t>
            </w:r>
            <w:r>
              <w:rPr>
                <w:spacing w:val="-7"/>
                <w:sz w:val="18"/>
              </w:rPr>
              <w:t> </w:t>
            </w:r>
            <w:r>
              <w:rPr>
                <w:sz w:val="18"/>
              </w:rPr>
              <w:t>proizvedene</w:t>
            </w:r>
            <w:r>
              <w:rPr>
                <w:spacing w:val="-7"/>
                <w:sz w:val="18"/>
              </w:rPr>
              <w:t> </w:t>
            </w:r>
            <w:r>
              <w:rPr>
                <w:sz w:val="18"/>
              </w:rPr>
              <w:t>dugotrajne</w:t>
            </w:r>
            <w:r>
              <w:rPr>
                <w:spacing w:val="-6"/>
                <w:sz w:val="18"/>
              </w:rPr>
              <w:t> </w:t>
            </w:r>
            <w:r>
              <w:rPr>
                <w:spacing w:val="-2"/>
                <w:sz w:val="18"/>
              </w:rPr>
              <w:t>imovine</w:t>
            </w:r>
          </w:p>
        </w:tc>
        <w:tc>
          <w:tcPr>
            <w:tcW w:w="4060" w:type="dxa"/>
            <w:tcBorders>
              <w:top w:val="single" w:sz="2" w:space="0" w:color="000000"/>
              <w:bottom w:val="single" w:sz="2" w:space="0" w:color="000000"/>
            </w:tcBorders>
          </w:tcPr>
          <w:p>
            <w:pPr>
              <w:pStyle w:val="TableParagraph"/>
              <w:spacing w:before="16"/>
              <w:ind w:right="369"/>
              <w:rPr>
                <w:sz w:val="18"/>
              </w:rPr>
            </w:pPr>
            <w:r>
              <w:rPr>
                <w:spacing w:val="-2"/>
                <w:sz w:val="18"/>
              </w:rPr>
              <w:t>14.500,00</w:t>
            </w:r>
          </w:p>
        </w:tc>
        <w:tc>
          <w:tcPr>
            <w:tcW w:w="1554" w:type="dxa"/>
            <w:tcBorders>
              <w:top w:val="single" w:sz="2" w:space="0" w:color="000000"/>
              <w:bottom w:val="single" w:sz="2" w:space="0" w:color="000000"/>
            </w:tcBorders>
          </w:tcPr>
          <w:p>
            <w:pPr>
              <w:pStyle w:val="TableParagraph"/>
              <w:spacing w:before="16"/>
              <w:ind w:left="147" w:right="67"/>
              <w:jc w:val="center"/>
              <w:rPr>
                <w:sz w:val="18"/>
              </w:rPr>
            </w:pPr>
            <w:r>
              <w:rPr>
                <w:spacing w:val="-2"/>
                <w:sz w:val="18"/>
              </w:rPr>
              <w:t>15.810,00</w:t>
            </w:r>
          </w:p>
        </w:tc>
        <w:tc>
          <w:tcPr>
            <w:tcW w:w="1264" w:type="dxa"/>
            <w:tcBorders>
              <w:top w:val="single" w:sz="2" w:space="0" w:color="000000"/>
              <w:bottom w:val="single" w:sz="2" w:space="0" w:color="000000"/>
            </w:tcBorders>
          </w:tcPr>
          <w:p>
            <w:pPr>
              <w:pStyle w:val="TableParagraph"/>
              <w:spacing w:before="16"/>
              <w:ind w:right="80"/>
              <w:rPr>
                <w:sz w:val="18"/>
              </w:rPr>
            </w:pPr>
            <w:r>
              <w:rPr>
                <w:spacing w:val="-2"/>
                <w:sz w:val="18"/>
              </w:rPr>
              <w:t>16.120,00</w:t>
            </w:r>
          </w:p>
        </w:tc>
      </w:tr>
    </w:tbl>
    <w:p>
      <w:pPr>
        <w:pStyle w:val="BodyText"/>
        <w:rPr>
          <w:rFonts w:ascii="Segoe UI"/>
          <w:sz w:val="20"/>
        </w:rPr>
      </w:pPr>
    </w:p>
    <w:p>
      <w:pPr>
        <w:pStyle w:val="BodyText"/>
        <w:spacing w:before="7"/>
        <w:rPr>
          <w:rFonts w:ascii="Segoe UI"/>
          <w:sz w:val="20"/>
        </w:rPr>
      </w:pPr>
      <w:r>
        <w:rPr>
          <w:rFonts w:ascii="Segoe UI"/>
          <w:sz w:val="20"/>
        </w:rPr>
        <mc:AlternateContent>
          <mc:Choice Requires="wps">
            <w:drawing>
              <wp:anchor distT="0" distB="0" distL="0" distR="0" allowOverlap="1" layoutInCell="1" locked="0" behindDoc="1" simplePos="0" relativeHeight="487588352">
                <wp:simplePos x="0" y="0"/>
                <wp:positionH relativeFrom="page">
                  <wp:posOffset>182714</wp:posOffset>
                </wp:positionH>
                <wp:positionV relativeFrom="paragraph">
                  <wp:posOffset>188604</wp:posOffset>
                </wp:positionV>
                <wp:extent cx="9438005" cy="290830"/>
                <wp:effectExtent l="0" t="0" r="0" b="0"/>
                <wp:wrapTopAndBottom/>
                <wp:docPr id="5" name="Group 5"/>
                <wp:cNvGraphicFramePr>
                  <a:graphicFrameLocks/>
                </wp:cNvGraphicFramePr>
                <a:graphic>
                  <a:graphicData uri="http://schemas.microsoft.com/office/word/2010/wordprocessingGroup">
                    <wpg:wgp>
                      <wpg:cNvPr id="5" name="Group 5"/>
                      <wpg:cNvGrpSpPr/>
                      <wpg:grpSpPr>
                        <a:xfrm>
                          <a:off x="0" y="0"/>
                          <a:ext cx="9438005" cy="290830"/>
                          <a:chExt cx="9438005" cy="290830"/>
                        </a:xfrm>
                      </wpg:grpSpPr>
                      <wps:wsp>
                        <wps:cNvPr id="6" name="Graphic 6"/>
                        <wps:cNvSpPr/>
                        <wps:spPr>
                          <a:xfrm>
                            <a:off x="0" y="2"/>
                            <a:ext cx="9433560" cy="290830"/>
                          </a:xfrm>
                          <a:custGeom>
                            <a:avLst/>
                            <a:gdLst/>
                            <a:ahLst/>
                            <a:cxnLst/>
                            <a:rect l="l" t="t" r="r" b="b"/>
                            <a:pathLst>
                              <a:path w="9433560" h="290830">
                                <a:moveTo>
                                  <a:pt x="9433039" y="0"/>
                                </a:moveTo>
                                <a:lnTo>
                                  <a:pt x="0" y="0"/>
                                </a:lnTo>
                                <a:lnTo>
                                  <a:pt x="0" y="1828"/>
                                </a:lnTo>
                                <a:lnTo>
                                  <a:pt x="6466624" y="1828"/>
                                </a:lnTo>
                                <a:lnTo>
                                  <a:pt x="6466624" y="290245"/>
                                </a:lnTo>
                                <a:lnTo>
                                  <a:pt x="6467830" y="290245"/>
                                </a:lnTo>
                                <a:lnTo>
                                  <a:pt x="6467830" y="1828"/>
                                </a:lnTo>
                                <a:lnTo>
                                  <a:pt x="9433039" y="1828"/>
                                </a:lnTo>
                                <a:lnTo>
                                  <a:pt x="9433039" y="0"/>
                                </a:lnTo>
                                <a:close/>
                              </a:path>
                            </a:pathLst>
                          </a:custGeom>
                          <a:solidFill>
                            <a:srgbClr val="000000"/>
                          </a:solidFill>
                        </wps:spPr>
                        <wps:bodyPr wrap="square" lIns="0" tIns="0" rIns="0" bIns="0" rtlCol="0">
                          <a:prstTxWarp prst="textNoShape">
                            <a:avLst/>
                          </a:prstTxWarp>
                          <a:noAutofit/>
                        </wps:bodyPr>
                      </wps:wsp>
                      <wps:wsp>
                        <wps:cNvPr id="7" name="Textbox 7"/>
                        <wps:cNvSpPr txBox="1"/>
                        <wps:spPr>
                          <a:xfrm>
                            <a:off x="5730659" y="37780"/>
                            <a:ext cx="678180" cy="127000"/>
                          </a:xfrm>
                          <a:prstGeom prst="rect">
                            <a:avLst/>
                          </a:prstGeom>
                        </wps:spPr>
                        <wps:txbx>
                          <w:txbxContent>
                            <w:p>
                              <w:pPr>
                                <w:spacing w:line="200" w:lineRule="exact" w:before="0"/>
                                <w:ind w:left="0" w:right="0" w:firstLine="0"/>
                                <w:jc w:val="left"/>
                                <w:rPr>
                                  <w:rFonts w:ascii="Calibri"/>
                                  <w:b/>
                                  <w:sz w:val="20"/>
                                </w:rPr>
                              </w:pPr>
                              <w:r>
                                <w:rPr>
                                  <w:rFonts w:ascii="Calibri"/>
                                  <w:b/>
                                  <w:spacing w:val="-2"/>
                                  <w:sz w:val="20"/>
                                </w:rPr>
                                <w:t>SVEUKUPNO</w:t>
                              </w:r>
                            </w:p>
                          </w:txbxContent>
                        </wps:txbx>
                        <wps:bodyPr wrap="square" lIns="0" tIns="0" rIns="0" bIns="0" rtlCol="0">
                          <a:noAutofit/>
                        </wps:bodyPr>
                      </wps:wsp>
                      <wps:wsp>
                        <wps:cNvPr id="8" name="Textbox 8"/>
                        <wps:cNvSpPr txBox="1"/>
                        <wps:spPr>
                          <a:xfrm>
                            <a:off x="6875691" y="39050"/>
                            <a:ext cx="589915" cy="127000"/>
                          </a:xfrm>
                          <a:prstGeom prst="rect">
                            <a:avLst/>
                          </a:prstGeom>
                        </wps:spPr>
                        <wps:txbx>
                          <w:txbxContent>
                            <w:p>
                              <w:pPr>
                                <w:spacing w:line="200" w:lineRule="exact" w:before="0"/>
                                <w:ind w:left="0" w:right="0" w:firstLine="0"/>
                                <w:jc w:val="left"/>
                                <w:rPr>
                                  <w:rFonts w:ascii="Calibri"/>
                                  <w:b/>
                                  <w:sz w:val="20"/>
                                </w:rPr>
                              </w:pPr>
                              <w:r>
                                <w:rPr>
                                  <w:rFonts w:ascii="Calibri"/>
                                  <w:b/>
                                  <w:spacing w:val="-2"/>
                                  <w:sz w:val="20"/>
                                </w:rPr>
                                <w:t>983.988,00</w:t>
                              </w:r>
                            </w:p>
                          </w:txbxContent>
                        </wps:txbx>
                        <wps:bodyPr wrap="square" lIns="0" tIns="0" rIns="0" bIns="0" rtlCol="0">
                          <a:noAutofit/>
                        </wps:bodyPr>
                      </wps:wsp>
                      <wps:wsp>
                        <wps:cNvPr id="9" name="Textbox 9"/>
                        <wps:cNvSpPr txBox="1"/>
                        <wps:spPr>
                          <a:xfrm>
                            <a:off x="7861972" y="39050"/>
                            <a:ext cx="589915" cy="127000"/>
                          </a:xfrm>
                          <a:prstGeom prst="rect">
                            <a:avLst/>
                          </a:prstGeom>
                        </wps:spPr>
                        <wps:txbx>
                          <w:txbxContent>
                            <w:p>
                              <w:pPr>
                                <w:spacing w:line="200" w:lineRule="exact" w:before="0"/>
                                <w:ind w:left="0" w:right="0" w:firstLine="0"/>
                                <w:jc w:val="left"/>
                                <w:rPr>
                                  <w:rFonts w:ascii="Calibri"/>
                                  <w:b/>
                                  <w:sz w:val="20"/>
                                </w:rPr>
                              </w:pPr>
                              <w:r>
                                <w:rPr>
                                  <w:rFonts w:ascii="Calibri"/>
                                  <w:b/>
                                  <w:spacing w:val="-2"/>
                                  <w:sz w:val="20"/>
                                </w:rPr>
                                <w:t>958.656,06</w:t>
                              </w:r>
                            </w:p>
                          </w:txbxContent>
                        </wps:txbx>
                        <wps:bodyPr wrap="square" lIns="0" tIns="0" rIns="0" bIns="0" rtlCol="0">
                          <a:noAutofit/>
                        </wps:bodyPr>
                      </wps:wsp>
                      <wps:wsp>
                        <wps:cNvPr id="10" name="Textbox 10"/>
                        <wps:cNvSpPr txBox="1"/>
                        <wps:spPr>
                          <a:xfrm>
                            <a:off x="8848382" y="39050"/>
                            <a:ext cx="589915" cy="127000"/>
                          </a:xfrm>
                          <a:prstGeom prst="rect">
                            <a:avLst/>
                          </a:prstGeom>
                        </wps:spPr>
                        <wps:txbx>
                          <w:txbxContent>
                            <w:p>
                              <w:pPr>
                                <w:spacing w:line="200" w:lineRule="exact" w:before="0"/>
                                <w:ind w:left="0" w:right="0" w:firstLine="0"/>
                                <w:jc w:val="left"/>
                                <w:rPr>
                                  <w:rFonts w:ascii="Calibri"/>
                                  <w:b/>
                                  <w:sz w:val="20"/>
                                </w:rPr>
                              </w:pPr>
                              <w:r>
                                <w:rPr>
                                  <w:rFonts w:ascii="Calibri"/>
                                  <w:b/>
                                  <w:spacing w:val="-2"/>
                                  <w:sz w:val="20"/>
                                </w:rPr>
                                <w:t>971.043,12</w:t>
                              </w:r>
                            </w:p>
                          </w:txbxContent>
                        </wps:txbx>
                        <wps:bodyPr wrap="square" lIns="0" tIns="0" rIns="0" bIns="0" rtlCol="0">
                          <a:noAutofit/>
                        </wps:bodyPr>
                      </wps:wsp>
                    </wpg:wgp>
                  </a:graphicData>
                </a:graphic>
              </wp:anchor>
            </w:drawing>
          </mc:Choice>
          <mc:Fallback>
            <w:pict>
              <v:group style="position:absolute;margin-left:14.387pt;margin-top:14.850781pt;width:743.15pt;height:22.9pt;mso-position-horizontal-relative:page;mso-position-vertical-relative:paragraph;z-index:-15728128;mso-wrap-distance-left:0;mso-wrap-distance-right:0" id="docshapegroup2" coordorigin="288,297" coordsize="14863,458">
                <v:shape style="position:absolute;left:287;top:297;width:14856;height:458" id="docshape3" coordorigin="288,297" coordsize="14856,458" path="m15143,297l288,297,288,300,10471,300,10471,754,10473,754,10473,300,15143,300,15143,297xe" filled="true" fillcolor="#000000" stroked="false">
                  <v:path arrowok="t"/>
                  <v:fill type="solid"/>
                </v:shape>
                <v:shape style="position:absolute;left:9312;top:356;width:1068;height:200" type="#_x0000_t202" id="docshape4" filled="false" stroked="false">
                  <v:textbox inset="0,0,0,0">
                    <w:txbxContent>
                      <w:p>
                        <w:pPr>
                          <w:spacing w:line="200" w:lineRule="exact" w:before="0"/>
                          <w:ind w:left="0" w:right="0" w:firstLine="0"/>
                          <w:jc w:val="left"/>
                          <w:rPr>
                            <w:rFonts w:ascii="Calibri"/>
                            <w:b/>
                            <w:sz w:val="20"/>
                          </w:rPr>
                        </w:pPr>
                        <w:r>
                          <w:rPr>
                            <w:rFonts w:ascii="Calibri"/>
                            <w:b/>
                            <w:spacing w:val="-2"/>
                            <w:sz w:val="20"/>
                          </w:rPr>
                          <w:t>SVEUKUPNO</w:t>
                        </w:r>
                      </w:p>
                    </w:txbxContent>
                  </v:textbox>
                  <w10:wrap type="none"/>
                </v:shape>
                <v:shape style="position:absolute;left:11115;top:358;width:929;height:200" type="#_x0000_t202" id="docshape5" filled="false" stroked="false">
                  <v:textbox inset="0,0,0,0">
                    <w:txbxContent>
                      <w:p>
                        <w:pPr>
                          <w:spacing w:line="200" w:lineRule="exact" w:before="0"/>
                          <w:ind w:left="0" w:right="0" w:firstLine="0"/>
                          <w:jc w:val="left"/>
                          <w:rPr>
                            <w:rFonts w:ascii="Calibri"/>
                            <w:b/>
                            <w:sz w:val="20"/>
                          </w:rPr>
                        </w:pPr>
                        <w:r>
                          <w:rPr>
                            <w:rFonts w:ascii="Calibri"/>
                            <w:b/>
                            <w:spacing w:val="-2"/>
                            <w:sz w:val="20"/>
                          </w:rPr>
                          <w:t>983.988,00</w:t>
                        </w:r>
                      </w:p>
                    </w:txbxContent>
                  </v:textbox>
                  <w10:wrap type="none"/>
                </v:shape>
                <v:shape style="position:absolute;left:12668;top:358;width:929;height:200" type="#_x0000_t202" id="docshape6" filled="false" stroked="false">
                  <v:textbox inset="0,0,0,0">
                    <w:txbxContent>
                      <w:p>
                        <w:pPr>
                          <w:spacing w:line="200" w:lineRule="exact" w:before="0"/>
                          <w:ind w:left="0" w:right="0" w:firstLine="0"/>
                          <w:jc w:val="left"/>
                          <w:rPr>
                            <w:rFonts w:ascii="Calibri"/>
                            <w:b/>
                            <w:sz w:val="20"/>
                          </w:rPr>
                        </w:pPr>
                        <w:r>
                          <w:rPr>
                            <w:rFonts w:ascii="Calibri"/>
                            <w:b/>
                            <w:spacing w:val="-2"/>
                            <w:sz w:val="20"/>
                          </w:rPr>
                          <w:t>958.656,06</w:t>
                        </w:r>
                      </w:p>
                    </w:txbxContent>
                  </v:textbox>
                  <w10:wrap type="none"/>
                </v:shape>
                <v:shape style="position:absolute;left:14222;top:358;width:929;height:200" type="#_x0000_t202" id="docshape7" filled="false" stroked="false">
                  <v:textbox inset="0,0,0,0">
                    <w:txbxContent>
                      <w:p>
                        <w:pPr>
                          <w:spacing w:line="200" w:lineRule="exact" w:before="0"/>
                          <w:ind w:left="0" w:right="0" w:firstLine="0"/>
                          <w:jc w:val="left"/>
                          <w:rPr>
                            <w:rFonts w:ascii="Calibri"/>
                            <w:b/>
                            <w:sz w:val="20"/>
                          </w:rPr>
                        </w:pPr>
                        <w:r>
                          <w:rPr>
                            <w:rFonts w:ascii="Calibri"/>
                            <w:b/>
                            <w:spacing w:val="-2"/>
                            <w:sz w:val="20"/>
                          </w:rPr>
                          <w:t>971.043,12</w:t>
                        </w:r>
                      </w:p>
                    </w:txbxContent>
                  </v:textbox>
                  <w10:wrap type="none"/>
                </v:shape>
                <w10:wrap type="topAndBottom"/>
              </v:group>
            </w:pict>
          </mc:Fallback>
        </mc:AlternateContent>
      </w:r>
    </w:p>
    <w:p>
      <w:pPr>
        <w:pStyle w:val="BodyText"/>
        <w:spacing w:after="0"/>
        <w:rPr>
          <w:rFonts w:ascii="Segoe UI"/>
          <w:sz w:val="20"/>
        </w:rPr>
        <w:sectPr>
          <w:pgSz w:w="15850" w:h="12250" w:orient="landscape"/>
          <w:pgMar w:header="0" w:footer="735" w:top="520" w:bottom="920" w:left="0" w:right="360"/>
        </w:sectPr>
      </w:pPr>
    </w:p>
    <w:p>
      <w:pPr>
        <w:pStyle w:val="Heading4"/>
        <w:spacing w:before="41"/>
        <w:rPr>
          <w:rFonts w:ascii="Calibri"/>
        </w:rPr>
      </w:pPr>
      <w:r>
        <w:rPr>
          <w:rFonts w:ascii="Calibri"/>
          <w:color w:val="212A35"/>
        </w:rPr>
        <w:t>REPUBLIKA</w:t>
      </w:r>
      <w:r>
        <w:rPr>
          <w:rFonts w:ascii="Calibri"/>
          <w:color w:val="212A35"/>
          <w:spacing w:val="-5"/>
        </w:rPr>
        <w:t> </w:t>
      </w:r>
      <w:r>
        <w:rPr>
          <w:rFonts w:ascii="Calibri"/>
          <w:color w:val="212A35"/>
          <w:spacing w:val="-2"/>
        </w:rPr>
        <w:t>HRVATSKA</w:t>
      </w:r>
    </w:p>
    <w:p>
      <w:pPr>
        <w:pStyle w:val="Heading4"/>
        <w:rPr>
          <w:rFonts w:ascii="Calibri" w:hAnsi="Calibri"/>
        </w:rPr>
      </w:pPr>
      <w:r>
        <w:rPr>
          <w:rFonts w:ascii="Calibri" w:hAnsi="Calibri"/>
          <w:color w:val="212A35"/>
        </w:rPr>
        <w:t>ISTARSKA</w:t>
      </w:r>
      <w:r>
        <w:rPr>
          <w:rFonts w:ascii="Calibri" w:hAnsi="Calibri"/>
          <w:color w:val="212A35"/>
          <w:spacing w:val="-7"/>
        </w:rPr>
        <w:t> </w:t>
      </w:r>
      <w:r>
        <w:rPr>
          <w:rFonts w:ascii="Calibri" w:hAnsi="Calibri"/>
          <w:color w:val="212A35"/>
          <w:spacing w:val="-2"/>
        </w:rPr>
        <w:t>ŽUPANIJA</w:t>
      </w:r>
    </w:p>
    <w:p>
      <w:pPr>
        <w:spacing w:line="288" w:lineRule="auto" w:before="104"/>
        <w:ind w:left="1505" w:right="12058" w:firstLine="0"/>
        <w:jc w:val="left"/>
        <w:rPr>
          <w:rFonts w:ascii="Calibri" w:hAnsi="Calibri"/>
          <w:sz w:val="18"/>
        </w:rPr>
      </w:pPr>
      <w:r>
        <w:rPr>
          <w:rFonts w:ascii="Calibri" w:hAnsi="Calibri"/>
          <w:sz w:val="18"/>
        </w:rPr>
        <w:drawing>
          <wp:anchor distT="0" distB="0" distL="0" distR="0" allowOverlap="1" layoutInCell="1" locked="0" behindDoc="0" simplePos="0" relativeHeight="15730688">
            <wp:simplePos x="0" y="0"/>
            <wp:positionH relativeFrom="page">
              <wp:posOffset>345643</wp:posOffset>
            </wp:positionH>
            <wp:positionV relativeFrom="paragraph">
              <wp:posOffset>60154</wp:posOffset>
            </wp:positionV>
            <wp:extent cx="387180" cy="538911"/>
            <wp:effectExtent l="0" t="0" r="0" b="0"/>
            <wp:wrapNone/>
            <wp:docPr id="11" name="Image 11"/>
            <wp:cNvGraphicFramePr>
              <a:graphicFrameLocks/>
            </wp:cNvGraphicFramePr>
            <a:graphic>
              <a:graphicData uri="http://schemas.openxmlformats.org/drawingml/2006/picture">
                <pic:pic>
                  <pic:nvPicPr>
                    <pic:cNvPr id="11" name="Image 11"/>
                    <pic:cNvPicPr/>
                  </pic:nvPicPr>
                  <pic:blipFill>
                    <a:blip r:embed="rId7" cstate="print"/>
                    <a:stretch>
                      <a:fillRect/>
                    </a:stretch>
                  </pic:blipFill>
                  <pic:spPr>
                    <a:xfrm>
                      <a:off x="0" y="0"/>
                      <a:ext cx="387180" cy="538911"/>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w:t>
      </w:r>
      <w:r>
        <w:rPr>
          <w:rFonts w:ascii="Calibri" w:hAnsi="Calibri"/>
          <w:color w:val="212A35"/>
          <w:sz w:val="18"/>
        </w:rPr>
        <w:t>Lanišće</w:t>
      </w:r>
      <w:r>
        <w:rPr>
          <w:rFonts w:ascii="Calibri" w:hAnsi="Calibri"/>
          <w:color w:val="212A35"/>
          <w:spacing w:val="-11"/>
          <w:sz w:val="18"/>
        </w:rPr>
        <w:t> </w:t>
      </w:r>
      <w:r>
        <w:rPr>
          <w:rFonts w:ascii="Calibri" w:hAnsi="Calibri"/>
          <w:color w:val="212A35"/>
          <w:sz w:val="18"/>
        </w:rPr>
        <w:t>2,</w:t>
      </w:r>
      <w:r>
        <w:rPr>
          <w:rFonts w:ascii="Calibri" w:hAnsi="Calibri"/>
          <w:color w:val="212A35"/>
          <w:spacing w:val="-10"/>
          <w:sz w:val="18"/>
        </w:rPr>
        <w:t> </w:t>
      </w:r>
      <w:r>
        <w:rPr>
          <w:rFonts w:ascii="Calibri" w:hAnsi="Calibri"/>
          <w:color w:val="212A35"/>
          <w:sz w:val="18"/>
        </w:rPr>
        <w:t>LANIŠĆE,</w:t>
      </w:r>
      <w:r>
        <w:rPr>
          <w:rFonts w:ascii="Calibri" w:hAnsi="Calibri"/>
          <w:color w:val="212A35"/>
          <w:spacing w:val="-10"/>
          <w:sz w:val="18"/>
        </w:rPr>
        <w:t> </w:t>
      </w:r>
      <w:r>
        <w:rPr>
          <w:rFonts w:ascii="Calibri" w:hAnsi="Calibri"/>
          <w:color w:val="212A35"/>
          <w:sz w:val="18"/>
        </w:rPr>
        <w:t>BUZET OIB: 15350077714</w:t>
      </w:r>
    </w:p>
    <w:p>
      <w:pPr>
        <w:spacing w:before="212"/>
        <w:ind w:left="306" w:right="0" w:firstLine="0"/>
        <w:jc w:val="left"/>
        <w:rPr>
          <w:rFonts w:ascii="Segoe UI" w:hAnsi="Segoe UI"/>
          <w:sz w:val="36"/>
        </w:rPr>
      </w:pPr>
      <w:r>
        <w:rPr>
          <w:rFonts w:ascii="Segoe UI" w:hAnsi="Segoe UI"/>
          <w:sz w:val="36"/>
        </w:rPr>
        <w:t>Proračun</w:t>
      </w:r>
      <w:r>
        <w:rPr>
          <w:rFonts w:ascii="Segoe UI" w:hAnsi="Segoe UI"/>
          <w:spacing w:val="-6"/>
          <w:sz w:val="36"/>
        </w:rPr>
        <w:t> </w:t>
      </w:r>
      <w:r>
        <w:rPr>
          <w:rFonts w:ascii="Segoe UI" w:hAnsi="Segoe UI"/>
          <w:sz w:val="36"/>
        </w:rPr>
        <w:t>Općine</w:t>
      </w:r>
      <w:r>
        <w:rPr>
          <w:rFonts w:ascii="Segoe UI" w:hAnsi="Segoe UI"/>
          <w:spacing w:val="-5"/>
          <w:sz w:val="36"/>
        </w:rPr>
        <w:t> </w:t>
      </w:r>
      <w:r>
        <w:rPr>
          <w:rFonts w:ascii="Segoe UI" w:hAnsi="Segoe UI"/>
          <w:sz w:val="36"/>
        </w:rPr>
        <w:t>Lanišće</w:t>
      </w:r>
      <w:r>
        <w:rPr>
          <w:rFonts w:ascii="Segoe UI" w:hAnsi="Segoe UI"/>
          <w:spacing w:val="-6"/>
          <w:sz w:val="36"/>
        </w:rPr>
        <w:t> </w:t>
      </w:r>
      <w:r>
        <w:rPr>
          <w:rFonts w:ascii="Segoe UI" w:hAnsi="Segoe UI"/>
          <w:sz w:val="36"/>
        </w:rPr>
        <w:t>za</w:t>
      </w:r>
      <w:r>
        <w:rPr>
          <w:rFonts w:ascii="Segoe UI" w:hAnsi="Segoe UI"/>
          <w:spacing w:val="-5"/>
          <w:sz w:val="36"/>
        </w:rPr>
        <w:t> </w:t>
      </w:r>
      <w:r>
        <w:rPr>
          <w:rFonts w:ascii="Segoe UI" w:hAnsi="Segoe UI"/>
          <w:sz w:val="36"/>
        </w:rPr>
        <w:t>2026.</w:t>
      </w:r>
      <w:r>
        <w:rPr>
          <w:rFonts w:ascii="Segoe UI" w:hAnsi="Segoe UI"/>
          <w:spacing w:val="-3"/>
          <w:sz w:val="36"/>
        </w:rPr>
        <w:t> </w:t>
      </w:r>
      <w:r>
        <w:rPr>
          <w:rFonts w:ascii="Segoe UI" w:hAnsi="Segoe UI"/>
          <w:sz w:val="36"/>
        </w:rPr>
        <w:t>godinu</w:t>
      </w:r>
      <w:r>
        <w:rPr>
          <w:rFonts w:ascii="Segoe UI" w:hAnsi="Segoe UI"/>
          <w:spacing w:val="-4"/>
          <w:sz w:val="36"/>
        </w:rPr>
        <w:t> </w:t>
      </w:r>
      <w:r>
        <w:rPr>
          <w:rFonts w:ascii="Segoe UI" w:hAnsi="Segoe UI"/>
          <w:sz w:val="36"/>
        </w:rPr>
        <w:t>sa</w:t>
      </w:r>
      <w:r>
        <w:rPr>
          <w:rFonts w:ascii="Segoe UI" w:hAnsi="Segoe UI"/>
          <w:spacing w:val="-4"/>
          <w:sz w:val="36"/>
        </w:rPr>
        <w:t> </w:t>
      </w:r>
      <w:r>
        <w:rPr>
          <w:rFonts w:ascii="Segoe UI" w:hAnsi="Segoe UI"/>
          <w:sz w:val="36"/>
        </w:rPr>
        <w:t>projekcijama</w:t>
      </w:r>
      <w:r>
        <w:rPr>
          <w:rFonts w:ascii="Segoe UI" w:hAnsi="Segoe UI"/>
          <w:spacing w:val="-5"/>
          <w:sz w:val="36"/>
        </w:rPr>
        <w:t> </w:t>
      </w:r>
      <w:r>
        <w:rPr>
          <w:rFonts w:ascii="Segoe UI" w:hAnsi="Segoe UI"/>
          <w:sz w:val="36"/>
        </w:rPr>
        <w:t>za</w:t>
      </w:r>
      <w:r>
        <w:rPr>
          <w:rFonts w:ascii="Segoe UI" w:hAnsi="Segoe UI"/>
          <w:spacing w:val="-6"/>
          <w:sz w:val="36"/>
        </w:rPr>
        <w:t> </w:t>
      </w:r>
      <w:r>
        <w:rPr>
          <w:rFonts w:ascii="Segoe UI" w:hAnsi="Segoe UI"/>
          <w:sz w:val="36"/>
        </w:rPr>
        <w:t>2027.</w:t>
      </w:r>
      <w:r>
        <w:rPr>
          <w:rFonts w:ascii="Segoe UI" w:hAnsi="Segoe UI"/>
          <w:spacing w:val="-2"/>
          <w:sz w:val="36"/>
        </w:rPr>
        <w:t> </w:t>
      </w:r>
      <w:r>
        <w:rPr>
          <w:rFonts w:ascii="Segoe UI" w:hAnsi="Segoe UI"/>
          <w:sz w:val="36"/>
        </w:rPr>
        <w:t>i</w:t>
      </w:r>
      <w:r>
        <w:rPr>
          <w:rFonts w:ascii="Segoe UI" w:hAnsi="Segoe UI"/>
          <w:spacing w:val="-7"/>
          <w:sz w:val="36"/>
        </w:rPr>
        <w:t> </w:t>
      </w:r>
      <w:r>
        <w:rPr>
          <w:rFonts w:ascii="Segoe UI" w:hAnsi="Segoe UI"/>
          <w:sz w:val="36"/>
        </w:rPr>
        <w:t>2028.</w:t>
      </w:r>
      <w:r>
        <w:rPr>
          <w:rFonts w:ascii="Segoe UI" w:hAnsi="Segoe UI"/>
          <w:spacing w:val="-2"/>
          <w:sz w:val="36"/>
        </w:rPr>
        <w:t> godinu</w:t>
      </w:r>
    </w:p>
    <w:p>
      <w:pPr>
        <w:spacing w:before="31"/>
        <w:ind w:left="306" w:right="0" w:firstLine="0"/>
        <w:jc w:val="left"/>
        <w:rPr>
          <w:rFonts w:ascii="Segoe UI" w:hAnsi="Segoe UI"/>
          <w:b/>
          <w:sz w:val="24"/>
        </w:rPr>
      </w:pPr>
      <w:r>
        <w:rPr>
          <w:rFonts w:ascii="Segoe UI" w:hAnsi="Segoe UI"/>
          <w:b/>
          <w:sz w:val="24"/>
        </w:rPr>
        <w:t>A.</w:t>
      </w:r>
      <w:r>
        <w:rPr>
          <w:rFonts w:ascii="Segoe UI" w:hAnsi="Segoe UI"/>
          <w:b/>
          <w:spacing w:val="-3"/>
          <w:sz w:val="24"/>
        </w:rPr>
        <w:t> </w:t>
      </w:r>
      <w:r>
        <w:rPr>
          <w:rFonts w:ascii="Segoe UI" w:hAnsi="Segoe UI"/>
          <w:b/>
          <w:sz w:val="24"/>
        </w:rPr>
        <w:t>RAČUN</w:t>
      </w:r>
      <w:r>
        <w:rPr>
          <w:rFonts w:ascii="Segoe UI" w:hAnsi="Segoe UI"/>
          <w:b/>
          <w:spacing w:val="-4"/>
          <w:sz w:val="24"/>
        </w:rPr>
        <w:t> </w:t>
      </w:r>
      <w:r>
        <w:rPr>
          <w:rFonts w:ascii="Segoe UI" w:hAnsi="Segoe UI"/>
          <w:b/>
          <w:sz w:val="24"/>
        </w:rPr>
        <w:t>PRIHODA</w:t>
      </w:r>
      <w:r>
        <w:rPr>
          <w:rFonts w:ascii="Segoe UI" w:hAnsi="Segoe UI"/>
          <w:b/>
          <w:spacing w:val="-3"/>
          <w:sz w:val="24"/>
        </w:rPr>
        <w:t> </w:t>
      </w:r>
      <w:r>
        <w:rPr>
          <w:rFonts w:ascii="Segoe UI" w:hAnsi="Segoe UI"/>
          <w:b/>
          <w:sz w:val="24"/>
        </w:rPr>
        <w:t>I</w:t>
      </w:r>
      <w:r>
        <w:rPr>
          <w:rFonts w:ascii="Segoe UI" w:hAnsi="Segoe UI"/>
          <w:b/>
          <w:spacing w:val="-2"/>
          <w:sz w:val="24"/>
        </w:rPr>
        <w:t> RASHODA</w:t>
      </w:r>
    </w:p>
    <w:p>
      <w:pPr>
        <w:spacing w:before="41"/>
        <w:ind w:left="306" w:right="0" w:firstLine="0"/>
        <w:jc w:val="left"/>
        <w:rPr>
          <w:rFonts w:ascii="Segoe UI"/>
          <w:sz w:val="22"/>
        </w:rPr>
      </w:pPr>
      <w:r>
        <w:rPr>
          <w:rFonts w:ascii="Segoe UI"/>
          <w:sz w:val="22"/>
        </w:rPr>
        <w:t>A1.</w:t>
      </w:r>
      <w:r>
        <w:rPr>
          <w:rFonts w:ascii="Segoe UI"/>
          <w:spacing w:val="-5"/>
          <w:sz w:val="22"/>
        </w:rPr>
        <w:t> </w:t>
      </w:r>
      <w:r>
        <w:rPr>
          <w:rFonts w:ascii="Segoe UI"/>
          <w:sz w:val="22"/>
        </w:rPr>
        <w:t>PRIHODI</w:t>
      </w:r>
      <w:r>
        <w:rPr>
          <w:rFonts w:ascii="Segoe UI"/>
          <w:spacing w:val="-5"/>
          <w:sz w:val="22"/>
        </w:rPr>
        <w:t> </w:t>
      </w:r>
      <w:r>
        <w:rPr>
          <w:rFonts w:ascii="Segoe UI"/>
          <w:sz w:val="22"/>
        </w:rPr>
        <w:t>I</w:t>
      </w:r>
      <w:r>
        <w:rPr>
          <w:rFonts w:ascii="Segoe UI"/>
          <w:spacing w:val="-4"/>
          <w:sz w:val="22"/>
        </w:rPr>
        <w:t> </w:t>
      </w:r>
      <w:r>
        <w:rPr>
          <w:rFonts w:ascii="Segoe UI"/>
          <w:sz w:val="22"/>
        </w:rPr>
        <w:t>RASHODI</w:t>
      </w:r>
      <w:r>
        <w:rPr>
          <w:rFonts w:ascii="Segoe UI"/>
          <w:spacing w:val="-4"/>
          <w:sz w:val="22"/>
        </w:rPr>
        <w:t> </w:t>
      </w:r>
      <w:r>
        <w:rPr>
          <w:rFonts w:ascii="Segoe UI"/>
          <w:sz w:val="22"/>
        </w:rPr>
        <w:t>PREMA</w:t>
      </w:r>
      <w:r>
        <w:rPr>
          <w:rFonts w:ascii="Segoe UI"/>
          <w:spacing w:val="-3"/>
          <w:sz w:val="22"/>
        </w:rPr>
        <w:t> </w:t>
      </w:r>
      <w:r>
        <w:rPr>
          <w:rFonts w:ascii="Segoe UI"/>
          <w:sz w:val="22"/>
        </w:rPr>
        <w:t>EKONOMSKOJ</w:t>
      </w:r>
      <w:r>
        <w:rPr>
          <w:rFonts w:ascii="Segoe UI"/>
          <w:spacing w:val="-3"/>
          <w:sz w:val="22"/>
        </w:rPr>
        <w:t> </w:t>
      </w:r>
      <w:r>
        <w:rPr>
          <w:rFonts w:ascii="Segoe UI"/>
          <w:sz w:val="22"/>
        </w:rPr>
        <w:t>KLASIFIKACIJI</w:t>
      </w:r>
      <w:r>
        <w:rPr>
          <w:rFonts w:ascii="Segoe UI"/>
          <w:spacing w:val="-3"/>
          <w:sz w:val="22"/>
        </w:rPr>
        <w:t> </w:t>
      </w:r>
      <w:r>
        <w:rPr>
          <w:rFonts w:ascii="Segoe UI"/>
          <w:sz w:val="22"/>
        </w:rPr>
        <w:t>-</w:t>
      </w:r>
      <w:r>
        <w:rPr>
          <w:rFonts w:ascii="Segoe UI"/>
          <w:spacing w:val="-2"/>
          <w:sz w:val="22"/>
        </w:rPr>
        <w:t> RASHODI</w:t>
      </w:r>
    </w:p>
    <w:p>
      <w:pPr>
        <w:pStyle w:val="BodyText"/>
        <w:spacing w:before="143"/>
        <w:rPr>
          <w:rFonts w:ascii="Segoe UI"/>
          <w:sz w:val="20"/>
        </w:r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7"/>
        <w:gridCol w:w="9422"/>
        <w:gridCol w:w="1697"/>
        <w:gridCol w:w="1554"/>
        <w:gridCol w:w="1416"/>
      </w:tblGrid>
      <w:tr>
        <w:trPr>
          <w:trHeight w:val="311" w:hRule="atLeast"/>
        </w:trPr>
        <w:tc>
          <w:tcPr>
            <w:tcW w:w="767" w:type="dxa"/>
            <w:tcBorders>
              <w:top w:val="single" w:sz="2" w:space="0" w:color="000000"/>
            </w:tcBorders>
            <w:shd w:val="clear" w:color="auto" w:fill="F1F1F1"/>
          </w:tcPr>
          <w:p>
            <w:pPr>
              <w:pStyle w:val="TableParagraph"/>
              <w:spacing w:line="212" w:lineRule="exact" w:before="80"/>
              <w:ind w:right="1"/>
              <w:jc w:val="center"/>
              <w:rPr>
                <w:b/>
                <w:sz w:val="18"/>
              </w:rPr>
            </w:pPr>
            <w:r>
              <w:rPr>
                <w:b/>
                <w:spacing w:val="-2"/>
                <w:sz w:val="18"/>
              </w:rPr>
              <w:t>Razred/</w:t>
            </w:r>
          </w:p>
        </w:tc>
        <w:tc>
          <w:tcPr>
            <w:tcW w:w="9422" w:type="dxa"/>
            <w:tcBorders>
              <w:top w:val="single" w:sz="2" w:space="0" w:color="000000"/>
            </w:tcBorders>
            <w:shd w:val="clear" w:color="auto" w:fill="F1F1F1"/>
          </w:tcPr>
          <w:p>
            <w:pPr>
              <w:pStyle w:val="TableParagraph"/>
              <w:spacing w:line="212" w:lineRule="exact" w:before="80"/>
              <w:ind w:left="384"/>
              <w:jc w:val="left"/>
              <w:rPr>
                <w:b/>
                <w:sz w:val="18"/>
              </w:rPr>
            </w:pPr>
            <w:r>
              <w:rPr>
                <w:b/>
                <w:spacing w:val="-2"/>
                <w:sz w:val="18"/>
              </w:rPr>
              <w:t>Naziv</w:t>
            </w:r>
          </w:p>
        </w:tc>
        <w:tc>
          <w:tcPr>
            <w:tcW w:w="1697" w:type="dxa"/>
            <w:tcBorders>
              <w:top w:val="single" w:sz="2" w:space="0" w:color="000000"/>
              <w:left w:val="single" w:sz="2" w:space="0" w:color="000000"/>
            </w:tcBorders>
            <w:shd w:val="clear" w:color="auto" w:fill="F1F1F1"/>
          </w:tcPr>
          <w:p>
            <w:pPr>
              <w:pStyle w:val="TableParagraph"/>
              <w:spacing w:before="71"/>
              <w:ind w:left="564"/>
              <w:jc w:val="left"/>
              <w:rPr>
                <w:b/>
                <w:sz w:val="18"/>
              </w:rPr>
            </w:pPr>
            <w:r>
              <w:rPr>
                <w:b/>
                <w:spacing w:val="-4"/>
                <w:sz w:val="18"/>
              </w:rPr>
              <w:t>Plan</w:t>
            </w:r>
          </w:p>
        </w:tc>
        <w:tc>
          <w:tcPr>
            <w:tcW w:w="1554" w:type="dxa"/>
            <w:tcBorders>
              <w:top w:val="single" w:sz="2" w:space="0" w:color="000000"/>
            </w:tcBorders>
            <w:shd w:val="clear" w:color="auto" w:fill="F1F1F1"/>
          </w:tcPr>
          <w:p>
            <w:pPr>
              <w:pStyle w:val="TableParagraph"/>
              <w:spacing w:before="71"/>
              <w:ind w:left="219"/>
              <w:jc w:val="left"/>
              <w:rPr>
                <w:b/>
                <w:sz w:val="18"/>
              </w:rPr>
            </w:pPr>
            <w:r>
              <w:rPr>
                <w:b/>
                <w:spacing w:val="-2"/>
                <w:sz w:val="18"/>
              </w:rPr>
              <w:t>Projekcija</w:t>
            </w:r>
          </w:p>
        </w:tc>
        <w:tc>
          <w:tcPr>
            <w:tcW w:w="1416" w:type="dxa"/>
            <w:tcBorders>
              <w:top w:val="single" w:sz="2" w:space="0" w:color="000000"/>
            </w:tcBorders>
            <w:shd w:val="clear" w:color="auto" w:fill="F1F1F1"/>
          </w:tcPr>
          <w:p>
            <w:pPr>
              <w:pStyle w:val="TableParagraph"/>
              <w:spacing w:before="71"/>
              <w:ind w:left="219"/>
              <w:jc w:val="left"/>
              <w:rPr>
                <w:b/>
                <w:sz w:val="18"/>
              </w:rPr>
            </w:pPr>
            <w:r>
              <w:rPr>
                <w:b/>
                <w:spacing w:val="-2"/>
                <w:sz w:val="18"/>
              </w:rPr>
              <w:t>Projekcija</w:t>
            </w:r>
          </w:p>
        </w:tc>
      </w:tr>
      <w:tr>
        <w:trPr>
          <w:trHeight w:val="276" w:hRule="atLeast"/>
        </w:trPr>
        <w:tc>
          <w:tcPr>
            <w:tcW w:w="767" w:type="dxa"/>
            <w:tcBorders>
              <w:bottom w:val="double" w:sz="2" w:space="0" w:color="000000"/>
            </w:tcBorders>
            <w:shd w:val="clear" w:color="auto" w:fill="F1F1F1"/>
          </w:tcPr>
          <w:p>
            <w:pPr>
              <w:pStyle w:val="TableParagraph"/>
              <w:spacing w:line="207" w:lineRule="exact"/>
              <w:ind w:left="1" w:right="1"/>
              <w:jc w:val="center"/>
              <w:rPr>
                <w:b/>
                <w:sz w:val="18"/>
              </w:rPr>
            </w:pPr>
            <w:r>
              <w:rPr>
                <w:b/>
                <w:spacing w:val="-2"/>
                <w:sz w:val="18"/>
              </w:rPr>
              <w:t>skupina</w:t>
            </w:r>
          </w:p>
        </w:tc>
        <w:tc>
          <w:tcPr>
            <w:tcW w:w="9422" w:type="dxa"/>
            <w:tcBorders>
              <w:bottom w:val="double" w:sz="2" w:space="0" w:color="000000"/>
            </w:tcBorders>
            <w:shd w:val="clear" w:color="auto" w:fill="F1F1F1"/>
          </w:tcPr>
          <w:p>
            <w:pPr>
              <w:pStyle w:val="TableParagraph"/>
              <w:jc w:val="left"/>
              <w:rPr>
                <w:rFonts w:ascii="Times New Roman"/>
                <w:sz w:val="20"/>
              </w:rPr>
            </w:pPr>
          </w:p>
        </w:tc>
        <w:tc>
          <w:tcPr>
            <w:tcW w:w="1697" w:type="dxa"/>
            <w:tcBorders>
              <w:left w:val="single" w:sz="2" w:space="0" w:color="000000"/>
              <w:bottom w:val="double" w:sz="2" w:space="0" w:color="000000"/>
            </w:tcBorders>
            <w:shd w:val="clear" w:color="auto" w:fill="F1F1F1"/>
          </w:tcPr>
          <w:p>
            <w:pPr>
              <w:pStyle w:val="TableParagraph"/>
              <w:spacing w:line="199" w:lineRule="exact"/>
              <w:ind w:left="544"/>
              <w:jc w:val="left"/>
              <w:rPr>
                <w:b/>
                <w:sz w:val="18"/>
              </w:rPr>
            </w:pPr>
            <w:r>
              <w:rPr>
                <w:b/>
                <w:spacing w:val="-4"/>
                <w:sz w:val="18"/>
              </w:rPr>
              <w:t>2026</w:t>
            </w:r>
          </w:p>
        </w:tc>
        <w:tc>
          <w:tcPr>
            <w:tcW w:w="1554" w:type="dxa"/>
            <w:tcBorders>
              <w:bottom w:val="double" w:sz="2" w:space="0" w:color="000000"/>
            </w:tcBorders>
            <w:shd w:val="clear" w:color="auto" w:fill="F1F1F1"/>
          </w:tcPr>
          <w:p>
            <w:pPr>
              <w:pStyle w:val="TableParagraph"/>
              <w:spacing w:line="199" w:lineRule="exact"/>
              <w:ind w:left="403"/>
              <w:jc w:val="left"/>
              <w:rPr>
                <w:b/>
                <w:sz w:val="18"/>
              </w:rPr>
            </w:pPr>
            <w:r>
              <w:rPr>
                <w:b/>
                <w:spacing w:val="-4"/>
                <w:sz w:val="18"/>
              </w:rPr>
              <w:t>2027</w:t>
            </w:r>
          </w:p>
        </w:tc>
        <w:tc>
          <w:tcPr>
            <w:tcW w:w="1416" w:type="dxa"/>
            <w:tcBorders>
              <w:bottom w:val="double" w:sz="2" w:space="0" w:color="000000"/>
            </w:tcBorders>
            <w:shd w:val="clear" w:color="auto" w:fill="F1F1F1"/>
          </w:tcPr>
          <w:p>
            <w:pPr>
              <w:pStyle w:val="TableParagraph"/>
              <w:spacing w:line="199" w:lineRule="exact"/>
              <w:ind w:left="402"/>
              <w:jc w:val="left"/>
              <w:rPr>
                <w:b/>
                <w:sz w:val="18"/>
              </w:rPr>
            </w:pPr>
            <w:r>
              <w:rPr>
                <w:b/>
                <w:spacing w:val="-4"/>
                <w:sz w:val="18"/>
              </w:rPr>
              <w:t>2028</w:t>
            </w:r>
          </w:p>
        </w:tc>
      </w:tr>
      <w:tr>
        <w:trPr>
          <w:trHeight w:val="302" w:hRule="atLeast"/>
        </w:trPr>
        <w:tc>
          <w:tcPr>
            <w:tcW w:w="767" w:type="dxa"/>
            <w:tcBorders>
              <w:top w:val="double" w:sz="2" w:space="0" w:color="000000"/>
              <w:bottom w:val="single" w:sz="2" w:space="0" w:color="000000"/>
            </w:tcBorders>
          </w:tcPr>
          <w:p>
            <w:pPr>
              <w:pStyle w:val="TableParagraph"/>
              <w:jc w:val="left"/>
              <w:rPr>
                <w:rFonts w:ascii="Times New Roman"/>
                <w:sz w:val="20"/>
              </w:rPr>
            </w:pPr>
          </w:p>
        </w:tc>
        <w:tc>
          <w:tcPr>
            <w:tcW w:w="9422" w:type="dxa"/>
            <w:tcBorders>
              <w:top w:val="double" w:sz="2" w:space="0" w:color="000000"/>
              <w:bottom w:val="single" w:sz="2" w:space="0" w:color="000000"/>
            </w:tcBorders>
          </w:tcPr>
          <w:p>
            <w:pPr>
              <w:pStyle w:val="TableParagraph"/>
              <w:spacing w:line="243" w:lineRule="exact" w:before="39"/>
              <w:ind w:left="171"/>
              <w:jc w:val="left"/>
              <w:rPr>
                <w:b/>
                <w:sz w:val="20"/>
              </w:rPr>
            </w:pPr>
            <w:r>
              <w:rPr>
                <w:b/>
                <w:sz w:val="20"/>
              </w:rPr>
              <w:t>3</w:t>
            </w:r>
            <w:r>
              <w:rPr>
                <w:b/>
                <w:spacing w:val="64"/>
                <w:sz w:val="20"/>
              </w:rPr>
              <w:t> </w:t>
            </w:r>
            <w:r>
              <w:rPr>
                <w:b/>
                <w:sz w:val="20"/>
              </w:rPr>
              <w:t>Rashodi</w:t>
            </w:r>
            <w:r>
              <w:rPr>
                <w:b/>
                <w:spacing w:val="-1"/>
                <w:sz w:val="20"/>
              </w:rPr>
              <w:t> </w:t>
            </w:r>
            <w:r>
              <w:rPr>
                <w:b/>
                <w:spacing w:val="-2"/>
                <w:sz w:val="20"/>
              </w:rPr>
              <w:t>poslovanja</w:t>
            </w:r>
          </w:p>
        </w:tc>
        <w:tc>
          <w:tcPr>
            <w:tcW w:w="1697" w:type="dxa"/>
            <w:tcBorders>
              <w:top w:val="double" w:sz="2" w:space="0" w:color="000000"/>
              <w:bottom w:val="single" w:sz="2" w:space="0" w:color="000000"/>
            </w:tcBorders>
          </w:tcPr>
          <w:p>
            <w:pPr>
              <w:pStyle w:val="TableParagraph"/>
              <w:spacing w:line="243" w:lineRule="exact" w:before="39"/>
              <w:ind w:right="221"/>
              <w:rPr>
                <w:b/>
                <w:sz w:val="20"/>
              </w:rPr>
            </w:pPr>
            <w:r>
              <w:rPr>
                <w:b/>
                <w:spacing w:val="-2"/>
                <w:sz w:val="20"/>
              </w:rPr>
              <w:t>626.803,00</w:t>
            </w:r>
          </w:p>
        </w:tc>
        <w:tc>
          <w:tcPr>
            <w:tcW w:w="1554" w:type="dxa"/>
            <w:tcBorders>
              <w:top w:val="double" w:sz="2" w:space="0" w:color="000000"/>
              <w:bottom w:val="single" w:sz="2" w:space="0" w:color="000000"/>
            </w:tcBorders>
          </w:tcPr>
          <w:p>
            <w:pPr>
              <w:pStyle w:val="TableParagraph"/>
              <w:spacing w:line="243" w:lineRule="exact" w:before="39"/>
              <w:ind w:right="221"/>
              <w:rPr>
                <w:b/>
                <w:sz w:val="20"/>
              </w:rPr>
            </w:pPr>
            <w:r>
              <w:rPr>
                <w:b/>
                <w:spacing w:val="-2"/>
                <w:sz w:val="20"/>
              </w:rPr>
              <w:t>624.264,36</w:t>
            </w:r>
          </w:p>
        </w:tc>
        <w:tc>
          <w:tcPr>
            <w:tcW w:w="1416" w:type="dxa"/>
            <w:tcBorders>
              <w:top w:val="double" w:sz="2" w:space="0" w:color="000000"/>
              <w:bottom w:val="single" w:sz="2" w:space="0" w:color="000000"/>
            </w:tcBorders>
          </w:tcPr>
          <w:p>
            <w:pPr>
              <w:pStyle w:val="TableParagraph"/>
              <w:spacing w:line="243" w:lineRule="exact" w:before="39"/>
              <w:ind w:right="84"/>
              <w:rPr>
                <w:b/>
                <w:sz w:val="20"/>
              </w:rPr>
            </w:pPr>
            <w:r>
              <w:rPr>
                <w:b/>
                <w:spacing w:val="-2"/>
                <w:sz w:val="20"/>
              </w:rPr>
              <w:t>630.094,72</w:t>
            </w:r>
          </w:p>
        </w:tc>
      </w:tr>
      <w:tr>
        <w:trPr>
          <w:trHeight w:val="263"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422" w:type="dxa"/>
            <w:tcBorders>
              <w:top w:val="single" w:sz="2" w:space="0" w:color="000000"/>
              <w:bottom w:val="single" w:sz="2" w:space="0" w:color="000000"/>
            </w:tcBorders>
          </w:tcPr>
          <w:p>
            <w:pPr>
              <w:pStyle w:val="TableParagraph"/>
              <w:spacing w:before="15"/>
              <w:ind w:left="90"/>
              <w:jc w:val="left"/>
              <w:rPr>
                <w:sz w:val="18"/>
              </w:rPr>
            </w:pPr>
            <w:r>
              <w:rPr>
                <w:sz w:val="18"/>
              </w:rPr>
              <w:t>31</w:t>
            </w:r>
            <w:r>
              <w:rPr>
                <w:spacing w:val="68"/>
                <w:sz w:val="18"/>
              </w:rPr>
              <w:t> </w:t>
            </w:r>
            <w:r>
              <w:rPr>
                <w:sz w:val="18"/>
              </w:rPr>
              <w:t>Rashodi</w:t>
            </w:r>
            <w:r>
              <w:rPr>
                <w:spacing w:val="-3"/>
                <w:sz w:val="18"/>
              </w:rPr>
              <w:t> </w:t>
            </w:r>
            <w:r>
              <w:rPr>
                <w:sz w:val="18"/>
              </w:rPr>
              <w:t>za</w:t>
            </w:r>
            <w:r>
              <w:rPr>
                <w:spacing w:val="-1"/>
                <w:sz w:val="18"/>
              </w:rPr>
              <w:t> </w:t>
            </w:r>
            <w:r>
              <w:rPr>
                <w:spacing w:val="-2"/>
                <w:sz w:val="18"/>
              </w:rPr>
              <w:t>zaposlene</w:t>
            </w:r>
          </w:p>
        </w:tc>
        <w:tc>
          <w:tcPr>
            <w:tcW w:w="1697" w:type="dxa"/>
            <w:tcBorders>
              <w:top w:val="single" w:sz="2" w:space="0" w:color="000000"/>
              <w:bottom w:val="single" w:sz="2" w:space="0" w:color="000000"/>
            </w:tcBorders>
          </w:tcPr>
          <w:p>
            <w:pPr>
              <w:pStyle w:val="TableParagraph"/>
              <w:spacing w:before="15"/>
              <w:ind w:right="217"/>
              <w:rPr>
                <w:sz w:val="18"/>
              </w:rPr>
            </w:pPr>
            <w:r>
              <w:rPr>
                <w:spacing w:val="-2"/>
                <w:sz w:val="18"/>
              </w:rPr>
              <w:t>86.891,00</w:t>
            </w:r>
          </w:p>
        </w:tc>
        <w:tc>
          <w:tcPr>
            <w:tcW w:w="1554" w:type="dxa"/>
            <w:tcBorders>
              <w:top w:val="single" w:sz="2" w:space="0" w:color="000000"/>
              <w:bottom w:val="single" w:sz="2" w:space="0" w:color="000000"/>
            </w:tcBorders>
          </w:tcPr>
          <w:p>
            <w:pPr>
              <w:pStyle w:val="TableParagraph"/>
              <w:spacing w:before="15"/>
              <w:ind w:right="217"/>
              <w:rPr>
                <w:sz w:val="18"/>
              </w:rPr>
            </w:pPr>
            <w:r>
              <w:rPr>
                <w:spacing w:val="-2"/>
                <w:sz w:val="18"/>
              </w:rPr>
              <w:t>88.628,82</w:t>
            </w:r>
          </w:p>
        </w:tc>
        <w:tc>
          <w:tcPr>
            <w:tcW w:w="1416" w:type="dxa"/>
            <w:tcBorders>
              <w:top w:val="single" w:sz="2" w:space="0" w:color="000000"/>
              <w:bottom w:val="single" w:sz="2" w:space="0" w:color="000000"/>
            </w:tcBorders>
          </w:tcPr>
          <w:p>
            <w:pPr>
              <w:pStyle w:val="TableParagraph"/>
              <w:spacing w:before="15"/>
              <w:ind w:right="80"/>
              <w:rPr>
                <w:sz w:val="18"/>
              </w:rPr>
            </w:pPr>
            <w:r>
              <w:rPr>
                <w:spacing w:val="-2"/>
                <w:sz w:val="18"/>
              </w:rPr>
              <w:t>90.366,64</w:t>
            </w:r>
          </w:p>
        </w:tc>
      </w:tr>
      <w:tr>
        <w:trPr>
          <w:trHeight w:val="266"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422" w:type="dxa"/>
            <w:tcBorders>
              <w:top w:val="single" w:sz="2" w:space="0" w:color="000000"/>
              <w:bottom w:val="single" w:sz="2" w:space="0" w:color="000000"/>
            </w:tcBorders>
          </w:tcPr>
          <w:p>
            <w:pPr>
              <w:pStyle w:val="TableParagraph"/>
              <w:spacing w:before="16"/>
              <w:ind w:left="90"/>
              <w:jc w:val="left"/>
              <w:rPr>
                <w:sz w:val="18"/>
              </w:rPr>
            </w:pPr>
            <w:r>
              <w:rPr>
                <w:sz w:val="18"/>
              </w:rPr>
              <w:t>32</w:t>
            </w:r>
            <w:r>
              <w:rPr>
                <w:spacing w:val="65"/>
                <w:sz w:val="18"/>
              </w:rPr>
              <w:t> </w:t>
            </w:r>
            <w:r>
              <w:rPr>
                <w:sz w:val="18"/>
              </w:rPr>
              <w:t>Materijalni</w:t>
            </w:r>
            <w:r>
              <w:rPr>
                <w:spacing w:val="-2"/>
                <w:sz w:val="18"/>
              </w:rPr>
              <w:t> rashodi</w:t>
            </w:r>
          </w:p>
        </w:tc>
        <w:tc>
          <w:tcPr>
            <w:tcW w:w="1697" w:type="dxa"/>
            <w:tcBorders>
              <w:top w:val="single" w:sz="2" w:space="0" w:color="000000"/>
              <w:bottom w:val="single" w:sz="2" w:space="0" w:color="000000"/>
            </w:tcBorders>
          </w:tcPr>
          <w:p>
            <w:pPr>
              <w:pStyle w:val="TableParagraph"/>
              <w:spacing w:before="16"/>
              <w:ind w:right="216"/>
              <w:rPr>
                <w:sz w:val="18"/>
              </w:rPr>
            </w:pPr>
            <w:r>
              <w:rPr>
                <w:spacing w:val="-2"/>
                <w:sz w:val="18"/>
              </w:rPr>
              <w:t>454.224,00</w:t>
            </w:r>
          </w:p>
        </w:tc>
        <w:tc>
          <w:tcPr>
            <w:tcW w:w="1554" w:type="dxa"/>
            <w:tcBorders>
              <w:top w:val="single" w:sz="2" w:space="0" w:color="000000"/>
              <w:bottom w:val="single" w:sz="2" w:space="0" w:color="000000"/>
            </w:tcBorders>
          </w:tcPr>
          <w:p>
            <w:pPr>
              <w:pStyle w:val="TableParagraph"/>
              <w:spacing w:before="16"/>
              <w:ind w:right="217"/>
              <w:rPr>
                <w:sz w:val="18"/>
              </w:rPr>
            </w:pPr>
            <w:r>
              <w:rPr>
                <w:spacing w:val="-2"/>
                <w:sz w:val="18"/>
              </w:rPr>
              <w:t>448.167,48</w:t>
            </w:r>
          </w:p>
        </w:tc>
        <w:tc>
          <w:tcPr>
            <w:tcW w:w="1416" w:type="dxa"/>
            <w:tcBorders>
              <w:top w:val="single" w:sz="2" w:space="0" w:color="000000"/>
              <w:bottom w:val="single" w:sz="2" w:space="0" w:color="000000"/>
            </w:tcBorders>
          </w:tcPr>
          <w:p>
            <w:pPr>
              <w:pStyle w:val="TableParagraph"/>
              <w:spacing w:before="16"/>
              <w:ind w:right="79"/>
              <w:rPr>
                <w:sz w:val="18"/>
              </w:rPr>
            </w:pPr>
            <w:r>
              <w:rPr>
                <w:spacing w:val="-2"/>
                <w:sz w:val="18"/>
              </w:rPr>
              <w:t>450.544,96</w:t>
            </w:r>
          </w:p>
        </w:tc>
      </w:tr>
      <w:tr>
        <w:trPr>
          <w:trHeight w:val="264"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422" w:type="dxa"/>
            <w:tcBorders>
              <w:top w:val="single" w:sz="2" w:space="0" w:color="000000"/>
              <w:bottom w:val="single" w:sz="2" w:space="0" w:color="000000"/>
            </w:tcBorders>
          </w:tcPr>
          <w:p>
            <w:pPr>
              <w:pStyle w:val="TableParagraph"/>
              <w:spacing w:before="16"/>
              <w:ind w:left="90"/>
              <w:jc w:val="left"/>
              <w:rPr>
                <w:sz w:val="18"/>
              </w:rPr>
            </w:pPr>
            <w:r>
              <w:rPr>
                <w:sz w:val="18"/>
              </w:rPr>
              <w:t>34</w:t>
            </w:r>
            <w:r>
              <w:rPr>
                <w:spacing w:val="62"/>
                <w:sz w:val="18"/>
              </w:rPr>
              <w:t> </w:t>
            </w:r>
            <w:r>
              <w:rPr>
                <w:sz w:val="18"/>
              </w:rPr>
              <w:t>Financijski</w:t>
            </w:r>
            <w:r>
              <w:rPr>
                <w:spacing w:val="-3"/>
                <w:sz w:val="18"/>
              </w:rPr>
              <w:t> </w:t>
            </w:r>
            <w:r>
              <w:rPr>
                <w:spacing w:val="-2"/>
                <w:sz w:val="18"/>
              </w:rPr>
              <w:t>rashodi</w:t>
            </w:r>
          </w:p>
        </w:tc>
        <w:tc>
          <w:tcPr>
            <w:tcW w:w="1697" w:type="dxa"/>
            <w:tcBorders>
              <w:top w:val="single" w:sz="2" w:space="0" w:color="000000"/>
              <w:bottom w:val="single" w:sz="2" w:space="0" w:color="000000"/>
            </w:tcBorders>
          </w:tcPr>
          <w:p>
            <w:pPr>
              <w:pStyle w:val="TableParagraph"/>
              <w:spacing w:before="16"/>
              <w:ind w:right="217"/>
              <w:rPr>
                <w:sz w:val="18"/>
              </w:rPr>
            </w:pPr>
            <w:r>
              <w:rPr>
                <w:spacing w:val="-2"/>
                <w:sz w:val="18"/>
              </w:rPr>
              <w:t>1.815,00</w:t>
            </w:r>
          </w:p>
        </w:tc>
        <w:tc>
          <w:tcPr>
            <w:tcW w:w="1554" w:type="dxa"/>
            <w:tcBorders>
              <w:top w:val="single" w:sz="2" w:space="0" w:color="000000"/>
              <w:bottom w:val="single" w:sz="2" w:space="0" w:color="000000"/>
            </w:tcBorders>
          </w:tcPr>
          <w:p>
            <w:pPr>
              <w:pStyle w:val="TableParagraph"/>
              <w:spacing w:before="16"/>
              <w:ind w:right="219"/>
              <w:rPr>
                <w:sz w:val="18"/>
              </w:rPr>
            </w:pPr>
            <w:r>
              <w:rPr>
                <w:spacing w:val="-2"/>
                <w:sz w:val="18"/>
              </w:rPr>
              <w:t>1.851,30</w:t>
            </w:r>
          </w:p>
        </w:tc>
        <w:tc>
          <w:tcPr>
            <w:tcW w:w="1416" w:type="dxa"/>
            <w:tcBorders>
              <w:top w:val="single" w:sz="2" w:space="0" w:color="000000"/>
              <w:bottom w:val="single" w:sz="2" w:space="0" w:color="000000"/>
            </w:tcBorders>
          </w:tcPr>
          <w:p>
            <w:pPr>
              <w:pStyle w:val="TableParagraph"/>
              <w:spacing w:before="16"/>
              <w:ind w:right="80"/>
              <w:rPr>
                <w:sz w:val="18"/>
              </w:rPr>
            </w:pPr>
            <w:r>
              <w:rPr>
                <w:spacing w:val="-2"/>
                <w:sz w:val="18"/>
              </w:rPr>
              <w:t>1.887,60</w:t>
            </w:r>
          </w:p>
        </w:tc>
      </w:tr>
      <w:tr>
        <w:trPr>
          <w:trHeight w:val="267"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422" w:type="dxa"/>
            <w:tcBorders>
              <w:top w:val="single" w:sz="2" w:space="0" w:color="000000"/>
              <w:bottom w:val="single" w:sz="2" w:space="0" w:color="000000"/>
            </w:tcBorders>
          </w:tcPr>
          <w:p>
            <w:pPr>
              <w:pStyle w:val="TableParagraph"/>
              <w:spacing w:before="16"/>
              <w:ind w:left="90"/>
              <w:jc w:val="left"/>
              <w:rPr>
                <w:sz w:val="18"/>
              </w:rPr>
            </w:pPr>
            <w:r>
              <w:rPr>
                <w:sz w:val="18"/>
              </w:rPr>
              <w:t>35</w:t>
            </w:r>
            <w:r>
              <w:rPr>
                <w:spacing w:val="71"/>
                <w:sz w:val="18"/>
              </w:rPr>
              <w:t> </w:t>
            </w:r>
            <w:r>
              <w:rPr>
                <w:spacing w:val="-2"/>
                <w:sz w:val="18"/>
              </w:rPr>
              <w:t>Subvencije</w:t>
            </w:r>
          </w:p>
        </w:tc>
        <w:tc>
          <w:tcPr>
            <w:tcW w:w="1697" w:type="dxa"/>
            <w:tcBorders>
              <w:top w:val="single" w:sz="2" w:space="0" w:color="000000"/>
              <w:bottom w:val="single" w:sz="2" w:space="0" w:color="000000"/>
            </w:tcBorders>
          </w:tcPr>
          <w:p>
            <w:pPr>
              <w:pStyle w:val="TableParagraph"/>
              <w:spacing w:before="16"/>
              <w:ind w:right="218"/>
              <w:rPr>
                <w:sz w:val="18"/>
              </w:rPr>
            </w:pPr>
            <w:r>
              <w:rPr>
                <w:spacing w:val="-2"/>
                <w:sz w:val="18"/>
              </w:rPr>
              <w:t>19.540,00</w:t>
            </w:r>
          </w:p>
        </w:tc>
        <w:tc>
          <w:tcPr>
            <w:tcW w:w="1554" w:type="dxa"/>
            <w:tcBorders>
              <w:top w:val="single" w:sz="2" w:space="0" w:color="000000"/>
              <w:bottom w:val="single" w:sz="2" w:space="0" w:color="000000"/>
            </w:tcBorders>
          </w:tcPr>
          <w:p>
            <w:pPr>
              <w:pStyle w:val="TableParagraph"/>
              <w:spacing w:before="16"/>
              <w:ind w:right="218"/>
              <w:rPr>
                <w:sz w:val="18"/>
              </w:rPr>
            </w:pPr>
            <w:r>
              <w:rPr>
                <w:spacing w:val="-2"/>
                <w:sz w:val="18"/>
              </w:rPr>
              <w:t>19.930,80</w:t>
            </w:r>
          </w:p>
        </w:tc>
        <w:tc>
          <w:tcPr>
            <w:tcW w:w="1416" w:type="dxa"/>
            <w:tcBorders>
              <w:top w:val="single" w:sz="2" w:space="0" w:color="000000"/>
              <w:bottom w:val="single" w:sz="2" w:space="0" w:color="000000"/>
            </w:tcBorders>
          </w:tcPr>
          <w:p>
            <w:pPr>
              <w:pStyle w:val="TableParagraph"/>
              <w:spacing w:before="16"/>
              <w:ind w:right="81"/>
              <w:rPr>
                <w:sz w:val="18"/>
              </w:rPr>
            </w:pPr>
            <w:r>
              <w:rPr>
                <w:spacing w:val="-2"/>
                <w:sz w:val="18"/>
              </w:rPr>
              <w:t>20.321,60</w:t>
            </w:r>
          </w:p>
        </w:tc>
      </w:tr>
      <w:tr>
        <w:trPr>
          <w:trHeight w:val="263"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422" w:type="dxa"/>
            <w:tcBorders>
              <w:top w:val="single" w:sz="2" w:space="0" w:color="000000"/>
              <w:bottom w:val="single" w:sz="2" w:space="0" w:color="000000"/>
            </w:tcBorders>
          </w:tcPr>
          <w:p>
            <w:pPr>
              <w:pStyle w:val="TableParagraph"/>
              <w:spacing w:before="16"/>
              <w:ind w:left="90"/>
              <w:jc w:val="left"/>
              <w:rPr>
                <w:sz w:val="18"/>
              </w:rPr>
            </w:pPr>
            <w:r>
              <w:rPr>
                <w:sz w:val="18"/>
              </w:rPr>
              <w:t>36</w:t>
            </w:r>
            <w:r>
              <w:rPr>
                <w:spacing w:val="66"/>
                <w:sz w:val="18"/>
              </w:rPr>
              <w:t> </w:t>
            </w:r>
            <w:r>
              <w:rPr>
                <w:sz w:val="18"/>
              </w:rPr>
              <w:t>Pomoći</w:t>
            </w:r>
            <w:r>
              <w:rPr>
                <w:spacing w:val="-2"/>
                <w:sz w:val="18"/>
              </w:rPr>
              <w:t> </w:t>
            </w:r>
            <w:r>
              <w:rPr>
                <w:sz w:val="18"/>
              </w:rPr>
              <w:t>dane</w:t>
            </w:r>
            <w:r>
              <w:rPr>
                <w:spacing w:val="-3"/>
                <w:sz w:val="18"/>
              </w:rPr>
              <w:t> </w:t>
            </w:r>
            <w:r>
              <w:rPr>
                <w:sz w:val="18"/>
              </w:rPr>
              <w:t>u</w:t>
            </w:r>
            <w:r>
              <w:rPr>
                <w:spacing w:val="-3"/>
                <w:sz w:val="18"/>
              </w:rPr>
              <w:t> </w:t>
            </w:r>
            <w:r>
              <w:rPr>
                <w:sz w:val="18"/>
              </w:rPr>
              <w:t>inozemstvo</w:t>
            </w:r>
            <w:r>
              <w:rPr>
                <w:spacing w:val="-1"/>
                <w:sz w:val="18"/>
              </w:rPr>
              <w:t> </w:t>
            </w:r>
            <w:r>
              <w:rPr>
                <w:sz w:val="18"/>
              </w:rPr>
              <w:t>i</w:t>
            </w:r>
            <w:r>
              <w:rPr>
                <w:spacing w:val="-3"/>
                <w:sz w:val="18"/>
              </w:rPr>
              <w:t> </w:t>
            </w:r>
            <w:r>
              <w:rPr>
                <w:sz w:val="18"/>
              </w:rPr>
              <w:t>unutar</w:t>
            </w:r>
            <w:r>
              <w:rPr>
                <w:spacing w:val="-3"/>
                <w:sz w:val="18"/>
              </w:rPr>
              <w:t> </w:t>
            </w:r>
            <w:r>
              <w:rPr>
                <w:sz w:val="18"/>
              </w:rPr>
              <w:t>općeg</w:t>
            </w:r>
            <w:r>
              <w:rPr>
                <w:spacing w:val="-2"/>
                <w:sz w:val="18"/>
              </w:rPr>
              <w:t> proračuna</w:t>
            </w:r>
          </w:p>
        </w:tc>
        <w:tc>
          <w:tcPr>
            <w:tcW w:w="1697" w:type="dxa"/>
            <w:tcBorders>
              <w:top w:val="single" w:sz="2" w:space="0" w:color="000000"/>
              <w:bottom w:val="single" w:sz="2" w:space="0" w:color="000000"/>
            </w:tcBorders>
          </w:tcPr>
          <w:p>
            <w:pPr>
              <w:pStyle w:val="TableParagraph"/>
              <w:spacing w:before="16"/>
              <w:ind w:right="218"/>
              <w:rPr>
                <w:sz w:val="18"/>
              </w:rPr>
            </w:pPr>
            <w:r>
              <w:rPr>
                <w:spacing w:val="-2"/>
                <w:sz w:val="18"/>
              </w:rPr>
              <w:t>17.280,00</w:t>
            </w:r>
          </w:p>
        </w:tc>
        <w:tc>
          <w:tcPr>
            <w:tcW w:w="1554" w:type="dxa"/>
            <w:tcBorders>
              <w:top w:val="single" w:sz="2" w:space="0" w:color="000000"/>
              <w:bottom w:val="single" w:sz="2" w:space="0" w:color="000000"/>
            </w:tcBorders>
          </w:tcPr>
          <w:p>
            <w:pPr>
              <w:pStyle w:val="TableParagraph"/>
              <w:spacing w:before="16"/>
              <w:ind w:right="218"/>
              <w:rPr>
                <w:sz w:val="18"/>
              </w:rPr>
            </w:pPr>
            <w:r>
              <w:rPr>
                <w:spacing w:val="-2"/>
                <w:sz w:val="18"/>
              </w:rPr>
              <w:t>17.625,60</w:t>
            </w:r>
          </w:p>
        </w:tc>
        <w:tc>
          <w:tcPr>
            <w:tcW w:w="1416" w:type="dxa"/>
            <w:tcBorders>
              <w:top w:val="single" w:sz="2" w:space="0" w:color="000000"/>
              <w:bottom w:val="single" w:sz="2" w:space="0" w:color="000000"/>
            </w:tcBorders>
          </w:tcPr>
          <w:p>
            <w:pPr>
              <w:pStyle w:val="TableParagraph"/>
              <w:spacing w:before="16"/>
              <w:ind w:right="81"/>
              <w:rPr>
                <w:sz w:val="18"/>
              </w:rPr>
            </w:pPr>
            <w:r>
              <w:rPr>
                <w:spacing w:val="-2"/>
                <w:sz w:val="18"/>
              </w:rPr>
              <w:t>17.971,20</w:t>
            </w:r>
          </w:p>
        </w:tc>
      </w:tr>
      <w:tr>
        <w:trPr>
          <w:trHeight w:val="266"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422" w:type="dxa"/>
            <w:tcBorders>
              <w:top w:val="single" w:sz="2" w:space="0" w:color="000000"/>
              <w:bottom w:val="single" w:sz="2" w:space="0" w:color="000000"/>
            </w:tcBorders>
          </w:tcPr>
          <w:p>
            <w:pPr>
              <w:pStyle w:val="TableParagraph"/>
              <w:spacing w:before="17"/>
              <w:ind w:left="90"/>
              <w:jc w:val="left"/>
              <w:rPr>
                <w:sz w:val="18"/>
              </w:rPr>
            </w:pPr>
            <w:r>
              <w:rPr>
                <w:sz w:val="18"/>
              </w:rPr>
              <w:t>37</w:t>
            </w:r>
            <w:r>
              <w:rPr>
                <w:spacing w:val="61"/>
                <w:sz w:val="18"/>
              </w:rPr>
              <w:t> </w:t>
            </w:r>
            <w:r>
              <w:rPr>
                <w:sz w:val="18"/>
              </w:rPr>
              <w:t>Naknade</w:t>
            </w:r>
            <w:r>
              <w:rPr>
                <w:spacing w:val="-5"/>
                <w:sz w:val="18"/>
              </w:rPr>
              <w:t> </w:t>
            </w:r>
            <w:r>
              <w:rPr>
                <w:sz w:val="18"/>
              </w:rPr>
              <w:t>građanima</w:t>
            </w:r>
            <w:r>
              <w:rPr>
                <w:spacing w:val="-2"/>
                <w:sz w:val="18"/>
              </w:rPr>
              <w:t> </w:t>
            </w:r>
            <w:r>
              <w:rPr>
                <w:sz w:val="18"/>
              </w:rPr>
              <w:t>i</w:t>
            </w:r>
            <w:r>
              <w:rPr>
                <w:spacing w:val="-5"/>
                <w:sz w:val="18"/>
              </w:rPr>
              <w:t> </w:t>
            </w:r>
            <w:r>
              <w:rPr>
                <w:sz w:val="18"/>
              </w:rPr>
              <w:t>kućanstvima</w:t>
            </w:r>
            <w:r>
              <w:rPr>
                <w:spacing w:val="-4"/>
                <w:sz w:val="18"/>
              </w:rPr>
              <w:t> </w:t>
            </w:r>
            <w:r>
              <w:rPr>
                <w:sz w:val="18"/>
              </w:rPr>
              <w:t>na</w:t>
            </w:r>
            <w:r>
              <w:rPr>
                <w:spacing w:val="-4"/>
                <w:sz w:val="18"/>
              </w:rPr>
              <w:t> </w:t>
            </w:r>
            <w:r>
              <w:rPr>
                <w:sz w:val="18"/>
              </w:rPr>
              <w:t>temelju</w:t>
            </w:r>
            <w:r>
              <w:rPr>
                <w:spacing w:val="-5"/>
                <w:sz w:val="18"/>
              </w:rPr>
              <w:t> </w:t>
            </w:r>
            <w:r>
              <w:rPr>
                <w:sz w:val="18"/>
              </w:rPr>
              <w:t>osiguranja</w:t>
            </w:r>
            <w:r>
              <w:rPr>
                <w:spacing w:val="-4"/>
                <w:sz w:val="18"/>
              </w:rPr>
              <w:t> </w:t>
            </w:r>
            <w:r>
              <w:rPr>
                <w:sz w:val="18"/>
              </w:rPr>
              <w:t>i</w:t>
            </w:r>
            <w:r>
              <w:rPr>
                <w:spacing w:val="-3"/>
                <w:sz w:val="18"/>
              </w:rPr>
              <w:t> </w:t>
            </w:r>
            <w:r>
              <w:rPr>
                <w:sz w:val="18"/>
              </w:rPr>
              <w:t>druge</w:t>
            </w:r>
            <w:r>
              <w:rPr>
                <w:spacing w:val="-3"/>
                <w:sz w:val="18"/>
              </w:rPr>
              <w:t> </w:t>
            </w:r>
            <w:r>
              <w:rPr>
                <w:spacing w:val="-2"/>
                <w:sz w:val="18"/>
              </w:rPr>
              <w:t>naknade</w:t>
            </w:r>
          </w:p>
        </w:tc>
        <w:tc>
          <w:tcPr>
            <w:tcW w:w="1697" w:type="dxa"/>
            <w:tcBorders>
              <w:top w:val="single" w:sz="2" w:space="0" w:color="000000"/>
              <w:bottom w:val="single" w:sz="2" w:space="0" w:color="000000"/>
            </w:tcBorders>
          </w:tcPr>
          <w:p>
            <w:pPr>
              <w:pStyle w:val="TableParagraph"/>
              <w:spacing w:before="17"/>
              <w:ind w:right="218"/>
              <w:rPr>
                <w:sz w:val="18"/>
              </w:rPr>
            </w:pPr>
            <w:r>
              <w:rPr>
                <w:spacing w:val="-2"/>
                <w:sz w:val="18"/>
              </w:rPr>
              <w:t>18.800,00</w:t>
            </w:r>
          </w:p>
        </w:tc>
        <w:tc>
          <w:tcPr>
            <w:tcW w:w="1554" w:type="dxa"/>
            <w:tcBorders>
              <w:top w:val="single" w:sz="2" w:space="0" w:color="000000"/>
              <w:bottom w:val="single" w:sz="2" w:space="0" w:color="000000"/>
            </w:tcBorders>
          </w:tcPr>
          <w:p>
            <w:pPr>
              <w:pStyle w:val="TableParagraph"/>
              <w:spacing w:before="17"/>
              <w:ind w:right="218"/>
              <w:rPr>
                <w:sz w:val="18"/>
              </w:rPr>
            </w:pPr>
            <w:r>
              <w:rPr>
                <w:spacing w:val="-2"/>
                <w:sz w:val="18"/>
              </w:rPr>
              <w:t>19.176,00</w:t>
            </w:r>
          </w:p>
        </w:tc>
        <w:tc>
          <w:tcPr>
            <w:tcW w:w="1416" w:type="dxa"/>
            <w:tcBorders>
              <w:top w:val="single" w:sz="2" w:space="0" w:color="000000"/>
              <w:bottom w:val="single" w:sz="2" w:space="0" w:color="000000"/>
            </w:tcBorders>
          </w:tcPr>
          <w:p>
            <w:pPr>
              <w:pStyle w:val="TableParagraph"/>
              <w:spacing w:before="17"/>
              <w:ind w:right="81"/>
              <w:rPr>
                <w:sz w:val="18"/>
              </w:rPr>
            </w:pPr>
            <w:r>
              <w:rPr>
                <w:spacing w:val="-2"/>
                <w:sz w:val="18"/>
              </w:rPr>
              <w:t>19.552,00</w:t>
            </w:r>
          </w:p>
        </w:tc>
      </w:tr>
      <w:tr>
        <w:trPr>
          <w:trHeight w:val="266"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9422" w:type="dxa"/>
            <w:tcBorders>
              <w:top w:val="single" w:sz="2" w:space="0" w:color="000000"/>
              <w:bottom w:val="single" w:sz="2" w:space="0" w:color="000000"/>
            </w:tcBorders>
          </w:tcPr>
          <w:p>
            <w:pPr>
              <w:pStyle w:val="TableParagraph"/>
              <w:spacing w:before="17"/>
              <w:ind w:left="90"/>
              <w:jc w:val="left"/>
              <w:rPr>
                <w:sz w:val="18"/>
              </w:rPr>
            </w:pPr>
            <w:r>
              <w:rPr>
                <w:sz w:val="18"/>
              </w:rPr>
              <w:t>38</w:t>
            </w:r>
            <w:r>
              <w:rPr>
                <w:spacing w:val="66"/>
                <w:sz w:val="18"/>
              </w:rPr>
              <w:t> </w:t>
            </w:r>
            <w:r>
              <w:rPr>
                <w:sz w:val="18"/>
              </w:rPr>
              <w:t>Rashodi</w:t>
            </w:r>
            <w:r>
              <w:rPr>
                <w:spacing w:val="-5"/>
                <w:sz w:val="18"/>
              </w:rPr>
              <w:t> </w:t>
            </w:r>
            <w:r>
              <w:rPr>
                <w:sz w:val="18"/>
              </w:rPr>
              <w:t>za</w:t>
            </w:r>
            <w:r>
              <w:rPr>
                <w:spacing w:val="-3"/>
                <w:sz w:val="18"/>
              </w:rPr>
              <w:t> </w:t>
            </w:r>
            <w:r>
              <w:rPr>
                <w:sz w:val="18"/>
              </w:rPr>
              <w:t>donacije,</w:t>
            </w:r>
            <w:r>
              <w:rPr>
                <w:spacing w:val="-2"/>
                <w:sz w:val="18"/>
              </w:rPr>
              <w:t> </w:t>
            </w:r>
            <w:r>
              <w:rPr>
                <w:sz w:val="18"/>
              </w:rPr>
              <w:t>kazne,</w:t>
            </w:r>
            <w:r>
              <w:rPr>
                <w:spacing w:val="-1"/>
                <w:sz w:val="18"/>
              </w:rPr>
              <w:t> </w:t>
            </w:r>
            <w:r>
              <w:rPr>
                <w:sz w:val="18"/>
              </w:rPr>
              <w:t>naknade</w:t>
            </w:r>
            <w:r>
              <w:rPr>
                <w:spacing w:val="-3"/>
                <w:sz w:val="18"/>
              </w:rPr>
              <w:t> </w:t>
            </w:r>
            <w:r>
              <w:rPr>
                <w:sz w:val="18"/>
              </w:rPr>
              <w:t>šteta</w:t>
            </w:r>
            <w:r>
              <w:rPr>
                <w:spacing w:val="-3"/>
                <w:sz w:val="18"/>
              </w:rPr>
              <w:t> </w:t>
            </w:r>
            <w:r>
              <w:rPr>
                <w:sz w:val="18"/>
              </w:rPr>
              <w:t>i</w:t>
            </w:r>
            <w:r>
              <w:rPr>
                <w:spacing w:val="-2"/>
                <w:sz w:val="18"/>
              </w:rPr>
              <w:t> </w:t>
            </w:r>
            <w:r>
              <w:rPr>
                <w:sz w:val="18"/>
              </w:rPr>
              <w:t>kapitalne</w:t>
            </w:r>
            <w:r>
              <w:rPr>
                <w:spacing w:val="-3"/>
                <w:sz w:val="18"/>
              </w:rPr>
              <w:t> </w:t>
            </w:r>
            <w:r>
              <w:rPr>
                <w:spacing w:val="-2"/>
                <w:sz w:val="18"/>
              </w:rPr>
              <w:t>pomoći</w:t>
            </w:r>
          </w:p>
        </w:tc>
        <w:tc>
          <w:tcPr>
            <w:tcW w:w="1697" w:type="dxa"/>
            <w:tcBorders>
              <w:top w:val="single" w:sz="2" w:space="0" w:color="000000"/>
              <w:bottom w:val="single" w:sz="2" w:space="0" w:color="000000"/>
            </w:tcBorders>
          </w:tcPr>
          <w:p>
            <w:pPr>
              <w:pStyle w:val="TableParagraph"/>
              <w:spacing w:before="17"/>
              <w:ind w:right="218"/>
              <w:rPr>
                <w:sz w:val="18"/>
              </w:rPr>
            </w:pPr>
            <w:r>
              <w:rPr>
                <w:spacing w:val="-2"/>
                <w:sz w:val="18"/>
              </w:rPr>
              <w:t>28.253,00</w:t>
            </w:r>
          </w:p>
        </w:tc>
        <w:tc>
          <w:tcPr>
            <w:tcW w:w="1554" w:type="dxa"/>
            <w:tcBorders>
              <w:top w:val="single" w:sz="2" w:space="0" w:color="000000"/>
              <w:bottom w:val="single" w:sz="2" w:space="0" w:color="000000"/>
            </w:tcBorders>
          </w:tcPr>
          <w:p>
            <w:pPr>
              <w:pStyle w:val="TableParagraph"/>
              <w:spacing w:before="17"/>
              <w:ind w:right="218"/>
              <w:rPr>
                <w:sz w:val="18"/>
              </w:rPr>
            </w:pPr>
            <w:r>
              <w:rPr>
                <w:spacing w:val="-2"/>
                <w:sz w:val="18"/>
              </w:rPr>
              <w:t>28.884,36</w:t>
            </w:r>
          </w:p>
        </w:tc>
        <w:tc>
          <w:tcPr>
            <w:tcW w:w="1416" w:type="dxa"/>
            <w:tcBorders>
              <w:top w:val="single" w:sz="2" w:space="0" w:color="000000"/>
              <w:bottom w:val="single" w:sz="2" w:space="0" w:color="000000"/>
            </w:tcBorders>
          </w:tcPr>
          <w:p>
            <w:pPr>
              <w:pStyle w:val="TableParagraph"/>
              <w:spacing w:before="17"/>
              <w:ind w:right="81"/>
              <w:rPr>
                <w:sz w:val="18"/>
              </w:rPr>
            </w:pPr>
            <w:r>
              <w:rPr>
                <w:spacing w:val="-2"/>
                <w:sz w:val="18"/>
              </w:rPr>
              <w:t>29.450,72</w:t>
            </w:r>
          </w:p>
        </w:tc>
      </w:tr>
    </w:tbl>
    <w:p>
      <w:pPr>
        <w:pStyle w:val="BodyText"/>
        <w:rPr>
          <w:rFonts w:ascii="Segoe UI"/>
          <w:sz w:val="20"/>
        </w:rPr>
      </w:pPr>
    </w:p>
    <w:p>
      <w:pPr>
        <w:pStyle w:val="BodyText"/>
        <w:spacing w:before="35" w:after="1"/>
        <w:rPr>
          <w:rFonts w:ascii="Segoe UI"/>
          <w:sz w:val="20"/>
        </w:r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7"/>
        <w:gridCol w:w="6737"/>
        <w:gridCol w:w="4154"/>
        <w:gridCol w:w="1553"/>
        <w:gridCol w:w="1314"/>
      </w:tblGrid>
      <w:tr>
        <w:trPr>
          <w:trHeight w:val="278" w:hRule="atLeast"/>
        </w:trPr>
        <w:tc>
          <w:tcPr>
            <w:tcW w:w="1097" w:type="dxa"/>
            <w:tcBorders>
              <w:top w:val="single" w:sz="2" w:space="0" w:color="000000"/>
              <w:bottom w:val="single" w:sz="2" w:space="0" w:color="000000"/>
            </w:tcBorders>
          </w:tcPr>
          <w:p>
            <w:pPr>
              <w:pStyle w:val="TableParagraph"/>
              <w:spacing w:line="243" w:lineRule="exact" w:before="15"/>
              <w:ind w:right="54"/>
              <w:rPr>
                <w:b/>
                <w:sz w:val="20"/>
              </w:rPr>
            </w:pPr>
            <w:r>
              <w:rPr>
                <w:b/>
                <w:spacing w:val="-10"/>
                <w:sz w:val="20"/>
              </w:rPr>
              <w:t>4</w:t>
            </w:r>
          </w:p>
        </w:tc>
        <w:tc>
          <w:tcPr>
            <w:tcW w:w="6737" w:type="dxa"/>
            <w:tcBorders>
              <w:top w:val="single" w:sz="2" w:space="0" w:color="000000"/>
              <w:bottom w:val="single" w:sz="2" w:space="0" w:color="000000"/>
            </w:tcBorders>
          </w:tcPr>
          <w:p>
            <w:pPr>
              <w:pStyle w:val="TableParagraph"/>
              <w:spacing w:line="243" w:lineRule="exact" w:before="15"/>
              <w:ind w:left="56"/>
              <w:jc w:val="left"/>
              <w:rPr>
                <w:b/>
                <w:sz w:val="20"/>
              </w:rPr>
            </w:pPr>
            <w:r>
              <w:rPr>
                <w:b/>
                <w:sz w:val="20"/>
              </w:rPr>
              <w:t>Rashodi</w:t>
            </w:r>
            <w:r>
              <w:rPr>
                <w:b/>
                <w:spacing w:val="-6"/>
                <w:sz w:val="20"/>
              </w:rPr>
              <w:t> </w:t>
            </w:r>
            <w:r>
              <w:rPr>
                <w:b/>
                <w:sz w:val="20"/>
              </w:rPr>
              <w:t>za</w:t>
            </w:r>
            <w:r>
              <w:rPr>
                <w:b/>
                <w:spacing w:val="-5"/>
                <w:sz w:val="20"/>
              </w:rPr>
              <w:t> </w:t>
            </w:r>
            <w:r>
              <w:rPr>
                <w:b/>
                <w:sz w:val="20"/>
              </w:rPr>
              <w:t>nabavu</w:t>
            </w:r>
            <w:r>
              <w:rPr>
                <w:b/>
                <w:spacing w:val="-4"/>
                <w:sz w:val="20"/>
              </w:rPr>
              <w:t> </w:t>
            </w:r>
            <w:r>
              <w:rPr>
                <w:b/>
                <w:sz w:val="20"/>
              </w:rPr>
              <w:t>nefinancijske</w:t>
            </w:r>
            <w:r>
              <w:rPr>
                <w:b/>
                <w:spacing w:val="-4"/>
                <w:sz w:val="20"/>
              </w:rPr>
              <w:t> </w:t>
            </w:r>
            <w:r>
              <w:rPr>
                <w:b/>
                <w:spacing w:val="-2"/>
                <w:sz w:val="20"/>
              </w:rPr>
              <w:t>imovine</w:t>
            </w:r>
          </w:p>
        </w:tc>
        <w:tc>
          <w:tcPr>
            <w:tcW w:w="4154" w:type="dxa"/>
            <w:tcBorders>
              <w:top w:val="single" w:sz="2" w:space="0" w:color="000000"/>
              <w:bottom w:val="single" w:sz="2" w:space="0" w:color="000000"/>
            </w:tcBorders>
          </w:tcPr>
          <w:p>
            <w:pPr>
              <w:pStyle w:val="TableParagraph"/>
              <w:spacing w:line="243" w:lineRule="exact" w:before="15"/>
              <w:ind w:right="323"/>
              <w:rPr>
                <w:b/>
                <w:sz w:val="20"/>
              </w:rPr>
            </w:pPr>
            <w:r>
              <w:rPr>
                <w:b/>
                <w:spacing w:val="-2"/>
                <w:sz w:val="20"/>
              </w:rPr>
              <w:t>387.185,00</w:t>
            </w:r>
          </w:p>
        </w:tc>
        <w:tc>
          <w:tcPr>
            <w:tcW w:w="1553" w:type="dxa"/>
            <w:tcBorders>
              <w:top w:val="single" w:sz="2" w:space="0" w:color="000000"/>
              <w:bottom w:val="single" w:sz="2" w:space="0" w:color="000000"/>
            </w:tcBorders>
          </w:tcPr>
          <w:p>
            <w:pPr>
              <w:pStyle w:val="TableParagraph"/>
              <w:spacing w:line="243" w:lineRule="exact" w:before="15"/>
              <w:ind w:left="153" w:right="155"/>
              <w:jc w:val="center"/>
              <w:rPr>
                <w:b/>
                <w:sz w:val="20"/>
              </w:rPr>
            </w:pPr>
            <w:r>
              <w:rPr>
                <w:b/>
                <w:spacing w:val="-2"/>
                <w:sz w:val="20"/>
              </w:rPr>
              <w:t>334.391,70</w:t>
            </w:r>
          </w:p>
        </w:tc>
        <w:tc>
          <w:tcPr>
            <w:tcW w:w="1314" w:type="dxa"/>
            <w:tcBorders>
              <w:top w:val="single" w:sz="2" w:space="0" w:color="000000"/>
              <w:bottom w:val="single" w:sz="2" w:space="0" w:color="000000"/>
            </w:tcBorders>
          </w:tcPr>
          <w:p>
            <w:pPr>
              <w:pStyle w:val="TableParagraph"/>
              <w:spacing w:line="243" w:lineRule="exact" w:before="15"/>
              <w:ind w:right="83"/>
              <w:rPr>
                <w:b/>
                <w:sz w:val="20"/>
              </w:rPr>
            </w:pPr>
            <w:r>
              <w:rPr>
                <w:b/>
                <w:spacing w:val="-2"/>
                <w:sz w:val="20"/>
              </w:rPr>
              <w:t>340.948,40</w:t>
            </w:r>
          </w:p>
        </w:tc>
      </w:tr>
      <w:tr>
        <w:trPr>
          <w:trHeight w:val="264" w:hRule="atLeast"/>
        </w:trPr>
        <w:tc>
          <w:tcPr>
            <w:tcW w:w="1097" w:type="dxa"/>
            <w:tcBorders>
              <w:top w:val="single" w:sz="2" w:space="0" w:color="000000"/>
              <w:bottom w:val="single" w:sz="2" w:space="0" w:color="000000"/>
            </w:tcBorders>
          </w:tcPr>
          <w:p>
            <w:pPr>
              <w:pStyle w:val="TableParagraph"/>
              <w:spacing w:before="16"/>
              <w:ind w:right="55"/>
              <w:rPr>
                <w:sz w:val="18"/>
              </w:rPr>
            </w:pPr>
            <w:r>
              <w:rPr>
                <w:spacing w:val="-5"/>
                <w:sz w:val="18"/>
              </w:rPr>
              <w:t>42</w:t>
            </w:r>
          </w:p>
        </w:tc>
        <w:tc>
          <w:tcPr>
            <w:tcW w:w="6737" w:type="dxa"/>
            <w:tcBorders>
              <w:top w:val="single" w:sz="2" w:space="0" w:color="000000"/>
              <w:bottom w:val="single" w:sz="2" w:space="0" w:color="000000"/>
            </w:tcBorders>
          </w:tcPr>
          <w:p>
            <w:pPr>
              <w:pStyle w:val="TableParagraph"/>
              <w:spacing w:before="16"/>
              <w:ind w:left="56"/>
              <w:jc w:val="left"/>
              <w:rPr>
                <w:sz w:val="18"/>
              </w:rPr>
            </w:pPr>
            <w:r>
              <w:rPr>
                <w:sz w:val="18"/>
              </w:rPr>
              <w:t>Rashodi</w:t>
            </w:r>
            <w:r>
              <w:rPr>
                <w:spacing w:val="-8"/>
                <w:sz w:val="18"/>
              </w:rPr>
              <w:t> </w:t>
            </w:r>
            <w:r>
              <w:rPr>
                <w:sz w:val="18"/>
              </w:rPr>
              <w:t>za</w:t>
            </w:r>
            <w:r>
              <w:rPr>
                <w:spacing w:val="-7"/>
                <w:sz w:val="18"/>
              </w:rPr>
              <w:t> </w:t>
            </w:r>
            <w:r>
              <w:rPr>
                <w:sz w:val="18"/>
              </w:rPr>
              <w:t>nabavu</w:t>
            </w:r>
            <w:r>
              <w:rPr>
                <w:spacing w:val="-8"/>
                <w:sz w:val="18"/>
              </w:rPr>
              <w:t> </w:t>
            </w:r>
            <w:r>
              <w:rPr>
                <w:sz w:val="18"/>
              </w:rPr>
              <w:t>proizvedene</w:t>
            </w:r>
            <w:r>
              <w:rPr>
                <w:spacing w:val="-7"/>
                <w:sz w:val="18"/>
              </w:rPr>
              <w:t> </w:t>
            </w:r>
            <w:r>
              <w:rPr>
                <w:sz w:val="18"/>
              </w:rPr>
              <w:t>dugotrajne</w:t>
            </w:r>
            <w:r>
              <w:rPr>
                <w:spacing w:val="-7"/>
                <w:sz w:val="18"/>
              </w:rPr>
              <w:t> </w:t>
            </w:r>
            <w:r>
              <w:rPr>
                <w:spacing w:val="-2"/>
                <w:sz w:val="18"/>
              </w:rPr>
              <w:t>imovine</w:t>
            </w:r>
          </w:p>
        </w:tc>
        <w:tc>
          <w:tcPr>
            <w:tcW w:w="4154" w:type="dxa"/>
            <w:tcBorders>
              <w:top w:val="single" w:sz="2" w:space="0" w:color="000000"/>
              <w:bottom w:val="single" w:sz="2" w:space="0" w:color="000000"/>
            </w:tcBorders>
          </w:tcPr>
          <w:p>
            <w:pPr>
              <w:pStyle w:val="TableParagraph"/>
              <w:spacing w:before="16"/>
              <w:ind w:right="318"/>
              <w:rPr>
                <w:sz w:val="18"/>
              </w:rPr>
            </w:pPr>
            <w:r>
              <w:rPr>
                <w:spacing w:val="-2"/>
                <w:sz w:val="18"/>
              </w:rPr>
              <w:t>387.185,00</w:t>
            </w:r>
          </w:p>
        </w:tc>
        <w:tc>
          <w:tcPr>
            <w:tcW w:w="1553" w:type="dxa"/>
            <w:tcBorders>
              <w:top w:val="single" w:sz="2" w:space="0" w:color="000000"/>
              <w:bottom w:val="single" w:sz="2" w:space="0" w:color="000000"/>
            </w:tcBorders>
          </w:tcPr>
          <w:p>
            <w:pPr>
              <w:pStyle w:val="TableParagraph"/>
              <w:spacing w:before="16"/>
              <w:ind w:left="153" w:right="63"/>
              <w:jc w:val="center"/>
              <w:rPr>
                <w:sz w:val="18"/>
              </w:rPr>
            </w:pPr>
            <w:r>
              <w:rPr>
                <w:spacing w:val="-2"/>
                <w:sz w:val="18"/>
              </w:rPr>
              <w:t>334.391,70</w:t>
            </w:r>
          </w:p>
        </w:tc>
        <w:tc>
          <w:tcPr>
            <w:tcW w:w="1314" w:type="dxa"/>
            <w:tcBorders>
              <w:top w:val="single" w:sz="2" w:space="0" w:color="000000"/>
              <w:bottom w:val="single" w:sz="2" w:space="0" w:color="000000"/>
            </w:tcBorders>
          </w:tcPr>
          <w:p>
            <w:pPr>
              <w:pStyle w:val="TableParagraph"/>
              <w:spacing w:before="16"/>
              <w:ind w:right="78"/>
              <w:rPr>
                <w:sz w:val="18"/>
              </w:rPr>
            </w:pPr>
            <w:r>
              <w:rPr>
                <w:spacing w:val="-2"/>
                <w:sz w:val="18"/>
              </w:rPr>
              <w:t>340.948,40</w:t>
            </w:r>
          </w:p>
        </w:tc>
      </w:tr>
    </w:tbl>
    <w:p>
      <w:pPr>
        <w:pStyle w:val="BodyText"/>
        <w:rPr>
          <w:rFonts w:ascii="Segoe UI"/>
          <w:sz w:val="20"/>
        </w:rPr>
      </w:pPr>
    </w:p>
    <w:p>
      <w:pPr>
        <w:pStyle w:val="BodyText"/>
        <w:spacing w:before="5"/>
        <w:rPr>
          <w:rFonts w:ascii="Segoe UI"/>
          <w:sz w:val="20"/>
        </w:rPr>
      </w:pPr>
      <w:r>
        <w:rPr>
          <w:rFonts w:ascii="Segoe UI"/>
          <w:sz w:val="20"/>
        </w:rPr>
        <mc:AlternateContent>
          <mc:Choice Requires="wps">
            <w:drawing>
              <wp:anchor distT="0" distB="0" distL="0" distR="0" allowOverlap="1" layoutInCell="1" locked="0" behindDoc="1" simplePos="0" relativeHeight="487589376">
                <wp:simplePos x="0" y="0"/>
                <wp:positionH relativeFrom="page">
                  <wp:posOffset>182714</wp:posOffset>
                </wp:positionH>
                <wp:positionV relativeFrom="paragraph">
                  <wp:posOffset>187334</wp:posOffset>
                </wp:positionV>
                <wp:extent cx="9438005" cy="290830"/>
                <wp:effectExtent l="0" t="0" r="0" b="0"/>
                <wp:wrapTopAndBottom/>
                <wp:docPr id="12" name="Group 12"/>
                <wp:cNvGraphicFramePr>
                  <a:graphicFrameLocks/>
                </wp:cNvGraphicFramePr>
                <a:graphic>
                  <a:graphicData uri="http://schemas.microsoft.com/office/word/2010/wordprocessingGroup">
                    <wpg:wgp>
                      <wpg:cNvPr id="12" name="Group 12"/>
                      <wpg:cNvGrpSpPr/>
                      <wpg:grpSpPr>
                        <a:xfrm>
                          <a:off x="0" y="0"/>
                          <a:ext cx="9438005" cy="290830"/>
                          <a:chExt cx="9438005" cy="290830"/>
                        </a:xfrm>
                      </wpg:grpSpPr>
                      <wps:wsp>
                        <wps:cNvPr id="13" name="Graphic 13"/>
                        <wps:cNvSpPr/>
                        <wps:spPr>
                          <a:xfrm>
                            <a:off x="0" y="2"/>
                            <a:ext cx="9433560" cy="290830"/>
                          </a:xfrm>
                          <a:custGeom>
                            <a:avLst/>
                            <a:gdLst/>
                            <a:ahLst/>
                            <a:cxnLst/>
                            <a:rect l="l" t="t" r="r" b="b"/>
                            <a:pathLst>
                              <a:path w="9433560" h="290830">
                                <a:moveTo>
                                  <a:pt x="9433039" y="0"/>
                                </a:moveTo>
                                <a:lnTo>
                                  <a:pt x="0" y="0"/>
                                </a:lnTo>
                                <a:lnTo>
                                  <a:pt x="0" y="1828"/>
                                </a:lnTo>
                                <a:lnTo>
                                  <a:pt x="6466624" y="1828"/>
                                </a:lnTo>
                                <a:lnTo>
                                  <a:pt x="6466624" y="290245"/>
                                </a:lnTo>
                                <a:lnTo>
                                  <a:pt x="6467830" y="290245"/>
                                </a:lnTo>
                                <a:lnTo>
                                  <a:pt x="6467830" y="1828"/>
                                </a:lnTo>
                                <a:lnTo>
                                  <a:pt x="9433039" y="1828"/>
                                </a:lnTo>
                                <a:lnTo>
                                  <a:pt x="9433039" y="0"/>
                                </a:lnTo>
                                <a:close/>
                              </a:path>
                            </a:pathLst>
                          </a:custGeom>
                          <a:solidFill>
                            <a:srgbClr val="000000"/>
                          </a:solidFill>
                        </wps:spPr>
                        <wps:bodyPr wrap="square" lIns="0" tIns="0" rIns="0" bIns="0" rtlCol="0">
                          <a:prstTxWarp prst="textNoShape">
                            <a:avLst/>
                          </a:prstTxWarp>
                          <a:noAutofit/>
                        </wps:bodyPr>
                      </wps:wsp>
                      <wps:wsp>
                        <wps:cNvPr id="14" name="Textbox 14"/>
                        <wps:cNvSpPr txBox="1"/>
                        <wps:spPr>
                          <a:xfrm>
                            <a:off x="5730659" y="37780"/>
                            <a:ext cx="678180" cy="127000"/>
                          </a:xfrm>
                          <a:prstGeom prst="rect">
                            <a:avLst/>
                          </a:prstGeom>
                        </wps:spPr>
                        <wps:txbx>
                          <w:txbxContent>
                            <w:p>
                              <w:pPr>
                                <w:spacing w:line="200" w:lineRule="exact" w:before="0"/>
                                <w:ind w:left="0" w:right="0" w:firstLine="0"/>
                                <w:jc w:val="left"/>
                                <w:rPr>
                                  <w:rFonts w:ascii="Calibri"/>
                                  <w:b/>
                                  <w:sz w:val="20"/>
                                </w:rPr>
                              </w:pPr>
                              <w:r>
                                <w:rPr>
                                  <w:rFonts w:ascii="Calibri"/>
                                  <w:b/>
                                  <w:spacing w:val="-2"/>
                                  <w:sz w:val="20"/>
                                </w:rPr>
                                <w:t>SVEUKUPNO</w:t>
                              </w:r>
                            </w:p>
                          </w:txbxContent>
                        </wps:txbx>
                        <wps:bodyPr wrap="square" lIns="0" tIns="0" rIns="0" bIns="0" rtlCol="0">
                          <a:noAutofit/>
                        </wps:bodyPr>
                      </wps:wsp>
                      <wps:wsp>
                        <wps:cNvPr id="15" name="Textbox 15"/>
                        <wps:cNvSpPr txBox="1"/>
                        <wps:spPr>
                          <a:xfrm>
                            <a:off x="6777901" y="39050"/>
                            <a:ext cx="687070" cy="127000"/>
                          </a:xfrm>
                          <a:prstGeom prst="rect">
                            <a:avLst/>
                          </a:prstGeom>
                        </wps:spPr>
                        <wps:txbx>
                          <w:txbxContent>
                            <w:p>
                              <w:pPr>
                                <w:spacing w:line="200" w:lineRule="exact" w:before="0"/>
                                <w:ind w:left="0" w:right="0" w:firstLine="0"/>
                                <w:jc w:val="left"/>
                                <w:rPr>
                                  <w:rFonts w:ascii="Calibri"/>
                                  <w:b/>
                                  <w:sz w:val="20"/>
                                </w:rPr>
                              </w:pPr>
                              <w:r>
                                <w:rPr>
                                  <w:rFonts w:ascii="Calibri"/>
                                  <w:b/>
                                  <w:spacing w:val="-2"/>
                                  <w:sz w:val="20"/>
                                </w:rPr>
                                <w:t>1.013.988,00</w:t>
                              </w:r>
                            </w:p>
                          </w:txbxContent>
                        </wps:txbx>
                        <wps:bodyPr wrap="square" lIns="0" tIns="0" rIns="0" bIns="0" rtlCol="0">
                          <a:noAutofit/>
                        </wps:bodyPr>
                      </wps:wsp>
                      <wps:wsp>
                        <wps:cNvPr id="16" name="Textbox 16"/>
                        <wps:cNvSpPr txBox="1"/>
                        <wps:spPr>
                          <a:xfrm>
                            <a:off x="7861972" y="39050"/>
                            <a:ext cx="589915" cy="127000"/>
                          </a:xfrm>
                          <a:prstGeom prst="rect">
                            <a:avLst/>
                          </a:prstGeom>
                        </wps:spPr>
                        <wps:txbx>
                          <w:txbxContent>
                            <w:p>
                              <w:pPr>
                                <w:spacing w:line="200" w:lineRule="exact" w:before="0"/>
                                <w:ind w:left="0" w:right="0" w:firstLine="0"/>
                                <w:jc w:val="left"/>
                                <w:rPr>
                                  <w:rFonts w:ascii="Calibri"/>
                                  <w:b/>
                                  <w:sz w:val="20"/>
                                </w:rPr>
                              </w:pPr>
                              <w:r>
                                <w:rPr>
                                  <w:rFonts w:ascii="Calibri"/>
                                  <w:b/>
                                  <w:spacing w:val="-2"/>
                                  <w:sz w:val="20"/>
                                </w:rPr>
                                <w:t>958.656,06</w:t>
                              </w:r>
                            </w:p>
                          </w:txbxContent>
                        </wps:txbx>
                        <wps:bodyPr wrap="square" lIns="0" tIns="0" rIns="0" bIns="0" rtlCol="0">
                          <a:noAutofit/>
                        </wps:bodyPr>
                      </wps:wsp>
                      <wps:wsp>
                        <wps:cNvPr id="17" name="Textbox 17"/>
                        <wps:cNvSpPr txBox="1"/>
                        <wps:spPr>
                          <a:xfrm>
                            <a:off x="8848382" y="39050"/>
                            <a:ext cx="589915" cy="127000"/>
                          </a:xfrm>
                          <a:prstGeom prst="rect">
                            <a:avLst/>
                          </a:prstGeom>
                        </wps:spPr>
                        <wps:txbx>
                          <w:txbxContent>
                            <w:p>
                              <w:pPr>
                                <w:spacing w:line="200" w:lineRule="exact" w:before="0"/>
                                <w:ind w:left="0" w:right="0" w:firstLine="0"/>
                                <w:jc w:val="left"/>
                                <w:rPr>
                                  <w:rFonts w:ascii="Calibri"/>
                                  <w:b/>
                                  <w:sz w:val="20"/>
                                </w:rPr>
                              </w:pPr>
                              <w:r>
                                <w:rPr>
                                  <w:rFonts w:ascii="Calibri"/>
                                  <w:b/>
                                  <w:spacing w:val="-2"/>
                                  <w:sz w:val="20"/>
                                </w:rPr>
                                <w:t>971.043,12</w:t>
                              </w:r>
                            </w:p>
                          </w:txbxContent>
                        </wps:txbx>
                        <wps:bodyPr wrap="square" lIns="0" tIns="0" rIns="0" bIns="0" rtlCol="0">
                          <a:noAutofit/>
                        </wps:bodyPr>
                      </wps:wsp>
                    </wpg:wgp>
                  </a:graphicData>
                </a:graphic>
              </wp:anchor>
            </w:drawing>
          </mc:Choice>
          <mc:Fallback>
            <w:pict>
              <v:group style="position:absolute;margin-left:14.387pt;margin-top:14.750781pt;width:743.15pt;height:22.9pt;mso-position-horizontal-relative:page;mso-position-vertical-relative:paragraph;z-index:-15727104;mso-wrap-distance-left:0;mso-wrap-distance-right:0" id="docshapegroup8" coordorigin="288,295" coordsize="14863,458">
                <v:shape style="position:absolute;left:287;top:295;width:14856;height:458" id="docshape9" coordorigin="288,295" coordsize="14856,458" path="m15143,295l288,295,288,298,10471,298,10471,752,10473,752,10473,298,15143,298,15143,295xe" filled="true" fillcolor="#000000" stroked="false">
                  <v:path arrowok="t"/>
                  <v:fill type="solid"/>
                </v:shape>
                <v:shape style="position:absolute;left:9312;top:354;width:1068;height:200" type="#_x0000_t202" id="docshape10" filled="false" stroked="false">
                  <v:textbox inset="0,0,0,0">
                    <w:txbxContent>
                      <w:p>
                        <w:pPr>
                          <w:spacing w:line="200" w:lineRule="exact" w:before="0"/>
                          <w:ind w:left="0" w:right="0" w:firstLine="0"/>
                          <w:jc w:val="left"/>
                          <w:rPr>
                            <w:rFonts w:ascii="Calibri"/>
                            <w:b/>
                            <w:sz w:val="20"/>
                          </w:rPr>
                        </w:pPr>
                        <w:r>
                          <w:rPr>
                            <w:rFonts w:ascii="Calibri"/>
                            <w:b/>
                            <w:spacing w:val="-2"/>
                            <w:sz w:val="20"/>
                          </w:rPr>
                          <w:t>SVEUKUPNO</w:t>
                        </w:r>
                      </w:p>
                    </w:txbxContent>
                  </v:textbox>
                  <w10:wrap type="none"/>
                </v:shape>
                <v:shape style="position:absolute;left:10961;top:356;width:1082;height:200" type="#_x0000_t202" id="docshape11" filled="false" stroked="false">
                  <v:textbox inset="0,0,0,0">
                    <w:txbxContent>
                      <w:p>
                        <w:pPr>
                          <w:spacing w:line="200" w:lineRule="exact" w:before="0"/>
                          <w:ind w:left="0" w:right="0" w:firstLine="0"/>
                          <w:jc w:val="left"/>
                          <w:rPr>
                            <w:rFonts w:ascii="Calibri"/>
                            <w:b/>
                            <w:sz w:val="20"/>
                          </w:rPr>
                        </w:pPr>
                        <w:r>
                          <w:rPr>
                            <w:rFonts w:ascii="Calibri"/>
                            <w:b/>
                            <w:spacing w:val="-2"/>
                            <w:sz w:val="20"/>
                          </w:rPr>
                          <w:t>1.013.988,00</w:t>
                        </w:r>
                      </w:p>
                    </w:txbxContent>
                  </v:textbox>
                  <w10:wrap type="none"/>
                </v:shape>
                <v:shape style="position:absolute;left:12668;top:356;width:929;height:200" type="#_x0000_t202" id="docshape12" filled="false" stroked="false">
                  <v:textbox inset="0,0,0,0">
                    <w:txbxContent>
                      <w:p>
                        <w:pPr>
                          <w:spacing w:line="200" w:lineRule="exact" w:before="0"/>
                          <w:ind w:left="0" w:right="0" w:firstLine="0"/>
                          <w:jc w:val="left"/>
                          <w:rPr>
                            <w:rFonts w:ascii="Calibri"/>
                            <w:b/>
                            <w:sz w:val="20"/>
                          </w:rPr>
                        </w:pPr>
                        <w:r>
                          <w:rPr>
                            <w:rFonts w:ascii="Calibri"/>
                            <w:b/>
                            <w:spacing w:val="-2"/>
                            <w:sz w:val="20"/>
                          </w:rPr>
                          <w:t>958.656,06</w:t>
                        </w:r>
                      </w:p>
                    </w:txbxContent>
                  </v:textbox>
                  <w10:wrap type="none"/>
                </v:shape>
                <v:shape style="position:absolute;left:14222;top:356;width:929;height:200" type="#_x0000_t202" id="docshape13" filled="false" stroked="false">
                  <v:textbox inset="0,0,0,0">
                    <w:txbxContent>
                      <w:p>
                        <w:pPr>
                          <w:spacing w:line="200" w:lineRule="exact" w:before="0"/>
                          <w:ind w:left="0" w:right="0" w:firstLine="0"/>
                          <w:jc w:val="left"/>
                          <w:rPr>
                            <w:rFonts w:ascii="Calibri"/>
                            <w:b/>
                            <w:sz w:val="20"/>
                          </w:rPr>
                        </w:pPr>
                        <w:r>
                          <w:rPr>
                            <w:rFonts w:ascii="Calibri"/>
                            <w:b/>
                            <w:spacing w:val="-2"/>
                            <w:sz w:val="20"/>
                          </w:rPr>
                          <w:t>971.043,12</w:t>
                        </w:r>
                      </w:p>
                    </w:txbxContent>
                  </v:textbox>
                  <w10:wrap type="none"/>
                </v:shape>
                <w10:wrap type="topAndBottom"/>
              </v:group>
            </w:pict>
          </mc:Fallback>
        </mc:AlternateContent>
      </w:r>
    </w:p>
    <w:p>
      <w:pPr>
        <w:pStyle w:val="BodyText"/>
        <w:spacing w:after="0"/>
        <w:rPr>
          <w:rFonts w:ascii="Segoe UI"/>
          <w:sz w:val="20"/>
        </w:rPr>
        <w:sectPr>
          <w:pgSz w:w="15850" w:h="12250" w:orient="landscape"/>
          <w:pgMar w:header="0" w:footer="735" w:top="520" w:bottom="920" w:left="0" w:right="360"/>
        </w:sectPr>
      </w:pPr>
    </w:p>
    <w:p>
      <w:pPr>
        <w:pStyle w:val="Heading4"/>
        <w:spacing w:before="28"/>
        <w:rPr>
          <w:rFonts w:ascii="Calibri"/>
        </w:rPr>
      </w:pPr>
      <w:r>
        <w:rPr>
          <w:rFonts w:ascii="Calibri"/>
          <w:color w:val="212A35"/>
        </w:rPr>
        <w:t>REPUBLIKA</w:t>
      </w:r>
      <w:r>
        <w:rPr>
          <w:rFonts w:ascii="Calibri"/>
          <w:color w:val="212A35"/>
          <w:spacing w:val="-5"/>
        </w:rPr>
        <w:t> </w:t>
      </w:r>
      <w:r>
        <w:rPr>
          <w:rFonts w:ascii="Calibri"/>
          <w:color w:val="212A35"/>
          <w:spacing w:val="-2"/>
        </w:rPr>
        <w:t>HRVATSKA</w:t>
      </w:r>
    </w:p>
    <w:p>
      <w:pPr>
        <w:pStyle w:val="Heading4"/>
        <w:rPr>
          <w:rFonts w:ascii="Calibri" w:hAnsi="Calibri"/>
        </w:rPr>
      </w:pPr>
      <w:r>
        <w:rPr>
          <w:rFonts w:ascii="Calibri" w:hAnsi="Calibri"/>
          <w:color w:val="212A35"/>
        </w:rPr>
        <w:t>ISTARSKA</w:t>
      </w:r>
      <w:r>
        <w:rPr>
          <w:rFonts w:ascii="Calibri" w:hAnsi="Calibri"/>
          <w:color w:val="212A35"/>
          <w:spacing w:val="-7"/>
        </w:rPr>
        <w:t> </w:t>
      </w:r>
      <w:r>
        <w:rPr>
          <w:rFonts w:ascii="Calibri" w:hAnsi="Calibri"/>
          <w:color w:val="212A35"/>
          <w:spacing w:val="-2"/>
        </w:rPr>
        <w:t>ŽUPANIJA</w:t>
      </w:r>
    </w:p>
    <w:p>
      <w:pPr>
        <w:spacing w:line="288" w:lineRule="auto" w:before="105"/>
        <w:ind w:left="1505" w:right="12058" w:firstLine="0"/>
        <w:jc w:val="left"/>
        <w:rPr>
          <w:rFonts w:ascii="Calibri" w:hAnsi="Calibri"/>
          <w:sz w:val="18"/>
        </w:rPr>
      </w:pPr>
      <w:r>
        <w:rPr>
          <w:rFonts w:ascii="Calibri" w:hAnsi="Calibri"/>
          <w:sz w:val="18"/>
        </w:rPr>
        <w:drawing>
          <wp:anchor distT="0" distB="0" distL="0" distR="0" allowOverlap="1" layoutInCell="1" locked="0" behindDoc="0" simplePos="0" relativeHeight="15731200">
            <wp:simplePos x="0" y="0"/>
            <wp:positionH relativeFrom="page">
              <wp:posOffset>345643</wp:posOffset>
            </wp:positionH>
            <wp:positionV relativeFrom="paragraph">
              <wp:posOffset>60281</wp:posOffset>
            </wp:positionV>
            <wp:extent cx="387180" cy="538911"/>
            <wp:effectExtent l="0" t="0" r="0" b="0"/>
            <wp:wrapNone/>
            <wp:docPr id="18" name="Image 18"/>
            <wp:cNvGraphicFramePr>
              <a:graphicFrameLocks/>
            </wp:cNvGraphicFramePr>
            <a:graphic>
              <a:graphicData uri="http://schemas.openxmlformats.org/drawingml/2006/picture">
                <pic:pic>
                  <pic:nvPicPr>
                    <pic:cNvPr id="18" name="Image 18"/>
                    <pic:cNvPicPr/>
                  </pic:nvPicPr>
                  <pic:blipFill>
                    <a:blip r:embed="rId7" cstate="print"/>
                    <a:stretch>
                      <a:fillRect/>
                    </a:stretch>
                  </pic:blipFill>
                  <pic:spPr>
                    <a:xfrm>
                      <a:off x="0" y="0"/>
                      <a:ext cx="387180" cy="538911"/>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w:t>
      </w:r>
      <w:r>
        <w:rPr>
          <w:rFonts w:ascii="Calibri" w:hAnsi="Calibri"/>
          <w:color w:val="212A35"/>
          <w:sz w:val="18"/>
        </w:rPr>
        <w:t>Lanišće</w:t>
      </w:r>
      <w:r>
        <w:rPr>
          <w:rFonts w:ascii="Calibri" w:hAnsi="Calibri"/>
          <w:color w:val="212A35"/>
          <w:spacing w:val="-11"/>
          <w:sz w:val="18"/>
        </w:rPr>
        <w:t> </w:t>
      </w:r>
      <w:r>
        <w:rPr>
          <w:rFonts w:ascii="Calibri" w:hAnsi="Calibri"/>
          <w:color w:val="212A35"/>
          <w:sz w:val="18"/>
        </w:rPr>
        <w:t>2,</w:t>
      </w:r>
      <w:r>
        <w:rPr>
          <w:rFonts w:ascii="Calibri" w:hAnsi="Calibri"/>
          <w:color w:val="212A35"/>
          <w:spacing w:val="-10"/>
          <w:sz w:val="18"/>
        </w:rPr>
        <w:t> </w:t>
      </w:r>
      <w:r>
        <w:rPr>
          <w:rFonts w:ascii="Calibri" w:hAnsi="Calibri"/>
          <w:color w:val="212A35"/>
          <w:sz w:val="18"/>
        </w:rPr>
        <w:t>LANIŠĆE,</w:t>
      </w:r>
      <w:r>
        <w:rPr>
          <w:rFonts w:ascii="Calibri" w:hAnsi="Calibri"/>
          <w:color w:val="212A35"/>
          <w:spacing w:val="-10"/>
          <w:sz w:val="18"/>
        </w:rPr>
        <w:t> </w:t>
      </w:r>
      <w:r>
        <w:rPr>
          <w:rFonts w:ascii="Calibri" w:hAnsi="Calibri"/>
          <w:color w:val="212A35"/>
          <w:sz w:val="18"/>
        </w:rPr>
        <w:t>BUZET OIB: 15350077714</w:t>
      </w:r>
    </w:p>
    <w:p>
      <w:pPr>
        <w:spacing w:before="212"/>
        <w:ind w:left="306" w:right="0" w:firstLine="0"/>
        <w:jc w:val="left"/>
        <w:rPr>
          <w:rFonts w:ascii="Segoe UI" w:hAnsi="Segoe UI"/>
          <w:sz w:val="36"/>
        </w:rPr>
      </w:pPr>
      <w:r>
        <w:rPr>
          <w:rFonts w:ascii="Segoe UI" w:hAnsi="Segoe UI"/>
          <w:sz w:val="36"/>
        </w:rPr>
        <w:t>Proračun</w:t>
      </w:r>
      <w:r>
        <w:rPr>
          <w:rFonts w:ascii="Segoe UI" w:hAnsi="Segoe UI"/>
          <w:spacing w:val="-6"/>
          <w:sz w:val="36"/>
        </w:rPr>
        <w:t> </w:t>
      </w:r>
      <w:r>
        <w:rPr>
          <w:rFonts w:ascii="Segoe UI" w:hAnsi="Segoe UI"/>
          <w:sz w:val="36"/>
        </w:rPr>
        <w:t>Općine</w:t>
      </w:r>
      <w:r>
        <w:rPr>
          <w:rFonts w:ascii="Segoe UI" w:hAnsi="Segoe UI"/>
          <w:spacing w:val="-5"/>
          <w:sz w:val="36"/>
        </w:rPr>
        <w:t> </w:t>
      </w:r>
      <w:r>
        <w:rPr>
          <w:rFonts w:ascii="Segoe UI" w:hAnsi="Segoe UI"/>
          <w:sz w:val="36"/>
        </w:rPr>
        <w:t>Lanišće</w:t>
      </w:r>
      <w:r>
        <w:rPr>
          <w:rFonts w:ascii="Segoe UI" w:hAnsi="Segoe UI"/>
          <w:spacing w:val="-6"/>
          <w:sz w:val="36"/>
        </w:rPr>
        <w:t> </w:t>
      </w:r>
      <w:r>
        <w:rPr>
          <w:rFonts w:ascii="Segoe UI" w:hAnsi="Segoe UI"/>
          <w:sz w:val="36"/>
        </w:rPr>
        <w:t>za</w:t>
      </w:r>
      <w:r>
        <w:rPr>
          <w:rFonts w:ascii="Segoe UI" w:hAnsi="Segoe UI"/>
          <w:spacing w:val="-5"/>
          <w:sz w:val="36"/>
        </w:rPr>
        <w:t> </w:t>
      </w:r>
      <w:r>
        <w:rPr>
          <w:rFonts w:ascii="Segoe UI" w:hAnsi="Segoe UI"/>
          <w:sz w:val="36"/>
        </w:rPr>
        <w:t>2026.</w:t>
      </w:r>
      <w:r>
        <w:rPr>
          <w:rFonts w:ascii="Segoe UI" w:hAnsi="Segoe UI"/>
          <w:spacing w:val="-3"/>
          <w:sz w:val="36"/>
        </w:rPr>
        <w:t> </w:t>
      </w:r>
      <w:r>
        <w:rPr>
          <w:rFonts w:ascii="Segoe UI" w:hAnsi="Segoe UI"/>
          <w:sz w:val="36"/>
        </w:rPr>
        <w:t>godinu</w:t>
      </w:r>
      <w:r>
        <w:rPr>
          <w:rFonts w:ascii="Segoe UI" w:hAnsi="Segoe UI"/>
          <w:spacing w:val="-4"/>
          <w:sz w:val="36"/>
        </w:rPr>
        <w:t> </w:t>
      </w:r>
      <w:r>
        <w:rPr>
          <w:rFonts w:ascii="Segoe UI" w:hAnsi="Segoe UI"/>
          <w:sz w:val="36"/>
        </w:rPr>
        <w:t>sa</w:t>
      </w:r>
      <w:r>
        <w:rPr>
          <w:rFonts w:ascii="Segoe UI" w:hAnsi="Segoe UI"/>
          <w:spacing w:val="-4"/>
          <w:sz w:val="36"/>
        </w:rPr>
        <w:t> </w:t>
      </w:r>
      <w:r>
        <w:rPr>
          <w:rFonts w:ascii="Segoe UI" w:hAnsi="Segoe UI"/>
          <w:sz w:val="36"/>
        </w:rPr>
        <w:t>projekcijama</w:t>
      </w:r>
      <w:r>
        <w:rPr>
          <w:rFonts w:ascii="Segoe UI" w:hAnsi="Segoe UI"/>
          <w:spacing w:val="-5"/>
          <w:sz w:val="36"/>
        </w:rPr>
        <w:t> </w:t>
      </w:r>
      <w:r>
        <w:rPr>
          <w:rFonts w:ascii="Segoe UI" w:hAnsi="Segoe UI"/>
          <w:sz w:val="36"/>
        </w:rPr>
        <w:t>za</w:t>
      </w:r>
      <w:r>
        <w:rPr>
          <w:rFonts w:ascii="Segoe UI" w:hAnsi="Segoe UI"/>
          <w:spacing w:val="-6"/>
          <w:sz w:val="36"/>
        </w:rPr>
        <w:t> </w:t>
      </w:r>
      <w:r>
        <w:rPr>
          <w:rFonts w:ascii="Segoe UI" w:hAnsi="Segoe UI"/>
          <w:sz w:val="36"/>
        </w:rPr>
        <w:t>2027.</w:t>
      </w:r>
      <w:r>
        <w:rPr>
          <w:rFonts w:ascii="Segoe UI" w:hAnsi="Segoe UI"/>
          <w:spacing w:val="-2"/>
          <w:sz w:val="36"/>
        </w:rPr>
        <w:t> </w:t>
      </w:r>
      <w:r>
        <w:rPr>
          <w:rFonts w:ascii="Segoe UI" w:hAnsi="Segoe UI"/>
          <w:sz w:val="36"/>
        </w:rPr>
        <w:t>i</w:t>
      </w:r>
      <w:r>
        <w:rPr>
          <w:rFonts w:ascii="Segoe UI" w:hAnsi="Segoe UI"/>
          <w:spacing w:val="-7"/>
          <w:sz w:val="36"/>
        </w:rPr>
        <w:t> </w:t>
      </w:r>
      <w:r>
        <w:rPr>
          <w:rFonts w:ascii="Segoe UI" w:hAnsi="Segoe UI"/>
          <w:sz w:val="36"/>
        </w:rPr>
        <w:t>2028.</w:t>
      </w:r>
      <w:r>
        <w:rPr>
          <w:rFonts w:ascii="Segoe UI" w:hAnsi="Segoe UI"/>
          <w:spacing w:val="-2"/>
          <w:sz w:val="36"/>
        </w:rPr>
        <w:t> godinu</w:t>
      </w:r>
    </w:p>
    <w:p>
      <w:pPr>
        <w:spacing w:before="30"/>
        <w:ind w:left="306" w:right="0" w:firstLine="0"/>
        <w:jc w:val="left"/>
        <w:rPr>
          <w:rFonts w:ascii="Segoe UI" w:hAnsi="Segoe UI"/>
          <w:b/>
          <w:sz w:val="24"/>
        </w:rPr>
      </w:pPr>
      <w:r>
        <w:rPr>
          <w:rFonts w:ascii="Segoe UI" w:hAnsi="Segoe UI"/>
          <w:b/>
          <w:sz w:val="24"/>
        </w:rPr>
        <w:t>A.</w:t>
      </w:r>
      <w:r>
        <w:rPr>
          <w:rFonts w:ascii="Segoe UI" w:hAnsi="Segoe UI"/>
          <w:b/>
          <w:spacing w:val="-3"/>
          <w:sz w:val="24"/>
        </w:rPr>
        <w:t> </w:t>
      </w:r>
      <w:r>
        <w:rPr>
          <w:rFonts w:ascii="Segoe UI" w:hAnsi="Segoe UI"/>
          <w:b/>
          <w:sz w:val="24"/>
        </w:rPr>
        <w:t>RAČUN</w:t>
      </w:r>
      <w:r>
        <w:rPr>
          <w:rFonts w:ascii="Segoe UI" w:hAnsi="Segoe UI"/>
          <w:b/>
          <w:spacing w:val="-4"/>
          <w:sz w:val="24"/>
        </w:rPr>
        <w:t> </w:t>
      </w:r>
      <w:r>
        <w:rPr>
          <w:rFonts w:ascii="Segoe UI" w:hAnsi="Segoe UI"/>
          <w:b/>
          <w:sz w:val="24"/>
        </w:rPr>
        <w:t>PRIHODA</w:t>
      </w:r>
      <w:r>
        <w:rPr>
          <w:rFonts w:ascii="Segoe UI" w:hAnsi="Segoe UI"/>
          <w:b/>
          <w:spacing w:val="-3"/>
          <w:sz w:val="24"/>
        </w:rPr>
        <w:t> </w:t>
      </w:r>
      <w:r>
        <w:rPr>
          <w:rFonts w:ascii="Segoe UI" w:hAnsi="Segoe UI"/>
          <w:b/>
          <w:sz w:val="24"/>
        </w:rPr>
        <w:t>I</w:t>
      </w:r>
      <w:r>
        <w:rPr>
          <w:rFonts w:ascii="Segoe UI" w:hAnsi="Segoe UI"/>
          <w:b/>
          <w:spacing w:val="-2"/>
          <w:sz w:val="24"/>
        </w:rPr>
        <w:t> RASHODA</w:t>
      </w:r>
    </w:p>
    <w:p>
      <w:pPr>
        <w:spacing w:before="42"/>
        <w:ind w:left="306" w:right="0" w:firstLine="0"/>
        <w:jc w:val="left"/>
        <w:rPr>
          <w:rFonts w:ascii="Segoe UI"/>
          <w:sz w:val="22"/>
        </w:rPr>
      </w:pPr>
      <w:r>
        <w:rPr>
          <w:rFonts w:ascii="Segoe UI"/>
          <w:sz w:val="22"/>
        </w:rPr>
        <w:t>A2.</w:t>
      </w:r>
      <w:r>
        <w:rPr>
          <w:rFonts w:ascii="Segoe UI"/>
          <w:spacing w:val="-5"/>
          <w:sz w:val="22"/>
        </w:rPr>
        <w:t> </w:t>
      </w:r>
      <w:r>
        <w:rPr>
          <w:rFonts w:ascii="Segoe UI"/>
          <w:sz w:val="22"/>
        </w:rPr>
        <w:t>PRIHODI</w:t>
      </w:r>
      <w:r>
        <w:rPr>
          <w:rFonts w:ascii="Segoe UI"/>
          <w:spacing w:val="-4"/>
          <w:sz w:val="22"/>
        </w:rPr>
        <w:t> </w:t>
      </w:r>
      <w:r>
        <w:rPr>
          <w:rFonts w:ascii="Segoe UI"/>
          <w:sz w:val="22"/>
        </w:rPr>
        <w:t>I</w:t>
      </w:r>
      <w:r>
        <w:rPr>
          <w:rFonts w:ascii="Segoe UI"/>
          <w:spacing w:val="-3"/>
          <w:sz w:val="22"/>
        </w:rPr>
        <w:t> </w:t>
      </w:r>
      <w:r>
        <w:rPr>
          <w:rFonts w:ascii="Segoe UI"/>
          <w:sz w:val="22"/>
        </w:rPr>
        <w:t>RASHODI</w:t>
      </w:r>
      <w:r>
        <w:rPr>
          <w:rFonts w:ascii="Segoe UI"/>
          <w:spacing w:val="-4"/>
          <w:sz w:val="22"/>
        </w:rPr>
        <w:t> </w:t>
      </w:r>
      <w:r>
        <w:rPr>
          <w:rFonts w:ascii="Segoe UI"/>
          <w:sz w:val="22"/>
        </w:rPr>
        <w:t>PREMA</w:t>
      </w:r>
      <w:r>
        <w:rPr>
          <w:rFonts w:ascii="Segoe UI"/>
          <w:spacing w:val="-2"/>
          <w:sz w:val="22"/>
        </w:rPr>
        <w:t> </w:t>
      </w:r>
      <w:r>
        <w:rPr>
          <w:rFonts w:ascii="Segoe UI"/>
          <w:sz w:val="22"/>
        </w:rPr>
        <w:t>IZVORIMA</w:t>
      </w:r>
      <w:r>
        <w:rPr>
          <w:rFonts w:ascii="Segoe UI"/>
          <w:spacing w:val="-2"/>
          <w:sz w:val="22"/>
        </w:rPr>
        <w:t> </w:t>
      </w:r>
      <w:r>
        <w:rPr>
          <w:rFonts w:ascii="Segoe UI"/>
          <w:sz w:val="22"/>
        </w:rPr>
        <w:t>FINANCIRANJA</w:t>
      </w:r>
      <w:r>
        <w:rPr>
          <w:rFonts w:ascii="Segoe UI"/>
          <w:spacing w:val="-2"/>
          <w:sz w:val="22"/>
        </w:rPr>
        <w:t> </w:t>
      </w:r>
      <w:r>
        <w:rPr>
          <w:rFonts w:ascii="Segoe UI"/>
          <w:sz w:val="22"/>
        </w:rPr>
        <w:t>-</w:t>
      </w:r>
      <w:r>
        <w:rPr>
          <w:rFonts w:ascii="Segoe UI"/>
          <w:spacing w:val="-2"/>
          <w:sz w:val="22"/>
        </w:rPr>
        <w:t> PRIHODI</w:t>
      </w:r>
    </w:p>
    <w:p>
      <w:pPr>
        <w:pStyle w:val="BodyText"/>
        <w:spacing w:before="141" w:after="1"/>
        <w:rPr>
          <w:rFonts w:ascii="Segoe UI"/>
          <w:sz w:val="20"/>
        </w:r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7"/>
        <w:gridCol w:w="6291"/>
        <w:gridCol w:w="2807"/>
        <w:gridCol w:w="2008"/>
        <w:gridCol w:w="1553"/>
        <w:gridCol w:w="1427"/>
      </w:tblGrid>
      <w:tr>
        <w:trPr>
          <w:trHeight w:val="312" w:hRule="atLeast"/>
        </w:trPr>
        <w:tc>
          <w:tcPr>
            <w:tcW w:w="767" w:type="dxa"/>
            <w:tcBorders>
              <w:top w:val="single" w:sz="2" w:space="0" w:color="000000"/>
            </w:tcBorders>
            <w:shd w:val="clear" w:color="auto" w:fill="F1F1F1"/>
          </w:tcPr>
          <w:p>
            <w:pPr>
              <w:pStyle w:val="TableParagraph"/>
              <w:spacing w:line="212" w:lineRule="exact" w:before="81"/>
              <w:ind w:right="1"/>
              <w:jc w:val="center"/>
              <w:rPr>
                <w:b/>
                <w:sz w:val="18"/>
              </w:rPr>
            </w:pPr>
            <w:r>
              <w:rPr>
                <w:b/>
                <w:spacing w:val="-2"/>
                <w:sz w:val="18"/>
              </w:rPr>
              <w:t>Razred/</w:t>
            </w:r>
          </w:p>
        </w:tc>
        <w:tc>
          <w:tcPr>
            <w:tcW w:w="6291" w:type="dxa"/>
            <w:tcBorders>
              <w:top w:val="single" w:sz="2" w:space="0" w:color="000000"/>
            </w:tcBorders>
            <w:shd w:val="clear" w:color="auto" w:fill="F1F1F1"/>
          </w:tcPr>
          <w:p>
            <w:pPr>
              <w:pStyle w:val="TableParagraph"/>
              <w:spacing w:line="212" w:lineRule="exact" w:before="81"/>
              <w:ind w:left="384"/>
              <w:jc w:val="left"/>
              <w:rPr>
                <w:b/>
                <w:sz w:val="18"/>
              </w:rPr>
            </w:pPr>
            <w:r>
              <w:rPr>
                <w:b/>
                <w:spacing w:val="-2"/>
                <w:sz w:val="18"/>
              </w:rPr>
              <w:t>Naziv</w:t>
            </w:r>
          </w:p>
        </w:tc>
        <w:tc>
          <w:tcPr>
            <w:tcW w:w="2807" w:type="dxa"/>
            <w:tcBorders>
              <w:top w:val="single" w:sz="2" w:space="0" w:color="000000"/>
              <w:right w:val="single" w:sz="2" w:space="0" w:color="000000"/>
            </w:tcBorders>
            <w:shd w:val="clear" w:color="auto" w:fill="F1F1F1"/>
          </w:tcPr>
          <w:p>
            <w:pPr>
              <w:pStyle w:val="TableParagraph"/>
              <w:jc w:val="left"/>
              <w:rPr>
                <w:rFonts w:ascii="Times New Roman"/>
                <w:sz w:val="20"/>
              </w:rPr>
            </w:pPr>
          </w:p>
        </w:tc>
        <w:tc>
          <w:tcPr>
            <w:tcW w:w="2008" w:type="dxa"/>
            <w:tcBorders>
              <w:top w:val="single" w:sz="2" w:space="0" w:color="000000"/>
              <w:left w:val="single" w:sz="2" w:space="0" w:color="000000"/>
            </w:tcBorders>
            <w:shd w:val="clear" w:color="auto" w:fill="F1F1F1"/>
          </w:tcPr>
          <w:p>
            <w:pPr>
              <w:pStyle w:val="TableParagraph"/>
              <w:spacing w:before="72"/>
              <w:ind w:left="841"/>
              <w:jc w:val="left"/>
              <w:rPr>
                <w:b/>
                <w:sz w:val="18"/>
              </w:rPr>
            </w:pPr>
            <w:r>
              <w:rPr>
                <w:b/>
                <w:spacing w:val="-4"/>
                <w:sz w:val="18"/>
              </w:rPr>
              <w:t>Plan</w:t>
            </w:r>
          </w:p>
        </w:tc>
        <w:tc>
          <w:tcPr>
            <w:tcW w:w="1553" w:type="dxa"/>
            <w:tcBorders>
              <w:top w:val="single" w:sz="2" w:space="0" w:color="000000"/>
            </w:tcBorders>
            <w:shd w:val="clear" w:color="auto" w:fill="F1F1F1"/>
          </w:tcPr>
          <w:p>
            <w:pPr>
              <w:pStyle w:val="TableParagraph"/>
              <w:spacing w:before="72"/>
              <w:ind w:left="185"/>
              <w:jc w:val="left"/>
              <w:rPr>
                <w:b/>
                <w:sz w:val="18"/>
              </w:rPr>
            </w:pPr>
            <w:r>
              <w:rPr>
                <w:b/>
                <w:spacing w:val="-2"/>
                <w:sz w:val="18"/>
              </w:rPr>
              <w:t>Projekcija</w:t>
            </w:r>
          </w:p>
        </w:tc>
        <w:tc>
          <w:tcPr>
            <w:tcW w:w="1427" w:type="dxa"/>
            <w:tcBorders>
              <w:top w:val="single" w:sz="2" w:space="0" w:color="000000"/>
            </w:tcBorders>
            <w:shd w:val="clear" w:color="auto" w:fill="F1F1F1"/>
          </w:tcPr>
          <w:p>
            <w:pPr>
              <w:pStyle w:val="TableParagraph"/>
              <w:spacing w:before="72"/>
              <w:ind w:left="186"/>
              <w:jc w:val="left"/>
              <w:rPr>
                <w:b/>
                <w:sz w:val="18"/>
              </w:rPr>
            </w:pPr>
            <w:r>
              <w:rPr>
                <w:b/>
                <w:spacing w:val="-2"/>
                <w:sz w:val="18"/>
              </w:rPr>
              <w:t>Projekcija</w:t>
            </w:r>
          </w:p>
        </w:tc>
      </w:tr>
      <w:tr>
        <w:trPr>
          <w:trHeight w:val="275" w:hRule="atLeast"/>
        </w:trPr>
        <w:tc>
          <w:tcPr>
            <w:tcW w:w="767" w:type="dxa"/>
            <w:tcBorders>
              <w:bottom w:val="double" w:sz="2" w:space="0" w:color="000000"/>
            </w:tcBorders>
            <w:shd w:val="clear" w:color="auto" w:fill="F1F1F1"/>
          </w:tcPr>
          <w:p>
            <w:pPr>
              <w:pStyle w:val="TableParagraph"/>
              <w:spacing w:line="207" w:lineRule="exact"/>
              <w:ind w:left="1" w:right="1"/>
              <w:jc w:val="center"/>
              <w:rPr>
                <w:b/>
                <w:sz w:val="18"/>
              </w:rPr>
            </w:pPr>
            <w:r>
              <w:rPr>
                <w:b/>
                <w:spacing w:val="-2"/>
                <w:sz w:val="18"/>
              </w:rPr>
              <w:t>skupina</w:t>
            </w:r>
          </w:p>
        </w:tc>
        <w:tc>
          <w:tcPr>
            <w:tcW w:w="6291" w:type="dxa"/>
            <w:tcBorders>
              <w:bottom w:val="double" w:sz="2" w:space="0" w:color="000000"/>
            </w:tcBorders>
            <w:shd w:val="clear" w:color="auto" w:fill="F1F1F1"/>
          </w:tcPr>
          <w:p>
            <w:pPr>
              <w:pStyle w:val="TableParagraph"/>
              <w:jc w:val="left"/>
              <w:rPr>
                <w:rFonts w:ascii="Times New Roman"/>
                <w:sz w:val="20"/>
              </w:rPr>
            </w:pPr>
          </w:p>
        </w:tc>
        <w:tc>
          <w:tcPr>
            <w:tcW w:w="2807" w:type="dxa"/>
            <w:tcBorders>
              <w:bottom w:val="double" w:sz="2" w:space="0" w:color="000000"/>
              <w:right w:val="single" w:sz="2" w:space="0" w:color="000000"/>
            </w:tcBorders>
            <w:shd w:val="clear" w:color="auto" w:fill="F1F1F1"/>
          </w:tcPr>
          <w:p>
            <w:pPr>
              <w:pStyle w:val="TableParagraph"/>
              <w:jc w:val="left"/>
              <w:rPr>
                <w:rFonts w:ascii="Times New Roman"/>
                <w:sz w:val="20"/>
              </w:rPr>
            </w:pPr>
          </w:p>
        </w:tc>
        <w:tc>
          <w:tcPr>
            <w:tcW w:w="2008" w:type="dxa"/>
            <w:tcBorders>
              <w:left w:val="single" w:sz="2" w:space="0" w:color="000000"/>
              <w:bottom w:val="double" w:sz="2" w:space="0" w:color="000000"/>
            </w:tcBorders>
            <w:shd w:val="clear" w:color="auto" w:fill="F1F1F1"/>
          </w:tcPr>
          <w:p>
            <w:pPr>
              <w:pStyle w:val="TableParagraph"/>
              <w:spacing w:line="199" w:lineRule="exact"/>
              <w:ind w:left="821"/>
              <w:jc w:val="left"/>
              <w:rPr>
                <w:b/>
                <w:sz w:val="18"/>
              </w:rPr>
            </w:pPr>
            <w:r>
              <w:rPr>
                <w:b/>
                <w:spacing w:val="-4"/>
                <w:sz w:val="18"/>
              </w:rPr>
              <w:t>2026</w:t>
            </w:r>
          </w:p>
        </w:tc>
        <w:tc>
          <w:tcPr>
            <w:tcW w:w="1553" w:type="dxa"/>
            <w:tcBorders>
              <w:bottom w:val="double" w:sz="2" w:space="0" w:color="000000"/>
            </w:tcBorders>
            <w:shd w:val="clear" w:color="auto" w:fill="F1F1F1"/>
          </w:tcPr>
          <w:p>
            <w:pPr>
              <w:pStyle w:val="TableParagraph"/>
              <w:spacing w:line="199" w:lineRule="exact"/>
              <w:ind w:left="369"/>
              <w:jc w:val="left"/>
              <w:rPr>
                <w:b/>
                <w:sz w:val="18"/>
              </w:rPr>
            </w:pPr>
            <w:r>
              <w:rPr>
                <w:b/>
                <w:spacing w:val="-4"/>
                <w:sz w:val="18"/>
              </w:rPr>
              <w:t>2027</w:t>
            </w:r>
          </w:p>
        </w:tc>
        <w:tc>
          <w:tcPr>
            <w:tcW w:w="1427" w:type="dxa"/>
            <w:tcBorders>
              <w:bottom w:val="double" w:sz="2" w:space="0" w:color="000000"/>
            </w:tcBorders>
            <w:shd w:val="clear" w:color="auto" w:fill="F1F1F1"/>
          </w:tcPr>
          <w:p>
            <w:pPr>
              <w:pStyle w:val="TableParagraph"/>
              <w:spacing w:line="199" w:lineRule="exact"/>
              <w:ind w:left="369"/>
              <w:jc w:val="left"/>
              <w:rPr>
                <w:b/>
                <w:sz w:val="18"/>
              </w:rPr>
            </w:pPr>
            <w:r>
              <w:rPr>
                <w:b/>
                <w:spacing w:val="-4"/>
                <w:sz w:val="18"/>
              </w:rPr>
              <w:t>2028</w:t>
            </w:r>
          </w:p>
        </w:tc>
      </w:tr>
      <w:tr>
        <w:trPr>
          <w:trHeight w:val="300" w:hRule="atLeast"/>
        </w:trPr>
        <w:tc>
          <w:tcPr>
            <w:tcW w:w="767" w:type="dxa"/>
            <w:tcBorders>
              <w:top w:val="double" w:sz="2" w:space="0" w:color="000000"/>
              <w:bottom w:val="single" w:sz="2" w:space="0" w:color="000000"/>
            </w:tcBorders>
          </w:tcPr>
          <w:p>
            <w:pPr>
              <w:pStyle w:val="TableParagraph"/>
              <w:jc w:val="left"/>
              <w:rPr>
                <w:rFonts w:ascii="Times New Roman"/>
                <w:sz w:val="20"/>
              </w:rPr>
            </w:pPr>
          </w:p>
        </w:tc>
        <w:tc>
          <w:tcPr>
            <w:tcW w:w="6291" w:type="dxa"/>
            <w:tcBorders>
              <w:top w:val="double" w:sz="2" w:space="0" w:color="000000"/>
              <w:bottom w:val="single" w:sz="2" w:space="0" w:color="000000"/>
            </w:tcBorders>
          </w:tcPr>
          <w:p>
            <w:pPr>
              <w:pStyle w:val="TableParagraph"/>
              <w:spacing w:line="241" w:lineRule="exact" w:before="40"/>
              <w:ind w:left="171"/>
              <w:jc w:val="left"/>
              <w:rPr>
                <w:b/>
                <w:sz w:val="20"/>
              </w:rPr>
            </w:pPr>
            <w:r>
              <w:rPr>
                <w:b/>
                <w:sz w:val="20"/>
              </w:rPr>
              <w:t>1</w:t>
            </w:r>
            <w:r>
              <w:rPr>
                <w:b/>
                <w:spacing w:val="64"/>
                <w:sz w:val="20"/>
              </w:rPr>
              <w:t> </w:t>
            </w:r>
            <w:r>
              <w:rPr>
                <w:b/>
                <w:sz w:val="20"/>
              </w:rPr>
              <w:t>Opći</w:t>
            </w:r>
            <w:r>
              <w:rPr>
                <w:b/>
                <w:spacing w:val="-2"/>
                <w:sz w:val="20"/>
              </w:rPr>
              <w:t> </w:t>
            </w:r>
            <w:r>
              <w:rPr>
                <w:b/>
                <w:sz w:val="20"/>
              </w:rPr>
              <w:t>prihodi</w:t>
            </w:r>
            <w:r>
              <w:rPr>
                <w:b/>
                <w:spacing w:val="-2"/>
                <w:sz w:val="20"/>
              </w:rPr>
              <w:t> </w:t>
            </w:r>
            <w:r>
              <w:rPr>
                <w:b/>
                <w:sz w:val="20"/>
              </w:rPr>
              <w:t>i</w:t>
            </w:r>
            <w:r>
              <w:rPr>
                <w:b/>
                <w:spacing w:val="-2"/>
                <w:sz w:val="20"/>
              </w:rPr>
              <w:t> primici</w:t>
            </w:r>
          </w:p>
        </w:tc>
        <w:tc>
          <w:tcPr>
            <w:tcW w:w="2807" w:type="dxa"/>
            <w:tcBorders>
              <w:top w:val="double" w:sz="2" w:space="0" w:color="000000"/>
              <w:bottom w:val="single" w:sz="2" w:space="0" w:color="000000"/>
            </w:tcBorders>
          </w:tcPr>
          <w:p>
            <w:pPr>
              <w:pStyle w:val="TableParagraph"/>
              <w:jc w:val="left"/>
              <w:rPr>
                <w:rFonts w:ascii="Times New Roman"/>
                <w:sz w:val="20"/>
              </w:rPr>
            </w:pPr>
          </w:p>
        </w:tc>
        <w:tc>
          <w:tcPr>
            <w:tcW w:w="2008" w:type="dxa"/>
            <w:tcBorders>
              <w:top w:val="double" w:sz="2" w:space="0" w:color="000000"/>
              <w:bottom w:val="single" w:sz="2" w:space="0" w:color="000000"/>
            </w:tcBorders>
          </w:tcPr>
          <w:p>
            <w:pPr>
              <w:pStyle w:val="TableParagraph"/>
              <w:spacing w:line="241" w:lineRule="exact" w:before="40"/>
              <w:ind w:right="255"/>
              <w:rPr>
                <w:b/>
                <w:sz w:val="20"/>
              </w:rPr>
            </w:pPr>
            <w:r>
              <w:rPr>
                <w:b/>
                <w:spacing w:val="-2"/>
                <w:sz w:val="20"/>
              </w:rPr>
              <w:t>270.319,00</w:t>
            </w:r>
          </w:p>
        </w:tc>
        <w:tc>
          <w:tcPr>
            <w:tcW w:w="1553" w:type="dxa"/>
            <w:tcBorders>
              <w:top w:val="double" w:sz="2" w:space="0" w:color="000000"/>
              <w:bottom w:val="single" w:sz="2" w:space="0" w:color="000000"/>
            </w:tcBorders>
          </w:tcPr>
          <w:p>
            <w:pPr>
              <w:pStyle w:val="TableParagraph"/>
              <w:spacing w:line="241" w:lineRule="exact" w:before="40"/>
              <w:ind w:left="388"/>
              <w:jc w:val="left"/>
              <w:rPr>
                <w:b/>
                <w:sz w:val="20"/>
              </w:rPr>
            </w:pPr>
            <w:r>
              <w:rPr>
                <w:b/>
                <w:spacing w:val="-2"/>
                <w:sz w:val="20"/>
              </w:rPr>
              <w:t>271.917,68</w:t>
            </w:r>
          </w:p>
        </w:tc>
        <w:tc>
          <w:tcPr>
            <w:tcW w:w="1427" w:type="dxa"/>
            <w:tcBorders>
              <w:top w:val="double" w:sz="2" w:space="0" w:color="000000"/>
              <w:bottom w:val="single" w:sz="2" w:space="0" w:color="000000"/>
            </w:tcBorders>
          </w:tcPr>
          <w:p>
            <w:pPr>
              <w:pStyle w:val="TableParagraph"/>
              <w:spacing w:line="241" w:lineRule="exact" w:before="40"/>
              <w:ind w:right="128"/>
              <w:rPr>
                <w:b/>
                <w:sz w:val="20"/>
              </w:rPr>
            </w:pPr>
            <w:r>
              <w:rPr>
                <w:b/>
                <w:spacing w:val="-2"/>
                <w:sz w:val="20"/>
              </w:rPr>
              <w:t>277.031,36</w:t>
            </w:r>
          </w:p>
        </w:tc>
      </w:tr>
      <w:tr>
        <w:trPr>
          <w:trHeight w:val="266"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1" w:type="dxa"/>
            <w:tcBorders>
              <w:top w:val="single" w:sz="2" w:space="0" w:color="000000"/>
              <w:bottom w:val="single" w:sz="2" w:space="0" w:color="000000"/>
            </w:tcBorders>
          </w:tcPr>
          <w:p>
            <w:pPr>
              <w:pStyle w:val="TableParagraph"/>
              <w:spacing w:before="15"/>
              <w:ind w:left="90"/>
              <w:jc w:val="left"/>
              <w:rPr>
                <w:sz w:val="18"/>
              </w:rPr>
            </w:pPr>
            <w:r>
              <w:rPr>
                <w:sz w:val="18"/>
              </w:rPr>
              <w:t>11</w:t>
            </w:r>
            <w:r>
              <w:rPr>
                <w:spacing w:val="68"/>
                <w:sz w:val="18"/>
              </w:rPr>
              <w:t> </w:t>
            </w:r>
            <w:r>
              <w:rPr>
                <w:sz w:val="18"/>
              </w:rPr>
              <w:t>Opći</w:t>
            </w:r>
            <w:r>
              <w:rPr>
                <w:spacing w:val="-2"/>
                <w:sz w:val="18"/>
              </w:rPr>
              <w:t> </w:t>
            </w:r>
            <w:r>
              <w:rPr>
                <w:sz w:val="18"/>
              </w:rPr>
              <w:t>prihodi</w:t>
            </w:r>
            <w:r>
              <w:rPr>
                <w:spacing w:val="-1"/>
                <w:sz w:val="18"/>
              </w:rPr>
              <w:t> </w:t>
            </w:r>
            <w:r>
              <w:rPr>
                <w:sz w:val="18"/>
              </w:rPr>
              <w:t>i</w:t>
            </w:r>
            <w:r>
              <w:rPr>
                <w:spacing w:val="-3"/>
                <w:sz w:val="18"/>
              </w:rPr>
              <w:t> </w:t>
            </w:r>
            <w:r>
              <w:rPr>
                <w:spacing w:val="-2"/>
                <w:sz w:val="18"/>
              </w:rPr>
              <w:t>primici</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8" w:type="dxa"/>
            <w:tcBorders>
              <w:top w:val="single" w:sz="2" w:space="0" w:color="000000"/>
              <w:bottom w:val="single" w:sz="2" w:space="0" w:color="000000"/>
            </w:tcBorders>
          </w:tcPr>
          <w:p>
            <w:pPr>
              <w:pStyle w:val="TableParagraph"/>
              <w:spacing w:before="15"/>
              <w:ind w:right="250"/>
              <w:rPr>
                <w:sz w:val="18"/>
              </w:rPr>
            </w:pPr>
            <w:r>
              <w:rPr>
                <w:spacing w:val="-2"/>
                <w:sz w:val="18"/>
              </w:rPr>
              <w:t>270.319,00</w:t>
            </w:r>
          </w:p>
        </w:tc>
        <w:tc>
          <w:tcPr>
            <w:tcW w:w="1553" w:type="dxa"/>
            <w:tcBorders>
              <w:top w:val="single" w:sz="2" w:space="0" w:color="000000"/>
              <w:bottom w:val="single" w:sz="2" w:space="0" w:color="000000"/>
            </w:tcBorders>
          </w:tcPr>
          <w:p>
            <w:pPr>
              <w:pStyle w:val="TableParagraph"/>
              <w:spacing w:before="15"/>
              <w:ind w:left="479"/>
              <w:jc w:val="left"/>
              <w:rPr>
                <w:sz w:val="18"/>
              </w:rPr>
            </w:pPr>
            <w:r>
              <w:rPr>
                <w:spacing w:val="-2"/>
                <w:sz w:val="18"/>
              </w:rPr>
              <w:t>271.917,68</w:t>
            </w:r>
          </w:p>
        </w:tc>
        <w:tc>
          <w:tcPr>
            <w:tcW w:w="1427" w:type="dxa"/>
            <w:tcBorders>
              <w:top w:val="single" w:sz="2" w:space="0" w:color="000000"/>
              <w:bottom w:val="single" w:sz="2" w:space="0" w:color="000000"/>
            </w:tcBorders>
          </w:tcPr>
          <w:p>
            <w:pPr>
              <w:pStyle w:val="TableParagraph"/>
              <w:spacing w:before="15"/>
              <w:ind w:right="123"/>
              <w:rPr>
                <w:sz w:val="18"/>
              </w:rPr>
            </w:pPr>
            <w:r>
              <w:rPr>
                <w:spacing w:val="-2"/>
                <w:sz w:val="18"/>
              </w:rPr>
              <w:t>277.031,36</w:t>
            </w:r>
          </w:p>
        </w:tc>
      </w:tr>
      <w:tr>
        <w:trPr>
          <w:trHeight w:val="221"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1"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8"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278" w:hRule="atLeast"/>
        </w:trPr>
        <w:tc>
          <w:tcPr>
            <w:tcW w:w="767" w:type="dxa"/>
            <w:tcBorders>
              <w:top w:val="single" w:sz="2" w:space="0" w:color="000000"/>
              <w:bottom w:val="single" w:sz="2" w:space="0" w:color="000000"/>
            </w:tcBorders>
          </w:tcPr>
          <w:p>
            <w:pPr>
              <w:pStyle w:val="TableParagraph"/>
              <w:jc w:val="left"/>
              <w:rPr>
                <w:rFonts w:ascii="Times New Roman"/>
                <w:sz w:val="20"/>
              </w:rPr>
            </w:pPr>
          </w:p>
        </w:tc>
        <w:tc>
          <w:tcPr>
            <w:tcW w:w="6291" w:type="dxa"/>
            <w:tcBorders>
              <w:top w:val="single" w:sz="2" w:space="0" w:color="000000"/>
              <w:bottom w:val="single" w:sz="2" w:space="0" w:color="000000"/>
            </w:tcBorders>
          </w:tcPr>
          <w:p>
            <w:pPr>
              <w:pStyle w:val="TableParagraph"/>
              <w:spacing w:line="243" w:lineRule="exact" w:before="15"/>
              <w:ind w:left="171"/>
              <w:jc w:val="left"/>
              <w:rPr>
                <w:b/>
                <w:sz w:val="20"/>
              </w:rPr>
            </w:pPr>
            <w:r>
              <w:rPr>
                <w:b/>
                <w:sz w:val="20"/>
              </w:rPr>
              <w:t>4</w:t>
            </w:r>
            <w:r>
              <w:rPr>
                <w:b/>
                <w:spacing w:val="66"/>
                <w:sz w:val="20"/>
              </w:rPr>
              <w:t> </w:t>
            </w:r>
            <w:r>
              <w:rPr>
                <w:b/>
                <w:sz w:val="20"/>
              </w:rPr>
              <w:t>Prihodi</w:t>
            </w:r>
            <w:r>
              <w:rPr>
                <w:b/>
                <w:spacing w:val="-2"/>
                <w:sz w:val="20"/>
              </w:rPr>
              <w:t> </w:t>
            </w:r>
            <w:r>
              <w:rPr>
                <w:b/>
                <w:sz w:val="20"/>
              </w:rPr>
              <w:t>za posebne </w:t>
            </w:r>
            <w:r>
              <w:rPr>
                <w:b/>
                <w:spacing w:val="-2"/>
                <w:sz w:val="20"/>
              </w:rPr>
              <w:t>namjene</w:t>
            </w:r>
          </w:p>
        </w:tc>
        <w:tc>
          <w:tcPr>
            <w:tcW w:w="2807" w:type="dxa"/>
            <w:tcBorders>
              <w:top w:val="single" w:sz="2" w:space="0" w:color="000000"/>
              <w:bottom w:val="single" w:sz="2" w:space="0" w:color="000000"/>
            </w:tcBorders>
          </w:tcPr>
          <w:p>
            <w:pPr>
              <w:pStyle w:val="TableParagraph"/>
              <w:jc w:val="left"/>
              <w:rPr>
                <w:rFonts w:ascii="Times New Roman"/>
                <w:sz w:val="20"/>
              </w:rPr>
            </w:pPr>
          </w:p>
        </w:tc>
        <w:tc>
          <w:tcPr>
            <w:tcW w:w="2008" w:type="dxa"/>
            <w:tcBorders>
              <w:top w:val="single" w:sz="2" w:space="0" w:color="000000"/>
              <w:bottom w:val="single" w:sz="2" w:space="0" w:color="000000"/>
            </w:tcBorders>
          </w:tcPr>
          <w:p>
            <w:pPr>
              <w:pStyle w:val="TableParagraph"/>
              <w:spacing w:line="243" w:lineRule="exact" w:before="15"/>
              <w:ind w:right="254"/>
              <w:rPr>
                <w:b/>
                <w:sz w:val="20"/>
              </w:rPr>
            </w:pPr>
            <w:r>
              <w:rPr>
                <w:b/>
                <w:spacing w:val="-2"/>
                <w:sz w:val="20"/>
              </w:rPr>
              <w:t>66.860,00</w:t>
            </w:r>
          </w:p>
        </w:tc>
        <w:tc>
          <w:tcPr>
            <w:tcW w:w="1553" w:type="dxa"/>
            <w:tcBorders>
              <w:top w:val="single" w:sz="2" w:space="0" w:color="000000"/>
              <w:bottom w:val="single" w:sz="2" w:space="0" w:color="000000"/>
            </w:tcBorders>
          </w:tcPr>
          <w:p>
            <w:pPr>
              <w:pStyle w:val="TableParagraph"/>
              <w:spacing w:line="243" w:lineRule="exact" w:before="15"/>
              <w:ind w:left="488"/>
              <w:jc w:val="left"/>
              <w:rPr>
                <w:b/>
                <w:sz w:val="20"/>
              </w:rPr>
            </w:pPr>
            <w:r>
              <w:rPr>
                <w:b/>
                <w:spacing w:val="-2"/>
                <w:sz w:val="20"/>
              </w:rPr>
              <w:t>63.097,20</w:t>
            </w:r>
          </w:p>
        </w:tc>
        <w:tc>
          <w:tcPr>
            <w:tcW w:w="1427" w:type="dxa"/>
            <w:tcBorders>
              <w:top w:val="single" w:sz="2" w:space="0" w:color="000000"/>
              <w:bottom w:val="single" w:sz="2" w:space="0" w:color="000000"/>
            </w:tcBorders>
          </w:tcPr>
          <w:p>
            <w:pPr>
              <w:pStyle w:val="TableParagraph"/>
              <w:spacing w:line="243" w:lineRule="exact" w:before="15"/>
              <w:ind w:right="127"/>
              <w:rPr>
                <w:b/>
                <w:sz w:val="20"/>
              </w:rPr>
            </w:pPr>
            <w:r>
              <w:rPr>
                <w:b/>
                <w:spacing w:val="-2"/>
                <w:sz w:val="20"/>
              </w:rPr>
              <w:t>64.334,40</w:t>
            </w:r>
          </w:p>
        </w:tc>
      </w:tr>
      <w:tr>
        <w:trPr>
          <w:trHeight w:val="264"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1" w:type="dxa"/>
            <w:tcBorders>
              <w:top w:val="single" w:sz="2" w:space="0" w:color="000000"/>
              <w:bottom w:val="single" w:sz="2" w:space="0" w:color="000000"/>
            </w:tcBorders>
          </w:tcPr>
          <w:p>
            <w:pPr>
              <w:pStyle w:val="TableParagraph"/>
              <w:spacing w:before="16"/>
              <w:ind w:left="90"/>
              <w:jc w:val="left"/>
              <w:rPr>
                <w:sz w:val="18"/>
              </w:rPr>
            </w:pPr>
            <w:r>
              <w:rPr>
                <w:sz w:val="18"/>
              </w:rPr>
              <w:t>41</w:t>
            </w:r>
            <w:r>
              <w:rPr>
                <w:spacing w:val="66"/>
                <w:sz w:val="18"/>
              </w:rPr>
              <w:t> </w:t>
            </w:r>
            <w:r>
              <w:rPr>
                <w:sz w:val="18"/>
              </w:rPr>
              <w:t>Komunalna</w:t>
            </w:r>
            <w:r>
              <w:rPr>
                <w:spacing w:val="-2"/>
                <w:sz w:val="18"/>
              </w:rPr>
              <w:t> djelatnost</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8" w:type="dxa"/>
            <w:tcBorders>
              <w:top w:val="single" w:sz="2" w:space="0" w:color="000000"/>
              <w:bottom w:val="single" w:sz="2" w:space="0" w:color="000000"/>
            </w:tcBorders>
          </w:tcPr>
          <w:p>
            <w:pPr>
              <w:pStyle w:val="TableParagraph"/>
              <w:spacing w:before="16"/>
              <w:ind w:right="252"/>
              <w:rPr>
                <w:sz w:val="18"/>
              </w:rPr>
            </w:pPr>
            <w:r>
              <w:rPr>
                <w:spacing w:val="-2"/>
                <w:sz w:val="18"/>
              </w:rPr>
              <w:t>53.960,00</w:t>
            </w:r>
          </w:p>
        </w:tc>
        <w:tc>
          <w:tcPr>
            <w:tcW w:w="1553" w:type="dxa"/>
            <w:tcBorders>
              <w:top w:val="single" w:sz="2" w:space="0" w:color="000000"/>
              <w:bottom w:val="single" w:sz="2" w:space="0" w:color="000000"/>
            </w:tcBorders>
          </w:tcPr>
          <w:p>
            <w:pPr>
              <w:pStyle w:val="TableParagraph"/>
              <w:spacing w:before="16"/>
              <w:ind w:right="251"/>
              <w:rPr>
                <w:sz w:val="18"/>
              </w:rPr>
            </w:pPr>
            <w:r>
              <w:rPr>
                <w:spacing w:val="-2"/>
                <w:sz w:val="18"/>
              </w:rPr>
              <w:t>50.449,20</w:t>
            </w:r>
          </w:p>
        </w:tc>
        <w:tc>
          <w:tcPr>
            <w:tcW w:w="1427" w:type="dxa"/>
            <w:tcBorders>
              <w:top w:val="single" w:sz="2" w:space="0" w:color="000000"/>
              <w:bottom w:val="single" w:sz="2" w:space="0" w:color="000000"/>
            </w:tcBorders>
          </w:tcPr>
          <w:p>
            <w:pPr>
              <w:pStyle w:val="TableParagraph"/>
              <w:spacing w:before="16"/>
              <w:ind w:right="125"/>
              <w:rPr>
                <w:sz w:val="18"/>
              </w:rPr>
            </w:pPr>
            <w:r>
              <w:rPr>
                <w:spacing w:val="-2"/>
                <w:sz w:val="18"/>
              </w:rPr>
              <w:t>51.438,40</w:t>
            </w:r>
          </w:p>
        </w:tc>
      </w:tr>
      <w:tr>
        <w:trPr>
          <w:trHeight w:val="266"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1" w:type="dxa"/>
            <w:tcBorders>
              <w:top w:val="single" w:sz="2" w:space="0" w:color="000000"/>
              <w:bottom w:val="single" w:sz="2" w:space="0" w:color="000000"/>
            </w:tcBorders>
          </w:tcPr>
          <w:p>
            <w:pPr>
              <w:pStyle w:val="TableParagraph"/>
              <w:spacing w:before="16"/>
              <w:ind w:left="90"/>
              <w:jc w:val="left"/>
              <w:rPr>
                <w:sz w:val="18"/>
              </w:rPr>
            </w:pPr>
            <w:r>
              <w:rPr>
                <w:sz w:val="18"/>
              </w:rPr>
              <w:t>42</w:t>
            </w:r>
            <w:r>
              <w:rPr>
                <w:spacing w:val="65"/>
                <w:sz w:val="18"/>
              </w:rPr>
              <w:t> </w:t>
            </w:r>
            <w:r>
              <w:rPr>
                <w:sz w:val="18"/>
              </w:rPr>
              <w:t>Ostali</w:t>
            </w:r>
            <w:r>
              <w:rPr>
                <w:spacing w:val="-5"/>
                <w:sz w:val="18"/>
              </w:rPr>
              <w:t> </w:t>
            </w:r>
            <w:r>
              <w:rPr>
                <w:sz w:val="18"/>
              </w:rPr>
              <w:t>prihodi</w:t>
            </w:r>
            <w:r>
              <w:rPr>
                <w:spacing w:val="-2"/>
                <w:sz w:val="18"/>
              </w:rPr>
              <w:t> </w:t>
            </w:r>
            <w:r>
              <w:rPr>
                <w:sz w:val="18"/>
              </w:rPr>
              <w:t>po</w:t>
            </w:r>
            <w:r>
              <w:rPr>
                <w:spacing w:val="-3"/>
                <w:sz w:val="18"/>
              </w:rPr>
              <w:t> </w:t>
            </w:r>
            <w:r>
              <w:rPr>
                <w:sz w:val="18"/>
              </w:rPr>
              <w:t>posebnim</w:t>
            </w:r>
            <w:r>
              <w:rPr>
                <w:spacing w:val="-2"/>
                <w:sz w:val="18"/>
              </w:rPr>
              <w:t> propisima</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8" w:type="dxa"/>
            <w:tcBorders>
              <w:top w:val="single" w:sz="2" w:space="0" w:color="000000"/>
              <w:bottom w:val="single" w:sz="2" w:space="0" w:color="000000"/>
            </w:tcBorders>
          </w:tcPr>
          <w:p>
            <w:pPr>
              <w:pStyle w:val="TableParagraph"/>
              <w:spacing w:before="16"/>
              <w:ind w:right="252"/>
              <w:rPr>
                <w:sz w:val="18"/>
              </w:rPr>
            </w:pPr>
            <w:r>
              <w:rPr>
                <w:spacing w:val="-2"/>
                <w:sz w:val="18"/>
              </w:rPr>
              <w:t>12.900,00</w:t>
            </w:r>
          </w:p>
        </w:tc>
        <w:tc>
          <w:tcPr>
            <w:tcW w:w="1553" w:type="dxa"/>
            <w:tcBorders>
              <w:top w:val="single" w:sz="2" w:space="0" w:color="000000"/>
              <w:bottom w:val="single" w:sz="2" w:space="0" w:color="000000"/>
            </w:tcBorders>
          </w:tcPr>
          <w:p>
            <w:pPr>
              <w:pStyle w:val="TableParagraph"/>
              <w:spacing w:before="16"/>
              <w:ind w:right="251"/>
              <w:rPr>
                <w:sz w:val="18"/>
              </w:rPr>
            </w:pPr>
            <w:r>
              <w:rPr>
                <w:spacing w:val="-2"/>
                <w:sz w:val="18"/>
              </w:rPr>
              <w:t>12.648,00</w:t>
            </w:r>
          </w:p>
        </w:tc>
        <w:tc>
          <w:tcPr>
            <w:tcW w:w="1427" w:type="dxa"/>
            <w:tcBorders>
              <w:top w:val="single" w:sz="2" w:space="0" w:color="000000"/>
              <w:bottom w:val="single" w:sz="2" w:space="0" w:color="000000"/>
            </w:tcBorders>
          </w:tcPr>
          <w:p>
            <w:pPr>
              <w:pStyle w:val="TableParagraph"/>
              <w:spacing w:before="16"/>
              <w:ind w:right="125"/>
              <w:rPr>
                <w:sz w:val="18"/>
              </w:rPr>
            </w:pPr>
            <w:r>
              <w:rPr>
                <w:spacing w:val="-2"/>
                <w:sz w:val="18"/>
              </w:rPr>
              <w:t>12.896,00</w:t>
            </w:r>
          </w:p>
        </w:tc>
      </w:tr>
      <w:tr>
        <w:trPr>
          <w:trHeight w:val="220"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1"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8"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279" w:hRule="atLeast"/>
        </w:trPr>
        <w:tc>
          <w:tcPr>
            <w:tcW w:w="767" w:type="dxa"/>
            <w:tcBorders>
              <w:top w:val="single" w:sz="2" w:space="0" w:color="000000"/>
              <w:bottom w:val="single" w:sz="2" w:space="0" w:color="000000"/>
            </w:tcBorders>
          </w:tcPr>
          <w:p>
            <w:pPr>
              <w:pStyle w:val="TableParagraph"/>
              <w:jc w:val="left"/>
              <w:rPr>
                <w:rFonts w:ascii="Times New Roman"/>
                <w:sz w:val="20"/>
              </w:rPr>
            </w:pPr>
          </w:p>
        </w:tc>
        <w:tc>
          <w:tcPr>
            <w:tcW w:w="6291" w:type="dxa"/>
            <w:tcBorders>
              <w:top w:val="single" w:sz="2" w:space="0" w:color="000000"/>
              <w:bottom w:val="single" w:sz="2" w:space="0" w:color="000000"/>
            </w:tcBorders>
          </w:tcPr>
          <w:p>
            <w:pPr>
              <w:pStyle w:val="TableParagraph"/>
              <w:spacing w:line="242" w:lineRule="exact" w:before="17"/>
              <w:ind w:left="171"/>
              <w:jc w:val="left"/>
              <w:rPr>
                <w:b/>
                <w:sz w:val="20"/>
              </w:rPr>
            </w:pPr>
            <w:r>
              <w:rPr>
                <w:b/>
                <w:sz w:val="20"/>
              </w:rPr>
              <w:t>5</w:t>
            </w:r>
            <w:r>
              <w:rPr>
                <w:b/>
                <w:spacing w:val="67"/>
                <w:sz w:val="20"/>
              </w:rPr>
              <w:t> </w:t>
            </w:r>
            <w:r>
              <w:rPr>
                <w:b/>
                <w:spacing w:val="-2"/>
                <w:sz w:val="20"/>
              </w:rPr>
              <w:t>Pomoći</w:t>
            </w:r>
          </w:p>
        </w:tc>
        <w:tc>
          <w:tcPr>
            <w:tcW w:w="2807" w:type="dxa"/>
            <w:tcBorders>
              <w:top w:val="single" w:sz="2" w:space="0" w:color="000000"/>
              <w:bottom w:val="single" w:sz="2" w:space="0" w:color="000000"/>
            </w:tcBorders>
          </w:tcPr>
          <w:p>
            <w:pPr>
              <w:pStyle w:val="TableParagraph"/>
              <w:jc w:val="left"/>
              <w:rPr>
                <w:rFonts w:ascii="Times New Roman"/>
                <w:sz w:val="20"/>
              </w:rPr>
            </w:pPr>
          </w:p>
        </w:tc>
        <w:tc>
          <w:tcPr>
            <w:tcW w:w="2008" w:type="dxa"/>
            <w:tcBorders>
              <w:top w:val="single" w:sz="2" w:space="0" w:color="000000"/>
              <w:bottom w:val="single" w:sz="2" w:space="0" w:color="000000"/>
            </w:tcBorders>
          </w:tcPr>
          <w:p>
            <w:pPr>
              <w:pStyle w:val="TableParagraph"/>
              <w:spacing w:line="242" w:lineRule="exact" w:before="17"/>
              <w:ind w:right="255"/>
              <w:rPr>
                <w:b/>
                <w:sz w:val="20"/>
              </w:rPr>
            </w:pPr>
            <w:r>
              <w:rPr>
                <w:b/>
                <w:spacing w:val="-2"/>
                <w:sz w:val="20"/>
              </w:rPr>
              <w:t>550.759,00</w:t>
            </w:r>
          </w:p>
        </w:tc>
        <w:tc>
          <w:tcPr>
            <w:tcW w:w="1553" w:type="dxa"/>
            <w:tcBorders>
              <w:top w:val="single" w:sz="2" w:space="0" w:color="000000"/>
              <w:bottom w:val="single" w:sz="2" w:space="0" w:color="000000"/>
            </w:tcBorders>
          </w:tcPr>
          <w:p>
            <w:pPr>
              <w:pStyle w:val="TableParagraph"/>
              <w:spacing w:line="242" w:lineRule="exact" w:before="17"/>
              <w:ind w:left="388"/>
              <w:jc w:val="left"/>
              <w:rPr>
                <w:b/>
                <w:sz w:val="20"/>
              </w:rPr>
            </w:pPr>
            <w:r>
              <w:rPr>
                <w:b/>
                <w:spacing w:val="-2"/>
                <w:sz w:val="20"/>
              </w:rPr>
              <w:t>563.257,18</w:t>
            </w:r>
          </w:p>
        </w:tc>
        <w:tc>
          <w:tcPr>
            <w:tcW w:w="1427" w:type="dxa"/>
            <w:tcBorders>
              <w:top w:val="single" w:sz="2" w:space="0" w:color="000000"/>
              <w:bottom w:val="single" w:sz="2" w:space="0" w:color="000000"/>
            </w:tcBorders>
          </w:tcPr>
          <w:p>
            <w:pPr>
              <w:pStyle w:val="TableParagraph"/>
              <w:spacing w:line="242" w:lineRule="exact" w:before="17"/>
              <w:ind w:right="128"/>
              <w:rPr>
                <w:b/>
                <w:sz w:val="20"/>
              </w:rPr>
            </w:pPr>
            <w:r>
              <w:rPr>
                <w:b/>
                <w:spacing w:val="-2"/>
                <w:sz w:val="20"/>
              </w:rPr>
              <w:t>568.109,36</w:t>
            </w:r>
          </w:p>
        </w:tc>
      </w:tr>
      <w:tr>
        <w:trPr>
          <w:trHeight w:val="266"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1" w:type="dxa"/>
            <w:tcBorders>
              <w:top w:val="single" w:sz="2" w:space="0" w:color="000000"/>
              <w:bottom w:val="single" w:sz="2" w:space="0" w:color="000000"/>
            </w:tcBorders>
          </w:tcPr>
          <w:p>
            <w:pPr>
              <w:pStyle w:val="TableParagraph"/>
              <w:spacing w:before="17"/>
              <w:ind w:left="90"/>
              <w:jc w:val="left"/>
              <w:rPr>
                <w:sz w:val="18"/>
              </w:rPr>
            </w:pPr>
            <w:r>
              <w:rPr>
                <w:sz w:val="18"/>
              </w:rPr>
              <w:t>52</w:t>
            </w:r>
            <w:r>
              <w:rPr>
                <w:spacing w:val="71"/>
                <w:sz w:val="18"/>
              </w:rPr>
              <w:t> </w:t>
            </w:r>
            <w:r>
              <w:rPr>
                <w:spacing w:val="-2"/>
                <w:sz w:val="18"/>
              </w:rPr>
              <w:t>Pomoći</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8" w:type="dxa"/>
            <w:tcBorders>
              <w:top w:val="single" w:sz="2" w:space="0" w:color="000000"/>
              <w:bottom w:val="single" w:sz="2" w:space="0" w:color="000000"/>
            </w:tcBorders>
          </w:tcPr>
          <w:p>
            <w:pPr>
              <w:pStyle w:val="TableParagraph"/>
              <w:spacing w:before="17"/>
              <w:ind w:right="250"/>
              <w:rPr>
                <w:sz w:val="18"/>
              </w:rPr>
            </w:pPr>
            <w:r>
              <w:rPr>
                <w:spacing w:val="-2"/>
                <w:sz w:val="18"/>
              </w:rPr>
              <w:t>550.759,00</w:t>
            </w:r>
          </w:p>
        </w:tc>
        <w:tc>
          <w:tcPr>
            <w:tcW w:w="1553" w:type="dxa"/>
            <w:tcBorders>
              <w:top w:val="single" w:sz="2" w:space="0" w:color="000000"/>
              <w:bottom w:val="single" w:sz="2" w:space="0" w:color="000000"/>
            </w:tcBorders>
          </w:tcPr>
          <w:p>
            <w:pPr>
              <w:pStyle w:val="TableParagraph"/>
              <w:spacing w:before="17"/>
              <w:ind w:left="479"/>
              <w:jc w:val="left"/>
              <w:rPr>
                <w:sz w:val="18"/>
              </w:rPr>
            </w:pPr>
            <w:r>
              <w:rPr>
                <w:spacing w:val="-2"/>
                <w:sz w:val="18"/>
              </w:rPr>
              <w:t>563.257,18</w:t>
            </w:r>
          </w:p>
        </w:tc>
        <w:tc>
          <w:tcPr>
            <w:tcW w:w="1427" w:type="dxa"/>
            <w:tcBorders>
              <w:top w:val="single" w:sz="2" w:space="0" w:color="000000"/>
              <w:bottom w:val="single" w:sz="2" w:space="0" w:color="000000"/>
            </w:tcBorders>
          </w:tcPr>
          <w:p>
            <w:pPr>
              <w:pStyle w:val="TableParagraph"/>
              <w:spacing w:before="17"/>
              <w:ind w:right="123"/>
              <w:rPr>
                <w:sz w:val="18"/>
              </w:rPr>
            </w:pPr>
            <w:r>
              <w:rPr>
                <w:spacing w:val="-2"/>
                <w:sz w:val="18"/>
              </w:rPr>
              <w:t>568.109,36</w:t>
            </w:r>
          </w:p>
        </w:tc>
      </w:tr>
      <w:tr>
        <w:trPr>
          <w:trHeight w:val="223"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1"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8"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276" w:hRule="atLeast"/>
        </w:trPr>
        <w:tc>
          <w:tcPr>
            <w:tcW w:w="767" w:type="dxa"/>
            <w:tcBorders>
              <w:top w:val="single" w:sz="2" w:space="0" w:color="000000"/>
              <w:bottom w:val="single" w:sz="2" w:space="0" w:color="000000"/>
            </w:tcBorders>
          </w:tcPr>
          <w:p>
            <w:pPr>
              <w:pStyle w:val="TableParagraph"/>
              <w:jc w:val="left"/>
              <w:rPr>
                <w:rFonts w:ascii="Times New Roman"/>
                <w:sz w:val="20"/>
              </w:rPr>
            </w:pPr>
          </w:p>
        </w:tc>
        <w:tc>
          <w:tcPr>
            <w:tcW w:w="6291" w:type="dxa"/>
            <w:tcBorders>
              <w:top w:val="single" w:sz="2" w:space="0" w:color="000000"/>
              <w:bottom w:val="single" w:sz="2" w:space="0" w:color="000000"/>
            </w:tcBorders>
          </w:tcPr>
          <w:p>
            <w:pPr>
              <w:pStyle w:val="TableParagraph"/>
              <w:spacing w:line="240" w:lineRule="exact" w:before="15"/>
              <w:ind w:left="171"/>
              <w:jc w:val="left"/>
              <w:rPr>
                <w:b/>
                <w:sz w:val="20"/>
              </w:rPr>
            </w:pPr>
            <w:r>
              <w:rPr>
                <w:b/>
                <w:sz w:val="20"/>
              </w:rPr>
              <w:t>6</w:t>
            </w:r>
            <w:r>
              <w:rPr>
                <w:b/>
                <w:spacing w:val="65"/>
                <w:sz w:val="20"/>
              </w:rPr>
              <w:t> </w:t>
            </w:r>
            <w:r>
              <w:rPr>
                <w:b/>
                <w:spacing w:val="-2"/>
                <w:sz w:val="20"/>
              </w:rPr>
              <w:t>Donacije</w:t>
            </w:r>
          </w:p>
        </w:tc>
        <w:tc>
          <w:tcPr>
            <w:tcW w:w="2807" w:type="dxa"/>
            <w:tcBorders>
              <w:top w:val="single" w:sz="2" w:space="0" w:color="000000"/>
              <w:bottom w:val="single" w:sz="2" w:space="0" w:color="000000"/>
            </w:tcBorders>
          </w:tcPr>
          <w:p>
            <w:pPr>
              <w:pStyle w:val="TableParagraph"/>
              <w:jc w:val="left"/>
              <w:rPr>
                <w:rFonts w:ascii="Times New Roman"/>
                <w:sz w:val="20"/>
              </w:rPr>
            </w:pPr>
          </w:p>
        </w:tc>
        <w:tc>
          <w:tcPr>
            <w:tcW w:w="2008" w:type="dxa"/>
            <w:tcBorders>
              <w:top w:val="single" w:sz="2" w:space="0" w:color="000000"/>
              <w:bottom w:val="single" w:sz="2" w:space="0" w:color="000000"/>
            </w:tcBorders>
          </w:tcPr>
          <w:p>
            <w:pPr>
              <w:pStyle w:val="TableParagraph"/>
              <w:spacing w:line="240" w:lineRule="exact" w:before="15"/>
              <w:ind w:right="254"/>
              <w:rPr>
                <w:b/>
                <w:sz w:val="20"/>
              </w:rPr>
            </w:pPr>
            <w:r>
              <w:rPr>
                <w:b/>
                <w:spacing w:val="-2"/>
                <w:sz w:val="20"/>
              </w:rPr>
              <w:t>73.350,00</w:t>
            </w:r>
          </w:p>
        </w:tc>
        <w:tc>
          <w:tcPr>
            <w:tcW w:w="1553" w:type="dxa"/>
            <w:tcBorders>
              <w:top w:val="single" w:sz="2" w:space="0" w:color="000000"/>
              <w:bottom w:val="single" w:sz="2" w:space="0" w:color="000000"/>
            </w:tcBorders>
          </w:tcPr>
          <w:p>
            <w:pPr>
              <w:pStyle w:val="TableParagraph"/>
              <w:spacing w:line="240" w:lineRule="exact" w:before="15"/>
              <w:ind w:left="488"/>
              <w:jc w:val="left"/>
              <w:rPr>
                <w:b/>
                <w:sz w:val="20"/>
              </w:rPr>
            </w:pPr>
            <w:r>
              <w:rPr>
                <w:b/>
                <w:spacing w:val="-2"/>
                <w:sz w:val="20"/>
              </w:rPr>
              <w:t>22.950,00</w:t>
            </w:r>
          </w:p>
        </w:tc>
        <w:tc>
          <w:tcPr>
            <w:tcW w:w="1427" w:type="dxa"/>
            <w:tcBorders>
              <w:top w:val="single" w:sz="2" w:space="0" w:color="000000"/>
              <w:bottom w:val="single" w:sz="2" w:space="0" w:color="000000"/>
            </w:tcBorders>
          </w:tcPr>
          <w:p>
            <w:pPr>
              <w:pStyle w:val="TableParagraph"/>
              <w:spacing w:line="240" w:lineRule="exact" w:before="15"/>
              <w:ind w:right="127"/>
              <w:rPr>
                <w:b/>
                <w:sz w:val="20"/>
              </w:rPr>
            </w:pPr>
            <w:r>
              <w:rPr>
                <w:b/>
                <w:spacing w:val="-2"/>
                <w:sz w:val="20"/>
              </w:rPr>
              <w:t>23.400,00</w:t>
            </w:r>
          </w:p>
        </w:tc>
      </w:tr>
      <w:tr>
        <w:trPr>
          <w:trHeight w:val="266"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1" w:type="dxa"/>
            <w:tcBorders>
              <w:top w:val="single" w:sz="2" w:space="0" w:color="000000"/>
              <w:bottom w:val="single" w:sz="2" w:space="0" w:color="000000"/>
            </w:tcBorders>
          </w:tcPr>
          <w:p>
            <w:pPr>
              <w:pStyle w:val="TableParagraph"/>
              <w:spacing w:before="16"/>
              <w:ind w:left="90"/>
              <w:jc w:val="left"/>
              <w:rPr>
                <w:sz w:val="18"/>
              </w:rPr>
            </w:pPr>
            <w:r>
              <w:rPr>
                <w:sz w:val="18"/>
              </w:rPr>
              <w:t>61</w:t>
            </w:r>
            <w:r>
              <w:rPr>
                <w:spacing w:val="66"/>
                <w:sz w:val="18"/>
              </w:rPr>
              <w:t> </w:t>
            </w:r>
            <w:r>
              <w:rPr>
                <w:sz w:val="18"/>
              </w:rPr>
              <w:t>Namjenske</w:t>
            </w:r>
            <w:r>
              <w:rPr>
                <w:spacing w:val="-3"/>
                <w:sz w:val="18"/>
              </w:rPr>
              <w:t> </w:t>
            </w:r>
            <w:r>
              <w:rPr>
                <w:spacing w:val="-2"/>
                <w:sz w:val="18"/>
              </w:rPr>
              <w:t>donacije</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8" w:type="dxa"/>
            <w:tcBorders>
              <w:top w:val="single" w:sz="2" w:space="0" w:color="000000"/>
              <w:bottom w:val="single" w:sz="2" w:space="0" w:color="000000"/>
            </w:tcBorders>
          </w:tcPr>
          <w:p>
            <w:pPr>
              <w:pStyle w:val="TableParagraph"/>
              <w:spacing w:before="16"/>
              <w:ind w:right="252"/>
              <w:rPr>
                <w:sz w:val="18"/>
              </w:rPr>
            </w:pPr>
            <w:r>
              <w:rPr>
                <w:spacing w:val="-2"/>
                <w:sz w:val="18"/>
              </w:rPr>
              <w:t>73.350,00</w:t>
            </w:r>
          </w:p>
        </w:tc>
        <w:tc>
          <w:tcPr>
            <w:tcW w:w="1553" w:type="dxa"/>
            <w:tcBorders>
              <w:top w:val="single" w:sz="2" w:space="0" w:color="000000"/>
              <w:bottom w:val="single" w:sz="2" w:space="0" w:color="000000"/>
            </w:tcBorders>
          </w:tcPr>
          <w:p>
            <w:pPr>
              <w:pStyle w:val="TableParagraph"/>
              <w:spacing w:before="16"/>
              <w:ind w:right="251"/>
              <w:rPr>
                <w:sz w:val="18"/>
              </w:rPr>
            </w:pPr>
            <w:r>
              <w:rPr>
                <w:spacing w:val="-2"/>
                <w:sz w:val="18"/>
              </w:rPr>
              <w:t>22.950,00</w:t>
            </w:r>
          </w:p>
        </w:tc>
        <w:tc>
          <w:tcPr>
            <w:tcW w:w="1427" w:type="dxa"/>
            <w:tcBorders>
              <w:top w:val="single" w:sz="2" w:space="0" w:color="000000"/>
              <w:bottom w:val="single" w:sz="2" w:space="0" w:color="000000"/>
            </w:tcBorders>
          </w:tcPr>
          <w:p>
            <w:pPr>
              <w:pStyle w:val="TableParagraph"/>
              <w:spacing w:before="16"/>
              <w:ind w:right="125"/>
              <w:rPr>
                <w:sz w:val="18"/>
              </w:rPr>
            </w:pPr>
            <w:r>
              <w:rPr>
                <w:spacing w:val="-2"/>
                <w:sz w:val="18"/>
              </w:rPr>
              <w:t>23.400,00</w:t>
            </w:r>
          </w:p>
        </w:tc>
      </w:tr>
      <w:tr>
        <w:trPr>
          <w:trHeight w:val="223"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1"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8"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275" w:hRule="atLeast"/>
        </w:trPr>
        <w:tc>
          <w:tcPr>
            <w:tcW w:w="767" w:type="dxa"/>
            <w:tcBorders>
              <w:top w:val="single" w:sz="2" w:space="0" w:color="000000"/>
              <w:bottom w:val="single" w:sz="2" w:space="0" w:color="000000"/>
            </w:tcBorders>
          </w:tcPr>
          <w:p>
            <w:pPr>
              <w:pStyle w:val="TableParagraph"/>
              <w:jc w:val="left"/>
              <w:rPr>
                <w:rFonts w:ascii="Times New Roman"/>
                <w:sz w:val="20"/>
              </w:rPr>
            </w:pPr>
          </w:p>
        </w:tc>
        <w:tc>
          <w:tcPr>
            <w:tcW w:w="6291" w:type="dxa"/>
            <w:tcBorders>
              <w:top w:val="single" w:sz="2" w:space="0" w:color="000000"/>
              <w:bottom w:val="single" w:sz="2" w:space="0" w:color="000000"/>
            </w:tcBorders>
          </w:tcPr>
          <w:p>
            <w:pPr>
              <w:pStyle w:val="TableParagraph"/>
              <w:spacing w:line="239" w:lineRule="exact" w:before="17"/>
              <w:ind w:left="171"/>
              <w:jc w:val="left"/>
              <w:rPr>
                <w:b/>
                <w:sz w:val="20"/>
              </w:rPr>
            </w:pPr>
            <w:r>
              <w:rPr>
                <w:b/>
                <w:sz w:val="20"/>
              </w:rPr>
              <w:t>7</w:t>
            </w:r>
            <w:r>
              <w:rPr>
                <w:b/>
                <w:spacing w:val="60"/>
                <w:sz w:val="20"/>
              </w:rPr>
              <w:t> </w:t>
            </w:r>
            <w:r>
              <w:rPr>
                <w:b/>
                <w:sz w:val="20"/>
              </w:rPr>
              <w:t>Prihodi</w:t>
            </w:r>
            <w:r>
              <w:rPr>
                <w:b/>
                <w:spacing w:val="-3"/>
                <w:sz w:val="20"/>
              </w:rPr>
              <w:t> </w:t>
            </w:r>
            <w:r>
              <w:rPr>
                <w:b/>
                <w:sz w:val="20"/>
              </w:rPr>
              <w:t>od</w:t>
            </w:r>
            <w:r>
              <w:rPr>
                <w:b/>
                <w:spacing w:val="-3"/>
                <w:sz w:val="20"/>
              </w:rPr>
              <w:t> </w:t>
            </w:r>
            <w:r>
              <w:rPr>
                <w:b/>
                <w:sz w:val="20"/>
              </w:rPr>
              <w:t>nefin.imovine</w:t>
            </w:r>
            <w:r>
              <w:rPr>
                <w:b/>
                <w:spacing w:val="-3"/>
                <w:sz w:val="20"/>
              </w:rPr>
              <w:t> </w:t>
            </w:r>
            <w:r>
              <w:rPr>
                <w:b/>
                <w:sz w:val="20"/>
              </w:rPr>
              <w:t>i</w:t>
            </w:r>
            <w:r>
              <w:rPr>
                <w:b/>
                <w:spacing w:val="-4"/>
                <w:sz w:val="20"/>
              </w:rPr>
              <w:t> </w:t>
            </w:r>
            <w:r>
              <w:rPr>
                <w:b/>
                <w:sz w:val="20"/>
              </w:rPr>
              <w:t>nadoknade</w:t>
            </w:r>
            <w:r>
              <w:rPr>
                <w:b/>
                <w:spacing w:val="-2"/>
                <w:sz w:val="20"/>
              </w:rPr>
              <w:t> </w:t>
            </w:r>
            <w:r>
              <w:rPr>
                <w:b/>
                <w:sz w:val="20"/>
              </w:rPr>
              <w:t>šteta</w:t>
            </w:r>
            <w:r>
              <w:rPr>
                <w:b/>
                <w:spacing w:val="-4"/>
                <w:sz w:val="20"/>
              </w:rPr>
              <w:t> </w:t>
            </w:r>
            <w:r>
              <w:rPr>
                <w:b/>
                <w:sz w:val="20"/>
              </w:rPr>
              <w:t>od</w:t>
            </w:r>
            <w:r>
              <w:rPr>
                <w:b/>
                <w:spacing w:val="-2"/>
                <w:sz w:val="20"/>
              </w:rPr>
              <w:t> </w:t>
            </w:r>
            <w:r>
              <w:rPr>
                <w:b/>
                <w:spacing w:val="-4"/>
                <w:sz w:val="20"/>
              </w:rPr>
              <w:t>osig</w:t>
            </w:r>
          </w:p>
        </w:tc>
        <w:tc>
          <w:tcPr>
            <w:tcW w:w="2807" w:type="dxa"/>
            <w:tcBorders>
              <w:top w:val="single" w:sz="2" w:space="0" w:color="000000"/>
              <w:bottom w:val="single" w:sz="2" w:space="0" w:color="000000"/>
            </w:tcBorders>
          </w:tcPr>
          <w:p>
            <w:pPr>
              <w:pStyle w:val="TableParagraph"/>
              <w:jc w:val="left"/>
              <w:rPr>
                <w:rFonts w:ascii="Times New Roman"/>
                <w:sz w:val="20"/>
              </w:rPr>
            </w:pPr>
          </w:p>
        </w:tc>
        <w:tc>
          <w:tcPr>
            <w:tcW w:w="2008" w:type="dxa"/>
            <w:tcBorders>
              <w:top w:val="single" w:sz="2" w:space="0" w:color="000000"/>
              <w:bottom w:val="single" w:sz="2" w:space="0" w:color="000000"/>
            </w:tcBorders>
          </w:tcPr>
          <w:p>
            <w:pPr>
              <w:pStyle w:val="TableParagraph"/>
              <w:spacing w:line="239" w:lineRule="exact" w:before="17"/>
              <w:ind w:right="255"/>
              <w:rPr>
                <w:b/>
                <w:sz w:val="20"/>
              </w:rPr>
            </w:pPr>
            <w:r>
              <w:rPr>
                <w:b/>
                <w:spacing w:val="-2"/>
                <w:sz w:val="20"/>
              </w:rPr>
              <w:t>22.700,00</w:t>
            </w:r>
          </w:p>
        </w:tc>
        <w:tc>
          <w:tcPr>
            <w:tcW w:w="1553" w:type="dxa"/>
            <w:tcBorders>
              <w:top w:val="single" w:sz="2" w:space="0" w:color="000000"/>
              <w:bottom w:val="single" w:sz="2" w:space="0" w:color="000000"/>
            </w:tcBorders>
          </w:tcPr>
          <w:p>
            <w:pPr>
              <w:pStyle w:val="TableParagraph"/>
              <w:spacing w:line="239" w:lineRule="exact" w:before="17"/>
              <w:ind w:left="488"/>
              <w:jc w:val="left"/>
              <w:rPr>
                <w:b/>
                <w:sz w:val="20"/>
              </w:rPr>
            </w:pPr>
            <w:r>
              <w:rPr>
                <w:b/>
                <w:spacing w:val="-2"/>
                <w:sz w:val="20"/>
              </w:rPr>
              <w:t>37.434,00</w:t>
            </w:r>
          </w:p>
        </w:tc>
        <w:tc>
          <w:tcPr>
            <w:tcW w:w="1427" w:type="dxa"/>
            <w:tcBorders>
              <w:top w:val="single" w:sz="2" w:space="0" w:color="000000"/>
              <w:bottom w:val="single" w:sz="2" w:space="0" w:color="000000"/>
            </w:tcBorders>
          </w:tcPr>
          <w:p>
            <w:pPr>
              <w:pStyle w:val="TableParagraph"/>
              <w:spacing w:line="239" w:lineRule="exact" w:before="17"/>
              <w:ind w:right="128"/>
              <w:rPr>
                <w:b/>
                <w:sz w:val="20"/>
              </w:rPr>
            </w:pPr>
            <w:r>
              <w:rPr>
                <w:b/>
                <w:spacing w:val="-2"/>
                <w:sz w:val="20"/>
              </w:rPr>
              <w:t>38.168,00</w:t>
            </w:r>
          </w:p>
        </w:tc>
      </w:tr>
      <w:tr>
        <w:trPr>
          <w:trHeight w:val="266"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1" w:type="dxa"/>
            <w:tcBorders>
              <w:top w:val="single" w:sz="2" w:space="0" w:color="000000"/>
              <w:bottom w:val="single" w:sz="2" w:space="0" w:color="000000"/>
            </w:tcBorders>
          </w:tcPr>
          <w:p>
            <w:pPr>
              <w:pStyle w:val="TableParagraph"/>
              <w:spacing w:before="17"/>
              <w:ind w:left="90"/>
              <w:jc w:val="left"/>
              <w:rPr>
                <w:sz w:val="18"/>
              </w:rPr>
            </w:pPr>
            <w:r>
              <w:rPr>
                <w:sz w:val="18"/>
              </w:rPr>
              <w:t>71</w:t>
            </w:r>
            <w:r>
              <w:rPr>
                <w:spacing w:val="62"/>
                <w:sz w:val="18"/>
              </w:rPr>
              <w:t> </w:t>
            </w:r>
            <w:r>
              <w:rPr>
                <w:sz w:val="18"/>
              </w:rPr>
              <w:t>Prihodi</w:t>
            </w:r>
            <w:r>
              <w:rPr>
                <w:spacing w:val="-3"/>
                <w:sz w:val="18"/>
              </w:rPr>
              <w:t> </w:t>
            </w:r>
            <w:r>
              <w:rPr>
                <w:sz w:val="18"/>
              </w:rPr>
              <w:t>od</w:t>
            </w:r>
            <w:r>
              <w:rPr>
                <w:spacing w:val="-5"/>
                <w:sz w:val="18"/>
              </w:rPr>
              <w:t> </w:t>
            </w:r>
            <w:r>
              <w:rPr>
                <w:sz w:val="18"/>
              </w:rPr>
              <w:t>prodaje</w:t>
            </w:r>
            <w:r>
              <w:rPr>
                <w:spacing w:val="-5"/>
                <w:sz w:val="18"/>
              </w:rPr>
              <w:t> </w:t>
            </w:r>
            <w:r>
              <w:rPr>
                <w:sz w:val="18"/>
              </w:rPr>
              <w:t>nefin.</w:t>
            </w:r>
            <w:r>
              <w:rPr>
                <w:spacing w:val="-4"/>
                <w:sz w:val="18"/>
              </w:rPr>
              <w:t> </w:t>
            </w:r>
            <w:r>
              <w:rPr>
                <w:sz w:val="18"/>
              </w:rPr>
              <w:t>imovine</w:t>
            </w:r>
            <w:r>
              <w:rPr>
                <w:spacing w:val="-4"/>
                <w:sz w:val="18"/>
              </w:rPr>
              <w:t> </w:t>
            </w:r>
            <w:r>
              <w:rPr>
                <w:sz w:val="18"/>
              </w:rPr>
              <w:t>u</w:t>
            </w:r>
            <w:r>
              <w:rPr>
                <w:spacing w:val="-5"/>
                <w:sz w:val="18"/>
              </w:rPr>
              <w:t> </w:t>
            </w:r>
            <w:r>
              <w:rPr>
                <w:sz w:val="18"/>
              </w:rPr>
              <w:t>vlasništvu</w:t>
            </w:r>
            <w:r>
              <w:rPr>
                <w:spacing w:val="-5"/>
                <w:sz w:val="18"/>
              </w:rPr>
              <w:t> JLS</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8" w:type="dxa"/>
            <w:tcBorders>
              <w:top w:val="single" w:sz="2" w:space="0" w:color="000000"/>
              <w:bottom w:val="single" w:sz="2" w:space="0" w:color="000000"/>
            </w:tcBorders>
          </w:tcPr>
          <w:p>
            <w:pPr>
              <w:pStyle w:val="TableParagraph"/>
              <w:spacing w:before="17"/>
              <w:ind w:right="251"/>
              <w:rPr>
                <w:sz w:val="18"/>
              </w:rPr>
            </w:pPr>
            <w:r>
              <w:rPr>
                <w:spacing w:val="-2"/>
                <w:sz w:val="18"/>
              </w:rPr>
              <w:t>21.500,00</w:t>
            </w:r>
          </w:p>
        </w:tc>
        <w:tc>
          <w:tcPr>
            <w:tcW w:w="1553" w:type="dxa"/>
            <w:tcBorders>
              <w:top w:val="single" w:sz="2" w:space="0" w:color="000000"/>
              <w:bottom w:val="single" w:sz="2" w:space="0" w:color="000000"/>
            </w:tcBorders>
          </w:tcPr>
          <w:p>
            <w:pPr>
              <w:pStyle w:val="TableParagraph"/>
              <w:spacing w:before="17"/>
              <w:ind w:right="250"/>
              <w:rPr>
                <w:sz w:val="18"/>
              </w:rPr>
            </w:pPr>
            <w:r>
              <w:rPr>
                <w:spacing w:val="-2"/>
                <w:sz w:val="18"/>
              </w:rPr>
              <w:t>36.210,00</w:t>
            </w:r>
          </w:p>
        </w:tc>
        <w:tc>
          <w:tcPr>
            <w:tcW w:w="1427" w:type="dxa"/>
            <w:tcBorders>
              <w:top w:val="single" w:sz="2" w:space="0" w:color="000000"/>
              <w:bottom w:val="single" w:sz="2" w:space="0" w:color="000000"/>
            </w:tcBorders>
          </w:tcPr>
          <w:p>
            <w:pPr>
              <w:pStyle w:val="TableParagraph"/>
              <w:spacing w:before="17"/>
              <w:ind w:right="124"/>
              <w:rPr>
                <w:sz w:val="18"/>
              </w:rPr>
            </w:pPr>
            <w:r>
              <w:rPr>
                <w:spacing w:val="-2"/>
                <w:sz w:val="18"/>
              </w:rPr>
              <w:t>36.920,00</w:t>
            </w:r>
          </w:p>
        </w:tc>
      </w:tr>
      <w:tr>
        <w:trPr>
          <w:trHeight w:val="266"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1" w:type="dxa"/>
            <w:tcBorders>
              <w:top w:val="single" w:sz="2" w:space="0" w:color="000000"/>
              <w:bottom w:val="single" w:sz="2" w:space="0" w:color="000000"/>
            </w:tcBorders>
          </w:tcPr>
          <w:p>
            <w:pPr>
              <w:pStyle w:val="TableParagraph"/>
              <w:spacing w:before="17"/>
              <w:ind w:left="90"/>
              <w:jc w:val="left"/>
              <w:rPr>
                <w:sz w:val="18"/>
              </w:rPr>
            </w:pPr>
            <w:r>
              <w:rPr>
                <w:sz w:val="18"/>
              </w:rPr>
              <w:t>73</w:t>
            </w:r>
            <w:r>
              <w:rPr>
                <w:spacing w:val="67"/>
                <w:sz w:val="18"/>
              </w:rPr>
              <w:t> </w:t>
            </w:r>
            <w:r>
              <w:rPr>
                <w:sz w:val="18"/>
              </w:rPr>
              <w:t>Naknada</w:t>
            </w:r>
            <w:r>
              <w:rPr>
                <w:spacing w:val="-2"/>
                <w:sz w:val="18"/>
              </w:rPr>
              <w:t> </w:t>
            </w:r>
            <w:r>
              <w:rPr>
                <w:sz w:val="18"/>
              </w:rPr>
              <w:t>od</w:t>
            </w:r>
            <w:r>
              <w:rPr>
                <w:spacing w:val="-3"/>
                <w:sz w:val="18"/>
              </w:rPr>
              <w:t> </w:t>
            </w:r>
            <w:r>
              <w:rPr>
                <w:spacing w:val="-2"/>
                <w:sz w:val="18"/>
              </w:rPr>
              <w:t>osiguranja</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8" w:type="dxa"/>
            <w:tcBorders>
              <w:top w:val="single" w:sz="2" w:space="0" w:color="000000"/>
              <w:bottom w:val="single" w:sz="2" w:space="0" w:color="000000"/>
            </w:tcBorders>
          </w:tcPr>
          <w:p>
            <w:pPr>
              <w:pStyle w:val="TableParagraph"/>
              <w:spacing w:before="17"/>
              <w:ind w:right="251"/>
              <w:rPr>
                <w:sz w:val="18"/>
              </w:rPr>
            </w:pPr>
            <w:r>
              <w:rPr>
                <w:spacing w:val="-2"/>
                <w:sz w:val="18"/>
              </w:rPr>
              <w:t>1.200,00</w:t>
            </w:r>
          </w:p>
        </w:tc>
        <w:tc>
          <w:tcPr>
            <w:tcW w:w="1553" w:type="dxa"/>
            <w:tcBorders>
              <w:top w:val="single" w:sz="2" w:space="0" w:color="000000"/>
              <w:bottom w:val="single" w:sz="2" w:space="0" w:color="000000"/>
            </w:tcBorders>
          </w:tcPr>
          <w:p>
            <w:pPr>
              <w:pStyle w:val="TableParagraph"/>
              <w:spacing w:before="17"/>
              <w:ind w:right="252"/>
              <w:rPr>
                <w:sz w:val="18"/>
              </w:rPr>
            </w:pPr>
            <w:r>
              <w:rPr>
                <w:spacing w:val="-2"/>
                <w:sz w:val="18"/>
              </w:rPr>
              <w:t>1.224,00</w:t>
            </w:r>
          </w:p>
        </w:tc>
        <w:tc>
          <w:tcPr>
            <w:tcW w:w="1427" w:type="dxa"/>
            <w:tcBorders>
              <w:top w:val="single" w:sz="2" w:space="0" w:color="000000"/>
              <w:bottom w:val="single" w:sz="2" w:space="0" w:color="000000"/>
            </w:tcBorders>
          </w:tcPr>
          <w:p>
            <w:pPr>
              <w:pStyle w:val="TableParagraph"/>
              <w:spacing w:before="17"/>
              <w:ind w:right="124"/>
              <w:rPr>
                <w:sz w:val="18"/>
              </w:rPr>
            </w:pPr>
            <w:r>
              <w:rPr>
                <w:spacing w:val="-2"/>
                <w:sz w:val="18"/>
              </w:rPr>
              <w:t>1.248,00</w:t>
            </w:r>
          </w:p>
        </w:tc>
      </w:tr>
      <w:tr>
        <w:trPr>
          <w:trHeight w:val="223"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1"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8"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450" w:hRule="atLeast"/>
        </w:trPr>
        <w:tc>
          <w:tcPr>
            <w:tcW w:w="767" w:type="dxa"/>
            <w:tcBorders>
              <w:top w:val="single" w:sz="2" w:space="0" w:color="000000"/>
            </w:tcBorders>
          </w:tcPr>
          <w:p>
            <w:pPr>
              <w:pStyle w:val="TableParagraph"/>
              <w:jc w:val="left"/>
              <w:rPr>
                <w:rFonts w:ascii="Times New Roman"/>
                <w:sz w:val="20"/>
              </w:rPr>
            </w:pPr>
          </w:p>
        </w:tc>
        <w:tc>
          <w:tcPr>
            <w:tcW w:w="6291" w:type="dxa"/>
            <w:tcBorders>
              <w:top w:val="single" w:sz="2" w:space="0" w:color="000000"/>
            </w:tcBorders>
          </w:tcPr>
          <w:p>
            <w:pPr>
              <w:pStyle w:val="TableParagraph"/>
              <w:jc w:val="left"/>
              <w:rPr>
                <w:rFonts w:ascii="Times New Roman"/>
                <w:sz w:val="20"/>
              </w:rPr>
            </w:pPr>
          </w:p>
        </w:tc>
        <w:tc>
          <w:tcPr>
            <w:tcW w:w="2807" w:type="dxa"/>
            <w:tcBorders>
              <w:top w:val="single" w:sz="2" w:space="0" w:color="000000"/>
              <w:right w:val="single" w:sz="2" w:space="0" w:color="000000"/>
            </w:tcBorders>
          </w:tcPr>
          <w:p>
            <w:pPr>
              <w:pStyle w:val="TableParagraph"/>
              <w:spacing w:before="14"/>
              <w:ind w:left="1683"/>
              <w:jc w:val="left"/>
              <w:rPr>
                <w:b/>
                <w:sz w:val="20"/>
              </w:rPr>
            </w:pPr>
            <w:r>
              <w:rPr>
                <w:b/>
                <w:spacing w:val="-2"/>
                <w:sz w:val="20"/>
              </w:rPr>
              <w:t>SVEUKUPNO</w:t>
            </w:r>
          </w:p>
        </w:tc>
        <w:tc>
          <w:tcPr>
            <w:tcW w:w="2008" w:type="dxa"/>
            <w:tcBorders>
              <w:top w:val="single" w:sz="2" w:space="0" w:color="000000"/>
              <w:left w:val="single" w:sz="2" w:space="0" w:color="000000"/>
            </w:tcBorders>
          </w:tcPr>
          <w:p>
            <w:pPr>
              <w:pStyle w:val="TableParagraph"/>
              <w:spacing w:before="15"/>
              <w:ind w:right="181"/>
              <w:rPr>
                <w:b/>
                <w:sz w:val="20"/>
              </w:rPr>
            </w:pPr>
            <w:r>
              <w:rPr>
                <w:b/>
                <w:spacing w:val="-2"/>
                <w:sz w:val="20"/>
              </w:rPr>
              <w:t>983.988,00</w:t>
            </w:r>
          </w:p>
        </w:tc>
        <w:tc>
          <w:tcPr>
            <w:tcW w:w="1553" w:type="dxa"/>
            <w:tcBorders>
              <w:top w:val="single" w:sz="2" w:space="0" w:color="000000"/>
            </w:tcBorders>
          </w:tcPr>
          <w:p>
            <w:pPr>
              <w:pStyle w:val="TableParagraph"/>
              <w:spacing w:before="15"/>
              <w:ind w:right="181"/>
              <w:rPr>
                <w:b/>
                <w:sz w:val="20"/>
              </w:rPr>
            </w:pPr>
            <w:r>
              <w:rPr>
                <w:b/>
                <w:spacing w:val="-2"/>
                <w:sz w:val="20"/>
              </w:rPr>
              <w:t>958.656,06</w:t>
            </w:r>
          </w:p>
        </w:tc>
        <w:tc>
          <w:tcPr>
            <w:tcW w:w="1427" w:type="dxa"/>
            <w:tcBorders>
              <w:top w:val="single" w:sz="2" w:space="0" w:color="000000"/>
            </w:tcBorders>
          </w:tcPr>
          <w:p>
            <w:pPr>
              <w:pStyle w:val="TableParagraph"/>
              <w:spacing w:before="15"/>
              <w:ind w:right="55"/>
              <w:rPr>
                <w:b/>
                <w:sz w:val="20"/>
              </w:rPr>
            </w:pPr>
            <w:r>
              <w:rPr>
                <w:b/>
                <w:spacing w:val="-2"/>
                <w:sz w:val="20"/>
              </w:rPr>
              <w:t>971.043,12</w:t>
            </w:r>
          </w:p>
        </w:tc>
      </w:tr>
    </w:tbl>
    <w:p>
      <w:pPr>
        <w:pStyle w:val="TableParagraph"/>
        <w:spacing w:after="0"/>
        <w:rPr>
          <w:b/>
          <w:sz w:val="20"/>
        </w:rPr>
        <w:sectPr>
          <w:pgSz w:w="15850" w:h="12250" w:orient="landscape"/>
          <w:pgMar w:header="0" w:footer="735" w:top="540" w:bottom="920" w:left="0" w:right="360"/>
        </w:sectPr>
      </w:pPr>
    </w:p>
    <w:p>
      <w:pPr>
        <w:pStyle w:val="Heading4"/>
        <w:spacing w:before="33"/>
        <w:rPr>
          <w:rFonts w:ascii="Calibri"/>
        </w:rPr>
      </w:pPr>
      <w:r>
        <w:rPr>
          <w:rFonts w:ascii="Calibri"/>
          <w:color w:val="212A35"/>
        </w:rPr>
        <w:t>REPUBLIKA</w:t>
      </w:r>
      <w:r>
        <w:rPr>
          <w:rFonts w:ascii="Calibri"/>
          <w:color w:val="212A35"/>
          <w:spacing w:val="-5"/>
        </w:rPr>
        <w:t> </w:t>
      </w:r>
      <w:r>
        <w:rPr>
          <w:rFonts w:ascii="Calibri"/>
          <w:color w:val="212A35"/>
          <w:spacing w:val="-2"/>
        </w:rPr>
        <w:t>HRVATSKA</w:t>
      </w:r>
    </w:p>
    <w:p>
      <w:pPr>
        <w:pStyle w:val="Heading4"/>
        <w:rPr>
          <w:rFonts w:ascii="Calibri" w:hAnsi="Calibri"/>
        </w:rPr>
      </w:pPr>
      <w:r>
        <w:rPr>
          <w:rFonts w:ascii="Calibri" w:hAnsi="Calibri"/>
          <w:color w:val="212A35"/>
        </w:rPr>
        <w:t>ISTARSKA</w:t>
      </w:r>
      <w:r>
        <w:rPr>
          <w:rFonts w:ascii="Calibri" w:hAnsi="Calibri"/>
          <w:color w:val="212A35"/>
          <w:spacing w:val="-7"/>
        </w:rPr>
        <w:t> </w:t>
      </w:r>
      <w:r>
        <w:rPr>
          <w:rFonts w:ascii="Calibri" w:hAnsi="Calibri"/>
          <w:color w:val="212A35"/>
          <w:spacing w:val="-2"/>
        </w:rPr>
        <w:t>ŽUPANIJA</w:t>
      </w:r>
    </w:p>
    <w:p>
      <w:pPr>
        <w:spacing w:line="288" w:lineRule="auto" w:before="104"/>
        <w:ind w:left="1505" w:right="12058" w:firstLine="0"/>
        <w:jc w:val="left"/>
        <w:rPr>
          <w:rFonts w:ascii="Calibri" w:hAnsi="Calibri"/>
          <w:sz w:val="18"/>
        </w:rPr>
      </w:pPr>
      <w:r>
        <w:rPr>
          <w:rFonts w:ascii="Calibri" w:hAnsi="Calibri"/>
          <w:sz w:val="18"/>
        </w:rPr>
        <w:drawing>
          <wp:anchor distT="0" distB="0" distL="0" distR="0" allowOverlap="1" layoutInCell="1" locked="0" behindDoc="0" simplePos="0" relativeHeight="15731712">
            <wp:simplePos x="0" y="0"/>
            <wp:positionH relativeFrom="page">
              <wp:posOffset>345643</wp:posOffset>
            </wp:positionH>
            <wp:positionV relativeFrom="paragraph">
              <wp:posOffset>60154</wp:posOffset>
            </wp:positionV>
            <wp:extent cx="387180" cy="538911"/>
            <wp:effectExtent l="0" t="0" r="0" b="0"/>
            <wp:wrapNone/>
            <wp:docPr id="19" name="Image 19"/>
            <wp:cNvGraphicFramePr>
              <a:graphicFrameLocks/>
            </wp:cNvGraphicFramePr>
            <a:graphic>
              <a:graphicData uri="http://schemas.openxmlformats.org/drawingml/2006/picture">
                <pic:pic>
                  <pic:nvPicPr>
                    <pic:cNvPr id="19" name="Image 19"/>
                    <pic:cNvPicPr/>
                  </pic:nvPicPr>
                  <pic:blipFill>
                    <a:blip r:embed="rId7" cstate="print"/>
                    <a:stretch>
                      <a:fillRect/>
                    </a:stretch>
                  </pic:blipFill>
                  <pic:spPr>
                    <a:xfrm>
                      <a:off x="0" y="0"/>
                      <a:ext cx="387180" cy="538911"/>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w:t>
      </w:r>
      <w:r>
        <w:rPr>
          <w:rFonts w:ascii="Calibri" w:hAnsi="Calibri"/>
          <w:color w:val="212A35"/>
          <w:sz w:val="18"/>
        </w:rPr>
        <w:t>Lanišće</w:t>
      </w:r>
      <w:r>
        <w:rPr>
          <w:rFonts w:ascii="Calibri" w:hAnsi="Calibri"/>
          <w:color w:val="212A35"/>
          <w:spacing w:val="-11"/>
          <w:sz w:val="18"/>
        </w:rPr>
        <w:t> </w:t>
      </w:r>
      <w:r>
        <w:rPr>
          <w:rFonts w:ascii="Calibri" w:hAnsi="Calibri"/>
          <w:color w:val="212A35"/>
          <w:sz w:val="18"/>
        </w:rPr>
        <w:t>2,</w:t>
      </w:r>
      <w:r>
        <w:rPr>
          <w:rFonts w:ascii="Calibri" w:hAnsi="Calibri"/>
          <w:color w:val="212A35"/>
          <w:spacing w:val="-10"/>
          <w:sz w:val="18"/>
        </w:rPr>
        <w:t> </w:t>
      </w:r>
      <w:r>
        <w:rPr>
          <w:rFonts w:ascii="Calibri" w:hAnsi="Calibri"/>
          <w:color w:val="212A35"/>
          <w:sz w:val="18"/>
        </w:rPr>
        <w:t>LANIŠĆE,</w:t>
      </w:r>
      <w:r>
        <w:rPr>
          <w:rFonts w:ascii="Calibri" w:hAnsi="Calibri"/>
          <w:color w:val="212A35"/>
          <w:spacing w:val="-10"/>
          <w:sz w:val="18"/>
        </w:rPr>
        <w:t> </w:t>
      </w:r>
      <w:r>
        <w:rPr>
          <w:rFonts w:ascii="Calibri" w:hAnsi="Calibri"/>
          <w:color w:val="212A35"/>
          <w:sz w:val="18"/>
        </w:rPr>
        <w:t>BUZET OIB: 15350077714</w:t>
      </w:r>
    </w:p>
    <w:p>
      <w:pPr>
        <w:spacing w:before="212"/>
        <w:ind w:left="306" w:right="0" w:firstLine="0"/>
        <w:jc w:val="left"/>
        <w:rPr>
          <w:rFonts w:ascii="Segoe UI" w:hAnsi="Segoe UI"/>
          <w:sz w:val="36"/>
        </w:rPr>
      </w:pPr>
      <w:r>
        <w:rPr>
          <w:rFonts w:ascii="Segoe UI" w:hAnsi="Segoe UI"/>
          <w:sz w:val="36"/>
        </w:rPr>
        <w:t>Proračun</w:t>
      </w:r>
      <w:r>
        <w:rPr>
          <w:rFonts w:ascii="Segoe UI" w:hAnsi="Segoe UI"/>
          <w:spacing w:val="-6"/>
          <w:sz w:val="36"/>
        </w:rPr>
        <w:t> </w:t>
      </w:r>
      <w:r>
        <w:rPr>
          <w:rFonts w:ascii="Segoe UI" w:hAnsi="Segoe UI"/>
          <w:sz w:val="36"/>
        </w:rPr>
        <w:t>Općine</w:t>
      </w:r>
      <w:r>
        <w:rPr>
          <w:rFonts w:ascii="Segoe UI" w:hAnsi="Segoe UI"/>
          <w:spacing w:val="-5"/>
          <w:sz w:val="36"/>
        </w:rPr>
        <w:t> </w:t>
      </w:r>
      <w:r>
        <w:rPr>
          <w:rFonts w:ascii="Segoe UI" w:hAnsi="Segoe UI"/>
          <w:sz w:val="36"/>
        </w:rPr>
        <w:t>Lanišće</w:t>
      </w:r>
      <w:r>
        <w:rPr>
          <w:rFonts w:ascii="Segoe UI" w:hAnsi="Segoe UI"/>
          <w:spacing w:val="-6"/>
          <w:sz w:val="36"/>
        </w:rPr>
        <w:t> </w:t>
      </w:r>
      <w:r>
        <w:rPr>
          <w:rFonts w:ascii="Segoe UI" w:hAnsi="Segoe UI"/>
          <w:sz w:val="36"/>
        </w:rPr>
        <w:t>za</w:t>
      </w:r>
      <w:r>
        <w:rPr>
          <w:rFonts w:ascii="Segoe UI" w:hAnsi="Segoe UI"/>
          <w:spacing w:val="-5"/>
          <w:sz w:val="36"/>
        </w:rPr>
        <w:t> </w:t>
      </w:r>
      <w:r>
        <w:rPr>
          <w:rFonts w:ascii="Segoe UI" w:hAnsi="Segoe UI"/>
          <w:sz w:val="36"/>
        </w:rPr>
        <w:t>2026.</w:t>
      </w:r>
      <w:r>
        <w:rPr>
          <w:rFonts w:ascii="Segoe UI" w:hAnsi="Segoe UI"/>
          <w:spacing w:val="-3"/>
          <w:sz w:val="36"/>
        </w:rPr>
        <w:t> </w:t>
      </w:r>
      <w:r>
        <w:rPr>
          <w:rFonts w:ascii="Segoe UI" w:hAnsi="Segoe UI"/>
          <w:sz w:val="36"/>
        </w:rPr>
        <w:t>godinu</w:t>
      </w:r>
      <w:r>
        <w:rPr>
          <w:rFonts w:ascii="Segoe UI" w:hAnsi="Segoe UI"/>
          <w:spacing w:val="-4"/>
          <w:sz w:val="36"/>
        </w:rPr>
        <w:t> </w:t>
      </w:r>
      <w:r>
        <w:rPr>
          <w:rFonts w:ascii="Segoe UI" w:hAnsi="Segoe UI"/>
          <w:sz w:val="36"/>
        </w:rPr>
        <w:t>sa</w:t>
      </w:r>
      <w:r>
        <w:rPr>
          <w:rFonts w:ascii="Segoe UI" w:hAnsi="Segoe UI"/>
          <w:spacing w:val="-4"/>
          <w:sz w:val="36"/>
        </w:rPr>
        <w:t> </w:t>
      </w:r>
      <w:r>
        <w:rPr>
          <w:rFonts w:ascii="Segoe UI" w:hAnsi="Segoe UI"/>
          <w:sz w:val="36"/>
        </w:rPr>
        <w:t>projekcijama</w:t>
      </w:r>
      <w:r>
        <w:rPr>
          <w:rFonts w:ascii="Segoe UI" w:hAnsi="Segoe UI"/>
          <w:spacing w:val="-5"/>
          <w:sz w:val="36"/>
        </w:rPr>
        <w:t> </w:t>
      </w:r>
      <w:r>
        <w:rPr>
          <w:rFonts w:ascii="Segoe UI" w:hAnsi="Segoe UI"/>
          <w:sz w:val="36"/>
        </w:rPr>
        <w:t>za</w:t>
      </w:r>
      <w:r>
        <w:rPr>
          <w:rFonts w:ascii="Segoe UI" w:hAnsi="Segoe UI"/>
          <w:spacing w:val="-6"/>
          <w:sz w:val="36"/>
        </w:rPr>
        <w:t> </w:t>
      </w:r>
      <w:r>
        <w:rPr>
          <w:rFonts w:ascii="Segoe UI" w:hAnsi="Segoe UI"/>
          <w:sz w:val="36"/>
        </w:rPr>
        <w:t>2027.</w:t>
      </w:r>
      <w:r>
        <w:rPr>
          <w:rFonts w:ascii="Segoe UI" w:hAnsi="Segoe UI"/>
          <w:spacing w:val="-2"/>
          <w:sz w:val="36"/>
        </w:rPr>
        <w:t> </w:t>
      </w:r>
      <w:r>
        <w:rPr>
          <w:rFonts w:ascii="Segoe UI" w:hAnsi="Segoe UI"/>
          <w:sz w:val="36"/>
        </w:rPr>
        <w:t>i</w:t>
      </w:r>
      <w:r>
        <w:rPr>
          <w:rFonts w:ascii="Segoe UI" w:hAnsi="Segoe UI"/>
          <w:spacing w:val="-7"/>
          <w:sz w:val="36"/>
        </w:rPr>
        <w:t> </w:t>
      </w:r>
      <w:r>
        <w:rPr>
          <w:rFonts w:ascii="Segoe UI" w:hAnsi="Segoe UI"/>
          <w:sz w:val="36"/>
        </w:rPr>
        <w:t>2028.</w:t>
      </w:r>
      <w:r>
        <w:rPr>
          <w:rFonts w:ascii="Segoe UI" w:hAnsi="Segoe UI"/>
          <w:spacing w:val="-2"/>
          <w:sz w:val="36"/>
        </w:rPr>
        <w:t> godinu</w:t>
      </w:r>
    </w:p>
    <w:p>
      <w:pPr>
        <w:spacing w:before="31"/>
        <w:ind w:left="306" w:right="0" w:firstLine="0"/>
        <w:jc w:val="left"/>
        <w:rPr>
          <w:rFonts w:ascii="Segoe UI" w:hAnsi="Segoe UI"/>
          <w:b/>
          <w:sz w:val="24"/>
        </w:rPr>
      </w:pPr>
      <w:r>
        <w:rPr>
          <w:rFonts w:ascii="Segoe UI" w:hAnsi="Segoe UI"/>
          <w:b/>
          <w:sz w:val="24"/>
        </w:rPr>
        <w:t>A.</w:t>
      </w:r>
      <w:r>
        <w:rPr>
          <w:rFonts w:ascii="Segoe UI" w:hAnsi="Segoe UI"/>
          <w:b/>
          <w:spacing w:val="-3"/>
          <w:sz w:val="24"/>
        </w:rPr>
        <w:t> </w:t>
      </w:r>
      <w:r>
        <w:rPr>
          <w:rFonts w:ascii="Segoe UI" w:hAnsi="Segoe UI"/>
          <w:b/>
          <w:sz w:val="24"/>
        </w:rPr>
        <w:t>RAČUN</w:t>
      </w:r>
      <w:r>
        <w:rPr>
          <w:rFonts w:ascii="Segoe UI" w:hAnsi="Segoe UI"/>
          <w:b/>
          <w:spacing w:val="-4"/>
          <w:sz w:val="24"/>
        </w:rPr>
        <w:t> </w:t>
      </w:r>
      <w:r>
        <w:rPr>
          <w:rFonts w:ascii="Segoe UI" w:hAnsi="Segoe UI"/>
          <w:b/>
          <w:sz w:val="24"/>
        </w:rPr>
        <w:t>PRIHODA</w:t>
      </w:r>
      <w:r>
        <w:rPr>
          <w:rFonts w:ascii="Segoe UI" w:hAnsi="Segoe UI"/>
          <w:b/>
          <w:spacing w:val="-3"/>
          <w:sz w:val="24"/>
        </w:rPr>
        <w:t> </w:t>
      </w:r>
      <w:r>
        <w:rPr>
          <w:rFonts w:ascii="Segoe UI" w:hAnsi="Segoe UI"/>
          <w:b/>
          <w:sz w:val="24"/>
        </w:rPr>
        <w:t>I</w:t>
      </w:r>
      <w:r>
        <w:rPr>
          <w:rFonts w:ascii="Segoe UI" w:hAnsi="Segoe UI"/>
          <w:b/>
          <w:spacing w:val="-2"/>
          <w:sz w:val="24"/>
        </w:rPr>
        <w:t> RASHODA</w:t>
      </w:r>
    </w:p>
    <w:p>
      <w:pPr>
        <w:spacing w:before="41"/>
        <w:ind w:left="306" w:right="0" w:firstLine="0"/>
        <w:jc w:val="left"/>
        <w:rPr>
          <w:rFonts w:ascii="Segoe UI"/>
          <w:sz w:val="22"/>
        </w:rPr>
      </w:pPr>
      <w:r>
        <w:rPr>
          <w:rFonts w:ascii="Segoe UI"/>
          <w:sz w:val="22"/>
        </w:rPr>
        <w:t>A2.</w:t>
      </w:r>
      <w:r>
        <w:rPr>
          <w:rFonts w:ascii="Segoe UI"/>
          <w:spacing w:val="-3"/>
          <w:sz w:val="22"/>
        </w:rPr>
        <w:t> </w:t>
      </w:r>
      <w:r>
        <w:rPr>
          <w:rFonts w:ascii="Segoe UI"/>
          <w:sz w:val="22"/>
        </w:rPr>
        <w:t>PRIHODI</w:t>
      </w:r>
      <w:r>
        <w:rPr>
          <w:rFonts w:ascii="Segoe UI"/>
          <w:spacing w:val="-4"/>
          <w:sz w:val="22"/>
        </w:rPr>
        <w:t> </w:t>
      </w:r>
      <w:r>
        <w:rPr>
          <w:rFonts w:ascii="Segoe UI"/>
          <w:sz w:val="22"/>
        </w:rPr>
        <w:t>I</w:t>
      </w:r>
      <w:r>
        <w:rPr>
          <w:rFonts w:ascii="Segoe UI"/>
          <w:spacing w:val="-3"/>
          <w:sz w:val="22"/>
        </w:rPr>
        <w:t> </w:t>
      </w:r>
      <w:r>
        <w:rPr>
          <w:rFonts w:ascii="Segoe UI"/>
          <w:sz w:val="22"/>
        </w:rPr>
        <w:t>RASHODI</w:t>
      </w:r>
      <w:r>
        <w:rPr>
          <w:rFonts w:ascii="Segoe UI"/>
          <w:spacing w:val="-4"/>
          <w:sz w:val="22"/>
        </w:rPr>
        <w:t> </w:t>
      </w:r>
      <w:r>
        <w:rPr>
          <w:rFonts w:ascii="Segoe UI"/>
          <w:sz w:val="22"/>
        </w:rPr>
        <w:t>PREMA</w:t>
      </w:r>
      <w:r>
        <w:rPr>
          <w:rFonts w:ascii="Segoe UI"/>
          <w:spacing w:val="-2"/>
          <w:sz w:val="22"/>
        </w:rPr>
        <w:t> </w:t>
      </w:r>
      <w:r>
        <w:rPr>
          <w:rFonts w:ascii="Segoe UI"/>
          <w:sz w:val="22"/>
        </w:rPr>
        <w:t>IZVORIMA</w:t>
      </w:r>
      <w:r>
        <w:rPr>
          <w:rFonts w:ascii="Segoe UI"/>
          <w:spacing w:val="-2"/>
          <w:sz w:val="22"/>
        </w:rPr>
        <w:t> </w:t>
      </w:r>
      <w:r>
        <w:rPr>
          <w:rFonts w:ascii="Segoe UI"/>
          <w:sz w:val="22"/>
        </w:rPr>
        <w:t>FINANCIRANJA</w:t>
      </w:r>
      <w:r>
        <w:rPr>
          <w:rFonts w:ascii="Segoe UI"/>
          <w:spacing w:val="-2"/>
          <w:sz w:val="22"/>
        </w:rPr>
        <w:t> </w:t>
      </w:r>
      <w:r>
        <w:rPr>
          <w:rFonts w:ascii="Segoe UI"/>
          <w:sz w:val="22"/>
        </w:rPr>
        <w:t>-</w:t>
      </w:r>
      <w:r>
        <w:rPr>
          <w:rFonts w:ascii="Segoe UI"/>
          <w:spacing w:val="-2"/>
          <w:sz w:val="22"/>
        </w:rPr>
        <w:t> RASHODI</w:t>
      </w:r>
    </w:p>
    <w:p>
      <w:pPr>
        <w:pStyle w:val="BodyText"/>
        <w:spacing w:before="143"/>
        <w:rPr>
          <w:rFonts w:ascii="Segoe UI"/>
          <w:sz w:val="20"/>
        </w:r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7"/>
        <w:gridCol w:w="6290"/>
        <w:gridCol w:w="2807"/>
        <w:gridCol w:w="2006"/>
        <w:gridCol w:w="1553"/>
        <w:gridCol w:w="1427"/>
      </w:tblGrid>
      <w:tr>
        <w:trPr>
          <w:trHeight w:val="311" w:hRule="atLeast"/>
        </w:trPr>
        <w:tc>
          <w:tcPr>
            <w:tcW w:w="767" w:type="dxa"/>
            <w:tcBorders>
              <w:top w:val="single" w:sz="2" w:space="0" w:color="000000"/>
            </w:tcBorders>
            <w:shd w:val="clear" w:color="auto" w:fill="F1F1F1"/>
          </w:tcPr>
          <w:p>
            <w:pPr>
              <w:pStyle w:val="TableParagraph"/>
              <w:spacing w:line="212" w:lineRule="exact" w:before="80"/>
              <w:ind w:right="1"/>
              <w:jc w:val="center"/>
              <w:rPr>
                <w:b/>
                <w:sz w:val="18"/>
              </w:rPr>
            </w:pPr>
            <w:r>
              <w:rPr>
                <w:b/>
                <w:spacing w:val="-2"/>
                <w:sz w:val="18"/>
              </w:rPr>
              <w:t>Razred/</w:t>
            </w:r>
          </w:p>
        </w:tc>
        <w:tc>
          <w:tcPr>
            <w:tcW w:w="6290" w:type="dxa"/>
            <w:tcBorders>
              <w:top w:val="single" w:sz="2" w:space="0" w:color="000000"/>
            </w:tcBorders>
            <w:shd w:val="clear" w:color="auto" w:fill="F1F1F1"/>
          </w:tcPr>
          <w:p>
            <w:pPr>
              <w:pStyle w:val="TableParagraph"/>
              <w:spacing w:line="212" w:lineRule="exact" w:before="80"/>
              <w:ind w:left="384"/>
              <w:jc w:val="left"/>
              <w:rPr>
                <w:b/>
                <w:sz w:val="18"/>
              </w:rPr>
            </w:pPr>
            <w:r>
              <w:rPr>
                <w:b/>
                <w:spacing w:val="-2"/>
                <w:sz w:val="18"/>
              </w:rPr>
              <w:t>Naziv</w:t>
            </w:r>
          </w:p>
        </w:tc>
        <w:tc>
          <w:tcPr>
            <w:tcW w:w="2807" w:type="dxa"/>
            <w:tcBorders>
              <w:top w:val="single" w:sz="2" w:space="0" w:color="000000"/>
              <w:right w:val="single" w:sz="2" w:space="0" w:color="000000"/>
            </w:tcBorders>
            <w:shd w:val="clear" w:color="auto" w:fill="F1F1F1"/>
          </w:tcPr>
          <w:p>
            <w:pPr>
              <w:pStyle w:val="TableParagraph"/>
              <w:jc w:val="left"/>
              <w:rPr>
                <w:rFonts w:ascii="Times New Roman"/>
                <w:sz w:val="20"/>
              </w:rPr>
            </w:pPr>
          </w:p>
        </w:tc>
        <w:tc>
          <w:tcPr>
            <w:tcW w:w="2006" w:type="dxa"/>
            <w:tcBorders>
              <w:top w:val="single" w:sz="2" w:space="0" w:color="000000"/>
              <w:left w:val="single" w:sz="2" w:space="0" w:color="000000"/>
            </w:tcBorders>
            <w:shd w:val="clear" w:color="auto" w:fill="F1F1F1"/>
          </w:tcPr>
          <w:p>
            <w:pPr>
              <w:pStyle w:val="TableParagraph"/>
              <w:spacing w:before="71"/>
              <w:ind w:left="6" w:right="1"/>
              <w:jc w:val="center"/>
              <w:rPr>
                <w:b/>
                <w:sz w:val="18"/>
              </w:rPr>
            </w:pPr>
            <w:r>
              <w:rPr>
                <w:b/>
                <w:spacing w:val="-4"/>
                <w:sz w:val="18"/>
              </w:rPr>
              <w:t>Plan</w:t>
            </w:r>
          </w:p>
        </w:tc>
        <w:tc>
          <w:tcPr>
            <w:tcW w:w="1553" w:type="dxa"/>
            <w:tcBorders>
              <w:top w:val="single" w:sz="2" w:space="0" w:color="000000"/>
            </w:tcBorders>
            <w:shd w:val="clear" w:color="auto" w:fill="F1F1F1"/>
          </w:tcPr>
          <w:p>
            <w:pPr>
              <w:pStyle w:val="TableParagraph"/>
              <w:spacing w:before="71"/>
              <w:ind w:left="188"/>
              <w:jc w:val="left"/>
              <w:rPr>
                <w:b/>
                <w:sz w:val="18"/>
              </w:rPr>
            </w:pPr>
            <w:r>
              <w:rPr>
                <w:b/>
                <w:spacing w:val="-2"/>
                <w:sz w:val="18"/>
              </w:rPr>
              <w:t>Projekcija</w:t>
            </w:r>
          </w:p>
        </w:tc>
        <w:tc>
          <w:tcPr>
            <w:tcW w:w="1427" w:type="dxa"/>
            <w:tcBorders>
              <w:top w:val="single" w:sz="2" w:space="0" w:color="000000"/>
            </w:tcBorders>
            <w:shd w:val="clear" w:color="auto" w:fill="F1F1F1"/>
          </w:tcPr>
          <w:p>
            <w:pPr>
              <w:pStyle w:val="TableParagraph"/>
              <w:spacing w:before="71"/>
              <w:ind w:left="189"/>
              <w:jc w:val="left"/>
              <w:rPr>
                <w:b/>
                <w:sz w:val="18"/>
              </w:rPr>
            </w:pPr>
            <w:r>
              <w:rPr>
                <w:b/>
                <w:spacing w:val="-2"/>
                <w:sz w:val="18"/>
              </w:rPr>
              <w:t>Projekcija</w:t>
            </w:r>
          </w:p>
        </w:tc>
      </w:tr>
      <w:tr>
        <w:trPr>
          <w:trHeight w:val="276" w:hRule="atLeast"/>
        </w:trPr>
        <w:tc>
          <w:tcPr>
            <w:tcW w:w="767" w:type="dxa"/>
            <w:tcBorders>
              <w:bottom w:val="double" w:sz="2" w:space="0" w:color="000000"/>
            </w:tcBorders>
            <w:shd w:val="clear" w:color="auto" w:fill="F1F1F1"/>
          </w:tcPr>
          <w:p>
            <w:pPr>
              <w:pStyle w:val="TableParagraph"/>
              <w:spacing w:line="207" w:lineRule="exact"/>
              <w:ind w:left="1" w:right="1"/>
              <w:jc w:val="center"/>
              <w:rPr>
                <w:b/>
                <w:sz w:val="18"/>
              </w:rPr>
            </w:pPr>
            <w:r>
              <w:rPr>
                <w:b/>
                <w:spacing w:val="-2"/>
                <w:sz w:val="18"/>
              </w:rPr>
              <w:t>skupina</w:t>
            </w:r>
          </w:p>
        </w:tc>
        <w:tc>
          <w:tcPr>
            <w:tcW w:w="6290" w:type="dxa"/>
            <w:tcBorders>
              <w:bottom w:val="double" w:sz="2" w:space="0" w:color="000000"/>
            </w:tcBorders>
            <w:shd w:val="clear" w:color="auto" w:fill="F1F1F1"/>
          </w:tcPr>
          <w:p>
            <w:pPr>
              <w:pStyle w:val="TableParagraph"/>
              <w:jc w:val="left"/>
              <w:rPr>
                <w:rFonts w:ascii="Times New Roman"/>
                <w:sz w:val="20"/>
              </w:rPr>
            </w:pPr>
          </w:p>
        </w:tc>
        <w:tc>
          <w:tcPr>
            <w:tcW w:w="2807" w:type="dxa"/>
            <w:tcBorders>
              <w:bottom w:val="double" w:sz="2" w:space="0" w:color="000000"/>
              <w:right w:val="single" w:sz="2" w:space="0" w:color="000000"/>
            </w:tcBorders>
            <w:shd w:val="clear" w:color="auto" w:fill="F1F1F1"/>
          </w:tcPr>
          <w:p>
            <w:pPr>
              <w:pStyle w:val="TableParagraph"/>
              <w:jc w:val="left"/>
              <w:rPr>
                <w:rFonts w:ascii="Times New Roman"/>
                <w:sz w:val="20"/>
              </w:rPr>
            </w:pPr>
          </w:p>
        </w:tc>
        <w:tc>
          <w:tcPr>
            <w:tcW w:w="2006" w:type="dxa"/>
            <w:tcBorders>
              <w:left w:val="single" w:sz="2" w:space="0" w:color="000000"/>
              <w:bottom w:val="double" w:sz="2" w:space="0" w:color="000000"/>
            </w:tcBorders>
            <w:shd w:val="clear" w:color="auto" w:fill="F1F1F1"/>
          </w:tcPr>
          <w:p>
            <w:pPr>
              <w:pStyle w:val="TableParagraph"/>
              <w:spacing w:line="199" w:lineRule="exact"/>
              <w:ind w:left="6"/>
              <w:jc w:val="center"/>
              <w:rPr>
                <w:b/>
                <w:sz w:val="18"/>
              </w:rPr>
            </w:pPr>
            <w:r>
              <w:rPr>
                <w:b/>
                <w:spacing w:val="-4"/>
                <w:sz w:val="18"/>
              </w:rPr>
              <w:t>2026</w:t>
            </w:r>
          </w:p>
        </w:tc>
        <w:tc>
          <w:tcPr>
            <w:tcW w:w="1553" w:type="dxa"/>
            <w:tcBorders>
              <w:bottom w:val="double" w:sz="2" w:space="0" w:color="000000"/>
            </w:tcBorders>
            <w:shd w:val="clear" w:color="auto" w:fill="F1F1F1"/>
          </w:tcPr>
          <w:p>
            <w:pPr>
              <w:pStyle w:val="TableParagraph"/>
              <w:spacing w:line="199" w:lineRule="exact"/>
              <w:ind w:left="372"/>
              <w:jc w:val="left"/>
              <w:rPr>
                <w:b/>
                <w:sz w:val="18"/>
              </w:rPr>
            </w:pPr>
            <w:r>
              <w:rPr>
                <w:b/>
                <w:spacing w:val="-4"/>
                <w:sz w:val="18"/>
              </w:rPr>
              <w:t>2027</w:t>
            </w:r>
          </w:p>
        </w:tc>
        <w:tc>
          <w:tcPr>
            <w:tcW w:w="1427" w:type="dxa"/>
            <w:tcBorders>
              <w:bottom w:val="double" w:sz="2" w:space="0" w:color="000000"/>
            </w:tcBorders>
            <w:shd w:val="clear" w:color="auto" w:fill="F1F1F1"/>
          </w:tcPr>
          <w:p>
            <w:pPr>
              <w:pStyle w:val="TableParagraph"/>
              <w:spacing w:line="199" w:lineRule="exact"/>
              <w:ind w:left="372"/>
              <w:jc w:val="left"/>
              <w:rPr>
                <w:b/>
                <w:sz w:val="18"/>
              </w:rPr>
            </w:pPr>
            <w:r>
              <w:rPr>
                <w:b/>
                <w:spacing w:val="-4"/>
                <w:sz w:val="18"/>
              </w:rPr>
              <w:t>2028</w:t>
            </w:r>
          </w:p>
        </w:tc>
      </w:tr>
      <w:tr>
        <w:trPr>
          <w:trHeight w:val="302" w:hRule="atLeast"/>
        </w:trPr>
        <w:tc>
          <w:tcPr>
            <w:tcW w:w="767" w:type="dxa"/>
            <w:tcBorders>
              <w:top w:val="double" w:sz="2" w:space="0" w:color="000000"/>
              <w:bottom w:val="single" w:sz="2" w:space="0" w:color="000000"/>
            </w:tcBorders>
          </w:tcPr>
          <w:p>
            <w:pPr>
              <w:pStyle w:val="TableParagraph"/>
              <w:jc w:val="left"/>
              <w:rPr>
                <w:rFonts w:ascii="Times New Roman"/>
                <w:sz w:val="20"/>
              </w:rPr>
            </w:pPr>
          </w:p>
        </w:tc>
        <w:tc>
          <w:tcPr>
            <w:tcW w:w="6290" w:type="dxa"/>
            <w:tcBorders>
              <w:top w:val="double" w:sz="2" w:space="0" w:color="000000"/>
              <w:bottom w:val="single" w:sz="2" w:space="0" w:color="000000"/>
            </w:tcBorders>
          </w:tcPr>
          <w:p>
            <w:pPr>
              <w:pStyle w:val="TableParagraph"/>
              <w:spacing w:line="243" w:lineRule="exact" w:before="39"/>
              <w:ind w:left="171"/>
              <w:jc w:val="left"/>
              <w:rPr>
                <w:b/>
                <w:sz w:val="20"/>
              </w:rPr>
            </w:pPr>
            <w:r>
              <w:rPr>
                <w:b/>
                <w:sz w:val="20"/>
              </w:rPr>
              <w:t>1</w:t>
            </w:r>
            <w:r>
              <w:rPr>
                <w:b/>
                <w:spacing w:val="64"/>
                <w:sz w:val="20"/>
              </w:rPr>
              <w:t> </w:t>
            </w:r>
            <w:r>
              <w:rPr>
                <w:b/>
                <w:sz w:val="20"/>
              </w:rPr>
              <w:t>Opći</w:t>
            </w:r>
            <w:r>
              <w:rPr>
                <w:b/>
                <w:spacing w:val="-2"/>
                <w:sz w:val="20"/>
              </w:rPr>
              <w:t> </w:t>
            </w:r>
            <w:r>
              <w:rPr>
                <w:b/>
                <w:sz w:val="20"/>
              </w:rPr>
              <w:t>prihodi</w:t>
            </w:r>
            <w:r>
              <w:rPr>
                <w:b/>
                <w:spacing w:val="-2"/>
                <w:sz w:val="20"/>
              </w:rPr>
              <w:t> </w:t>
            </w:r>
            <w:r>
              <w:rPr>
                <w:b/>
                <w:sz w:val="20"/>
              </w:rPr>
              <w:t>i</w:t>
            </w:r>
            <w:r>
              <w:rPr>
                <w:b/>
                <w:spacing w:val="-2"/>
                <w:sz w:val="20"/>
              </w:rPr>
              <w:t> primici</w:t>
            </w:r>
          </w:p>
        </w:tc>
        <w:tc>
          <w:tcPr>
            <w:tcW w:w="2807" w:type="dxa"/>
            <w:tcBorders>
              <w:top w:val="double" w:sz="2" w:space="0" w:color="000000"/>
              <w:bottom w:val="single" w:sz="2" w:space="0" w:color="000000"/>
            </w:tcBorders>
          </w:tcPr>
          <w:p>
            <w:pPr>
              <w:pStyle w:val="TableParagraph"/>
              <w:jc w:val="left"/>
              <w:rPr>
                <w:rFonts w:ascii="Times New Roman"/>
                <w:sz w:val="20"/>
              </w:rPr>
            </w:pPr>
          </w:p>
        </w:tc>
        <w:tc>
          <w:tcPr>
            <w:tcW w:w="2006" w:type="dxa"/>
            <w:tcBorders>
              <w:top w:val="double" w:sz="2" w:space="0" w:color="000000"/>
              <w:bottom w:val="single" w:sz="2" w:space="0" w:color="000000"/>
            </w:tcBorders>
          </w:tcPr>
          <w:p>
            <w:pPr>
              <w:pStyle w:val="TableParagraph"/>
              <w:spacing w:line="243" w:lineRule="exact" w:before="39"/>
              <w:ind w:right="252"/>
              <w:rPr>
                <w:b/>
                <w:sz w:val="20"/>
              </w:rPr>
            </w:pPr>
            <w:r>
              <w:rPr>
                <w:b/>
                <w:spacing w:val="-2"/>
                <w:sz w:val="20"/>
              </w:rPr>
              <w:t>270.319,00</w:t>
            </w:r>
          </w:p>
        </w:tc>
        <w:tc>
          <w:tcPr>
            <w:tcW w:w="1553" w:type="dxa"/>
            <w:tcBorders>
              <w:top w:val="double" w:sz="2" w:space="0" w:color="000000"/>
              <w:bottom w:val="single" w:sz="2" w:space="0" w:color="000000"/>
            </w:tcBorders>
          </w:tcPr>
          <w:p>
            <w:pPr>
              <w:pStyle w:val="TableParagraph"/>
              <w:spacing w:line="243" w:lineRule="exact" w:before="39"/>
              <w:ind w:left="391"/>
              <w:jc w:val="left"/>
              <w:rPr>
                <w:b/>
                <w:sz w:val="20"/>
              </w:rPr>
            </w:pPr>
            <w:r>
              <w:rPr>
                <w:b/>
                <w:spacing w:val="-2"/>
                <w:sz w:val="20"/>
              </w:rPr>
              <w:t>271.917,68</w:t>
            </w:r>
          </w:p>
        </w:tc>
        <w:tc>
          <w:tcPr>
            <w:tcW w:w="1427" w:type="dxa"/>
            <w:tcBorders>
              <w:top w:val="double" w:sz="2" w:space="0" w:color="000000"/>
              <w:bottom w:val="single" w:sz="2" w:space="0" w:color="000000"/>
            </w:tcBorders>
          </w:tcPr>
          <w:p>
            <w:pPr>
              <w:pStyle w:val="TableParagraph"/>
              <w:spacing w:line="243" w:lineRule="exact" w:before="39"/>
              <w:ind w:right="125"/>
              <w:rPr>
                <w:b/>
                <w:sz w:val="20"/>
              </w:rPr>
            </w:pPr>
            <w:r>
              <w:rPr>
                <w:b/>
                <w:spacing w:val="-2"/>
                <w:sz w:val="20"/>
              </w:rPr>
              <w:t>277.031,36</w:t>
            </w:r>
          </w:p>
        </w:tc>
      </w:tr>
      <w:tr>
        <w:trPr>
          <w:trHeight w:val="263"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0" w:type="dxa"/>
            <w:tcBorders>
              <w:top w:val="single" w:sz="2" w:space="0" w:color="000000"/>
              <w:bottom w:val="single" w:sz="2" w:space="0" w:color="000000"/>
            </w:tcBorders>
          </w:tcPr>
          <w:p>
            <w:pPr>
              <w:pStyle w:val="TableParagraph"/>
              <w:spacing w:before="15"/>
              <w:ind w:left="90"/>
              <w:jc w:val="left"/>
              <w:rPr>
                <w:sz w:val="18"/>
              </w:rPr>
            </w:pPr>
            <w:r>
              <w:rPr>
                <w:sz w:val="18"/>
              </w:rPr>
              <w:t>11</w:t>
            </w:r>
            <w:r>
              <w:rPr>
                <w:spacing w:val="68"/>
                <w:sz w:val="18"/>
              </w:rPr>
              <w:t> </w:t>
            </w:r>
            <w:r>
              <w:rPr>
                <w:sz w:val="18"/>
              </w:rPr>
              <w:t>Opći</w:t>
            </w:r>
            <w:r>
              <w:rPr>
                <w:spacing w:val="-2"/>
                <w:sz w:val="18"/>
              </w:rPr>
              <w:t> </w:t>
            </w:r>
            <w:r>
              <w:rPr>
                <w:sz w:val="18"/>
              </w:rPr>
              <w:t>prihodi</w:t>
            </w:r>
            <w:r>
              <w:rPr>
                <w:spacing w:val="-1"/>
                <w:sz w:val="18"/>
              </w:rPr>
              <w:t> </w:t>
            </w:r>
            <w:r>
              <w:rPr>
                <w:sz w:val="18"/>
              </w:rPr>
              <w:t>i</w:t>
            </w:r>
            <w:r>
              <w:rPr>
                <w:spacing w:val="-3"/>
                <w:sz w:val="18"/>
              </w:rPr>
              <w:t> </w:t>
            </w:r>
            <w:r>
              <w:rPr>
                <w:spacing w:val="-2"/>
                <w:sz w:val="18"/>
              </w:rPr>
              <w:t>primici</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6" w:type="dxa"/>
            <w:tcBorders>
              <w:top w:val="single" w:sz="2" w:space="0" w:color="000000"/>
              <w:bottom w:val="single" w:sz="2" w:space="0" w:color="000000"/>
            </w:tcBorders>
          </w:tcPr>
          <w:p>
            <w:pPr>
              <w:pStyle w:val="TableParagraph"/>
              <w:spacing w:before="15"/>
              <w:ind w:right="247"/>
              <w:rPr>
                <w:sz w:val="18"/>
              </w:rPr>
            </w:pPr>
            <w:r>
              <w:rPr>
                <w:spacing w:val="-2"/>
                <w:sz w:val="18"/>
              </w:rPr>
              <w:t>270.319,00</w:t>
            </w:r>
          </w:p>
        </w:tc>
        <w:tc>
          <w:tcPr>
            <w:tcW w:w="1553" w:type="dxa"/>
            <w:tcBorders>
              <w:top w:val="single" w:sz="2" w:space="0" w:color="000000"/>
              <w:bottom w:val="single" w:sz="2" w:space="0" w:color="000000"/>
            </w:tcBorders>
          </w:tcPr>
          <w:p>
            <w:pPr>
              <w:pStyle w:val="TableParagraph"/>
              <w:spacing w:before="15"/>
              <w:ind w:left="482"/>
              <w:jc w:val="left"/>
              <w:rPr>
                <w:sz w:val="18"/>
              </w:rPr>
            </w:pPr>
            <w:r>
              <w:rPr>
                <w:spacing w:val="-2"/>
                <w:sz w:val="18"/>
              </w:rPr>
              <w:t>271.917,68</w:t>
            </w:r>
          </w:p>
        </w:tc>
        <w:tc>
          <w:tcPr>
            <w:tcW w:w="1427" w:type="dxa"/>
            <w:tcBorders>
              <w:top w:val="single" w:sz="2" w:space="0" w:color="000000"/>
              <w:bottom w:val="single" w:sz="2" w:space="0" w:color="000000"/>
            </w:tcBorders>
          </w:tcPr>
          <w:p>
            <w:pPr>
              <w:pStyle w:val="TableParagraph"/>
              <w:spacing w:before="15"/>
              <w:ind w:right="120"/>
              <w:rPr>
                <w:sz w:val="18"/>
              </w:rPr>
            </w:pPr>
            <w:r>
              <w:rPr>
                <w:spacing w:val="-2"/>
                <w:sz w:val="18"/>
              </w:rPr>
              <w:t>277.031,36</w:t>
            </w:r>
          </w:p>
        </w:tc>
      </w:tr>
      <w:tr>
        <w:trPr>
          <w:trHeight w:val="223"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0"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6"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277" w:hRule="atLeast"/>
        </w:trPr>
        <w:tc>
          <w:tcPr>
            <w:tcW w:w="767" w:type="dxa"/>
            <w:tcBorders>
              <w:top w:val="single" w:sz="2" w:space="0" w:color="000000"/>
              <w:bottom w:val="single" w:sz="2" w:space="0" w:color="000000"/>
            </w:tcBorders>
          </w:tcPr>
          <w:p>
            <w:pPr>
              <w:pStyle w:val="TableParagraph"/>
              <w:jc w:val="left"/>
              <w:rPr>
                <w:rFonts w:ascii="Times New Roman"/>
                <w:sz w:val="20"/>
              </w:rPr>
            </w:pPr>
          </w:p>
        </w:tc>
        <w:tc>
          <w:tcPr>
            <w:tcW w:w="6290" w:type="dxa"/>
            <w:tcBorders>
              <w:top w:val="single" w:sz="2" w:space="0" w:color="000000"/>
              <w:bottom w:val="single" w:sz="2" w:space="0" w:color="000000"/>
            </w:tcBorders>
          </w:tcPr>
          <w:p>
            <w:pPr>
              <w:pStyle w:val="TableParagraph"/>
              <w:spacing w:line="241" w:lineRule="exact" w:before="16"/>
              <w:ind w:left="171"/>
              <w:jc w:val="left"/>
              <w:rPr>
                <w:b/>
                <w:sz w:val="20"/>
              </w:rPr>
            </w:pPr>
            <w:r>
              <w:rPr>
                <w:b/>
                <w:sz w:val="20"/>
              </w:rPr>
              <w:t>4</w:t>
            </w:r>
            <w:r>
              <w:rPr>
                <w:b/>
                <w:spacing w:val="66"/>
                <w:sz w:val="20"/>
              </w:rPr>
              <w:t> </w:t>
            </w:r>
            <w:r>
              <w:rPr>
                <w:b/>
                <w:sz w:val="20"/>
              </w:rPr>
              <w:t>Prihodi</w:t>
            </w:r>
            <w:r>
              <w:rPr>
                <w:b/>
                <w:spacing w:val="-2"/>
                <w:sz w:val="20"/>
              </w:rPr>
              <w:t> </w:t>
            </w:r>
            <w:r>
              <w:rPr>
                <w:b/>
                <w:sz w:val="20"/>
              </w:rPr>
              <w:t>za posebne </w:t>
            </w:r>
            <w:r>
              <w:rPr>
                <w:b/>
                <w:spacing w:val="-2"/>
                <w:sz w:val="20"/>
              </w:rPr>
              <w:t>namjene</w:t>
            </w:r>
          </w:p>
        </w:tc>
        <w:tc>
          <w:tcPr>
            <w:tcW w:w="2807" w:type="dxa"/>
            <w:tcBorders>
              <w:top w:val="single" w:sz="2" w:space="0" w:color="000000"/>
              <w:bottom w:val="single" w:sz="2" w:space="0" w:color="000000"/>
            </w:tcBorders>
          </w:tcPr>
          <w:p>
            <w:pPr>
              <w:pStyle w:val="TableParagraph"/>
              <w:jc w:val="left"/>
              <w:rPr>
                <w:rFonts w:ascii="Times New Roman"/>
                <w:sz w:val="20"/>
              </w:rPr>
            </w:pPr>
          </w:p>
        </w:tc>
        <w:tc>
          <w:tcPr>
            <w:tcW w:w="2006" w:type="dxa"/>
            <w:tcBorders>
              <w:top w:val="single" w:sz="2" w:space="0" w:color="000000"/>
              <w:bottom w:val="single" w:sz="2" w:space="0" w:color="000000"/>
            </w:tcBorders>
          </w:tcPr>
          <w:p>
            <w:pPr>
              <w:pStyle w:val="TableParagraph"/>
              <w:spacing w:line="241" w:lineRule="exact" w:before="16"/>
              <w:ind w:right="251"/>
              <w:rPr>
                <w:b/>
                <w:sz w:val="20"/>
              </w:rPr>
            </w:pPr>
            <w:r>
              <w:rPr>
                <w:b/>
                <w:spacing w:val="-2"/>
                <w:sz w:val="20"/>
              </w:rPr>
              <w:t>76.860,00</w:t>
            </w:r>
          </w:p>
        </w:tc>
        <w:tc>
          <w:tcPr>
            <w:tcW w:w="1553" w:type="dxa"/>
            <w:tcBorders>
              <w:top w:val="single" w:sz="2" w:space="0" w:color="000000"/>
              <w:bottom w:val="single" w:sz="2" w:space="0" w:color="000000"/>
            </w:tcBorders>
          </w:tcPr>
          <w:p>
            <w:pPr>
              <w:pStyle w:val="TableParagraph"/>
              <w:spacing w:line="241" w:lineRule="exact" w:before="16"/>
              <w:ind w:left="491"/>
              <w:jc w:val="left"/>
              <w:rPr>
                <w:b/>
                <w:sz w:val="20"/>
              </w:rPr>
            </w:pPr>
            <w:r>
              <w:rPr>
                <w:b/>
                <w:spacing w:val="-2"/>
                <w:sz w:val="20"/>
              </w:rPr>
              <w:t>63.097,20</w:t>
            </w:r>
          </w:p>
        </w:tc>
        <w:tc>
          <w:tcPr>
            <w:tcW w:w="1427" w:type="dxa"/>
            <w:tcBorders>
              <w:top w:val="single" w:sz="2" w:space="0" w:color="000000"/>
              <w:bottom w:val="single" w:sz="2" w:space="0" w:color="000000"/>
            </w:tcBorders>
          </w:tcPr>
          <w:p>
            <w:pPr>
              <w:pStyle w:val="TableParagraph"/>
              <w:spacing w:line="241" w:lineRule="exact" w:before="16"/>
              <w:ind w:right="124"/>
              <w:rPr>
                <w:b/>
                <w:sz w:val="20"/>
              </w:rPr>
            </w:pPr>
            <w:r>
              <w:rPr>
                <w:b/>
                <w:spacing w:val="-2"/>
                <w:sz w:val="20"/>
              </w:rPr>
              <w:t>64.334,40</w:t>
            </w:r>
          </w:p>
        </w:tc>
      </w:tr>
      <w:tr>
        <w:trPr>
          <w:trHeight w:val="265"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0" w:type="dxa"/>
            <w:tcBorders>
              <w:top w:val="single" w:sz="2" w:space="0" w:color="000000"/>
              <w:bottom w:val="single" w:sz="2" w:space="0" w:color="000000"/>
            </w:tcBorders>
          </w:tcPr>
          <w:p>
            <w:pPr>
              <w:pStyle w:val="TableParagraph"/>
              <w:spacing w:before="15"/>
              <w:ind w:left="90"/>
              <w:jc w:val="left"/>
              <w:rPr>
                <w:sz w:val="18"/>
              </w:rPr>
            </w:pPr>
            <w:r>
              <w:rPr>
                <w:sz w:val="18"/>
              </w:rPr>
              <w:t>41</w:t>
            </w:r>
            <w:r>
              <w:rPr>
                <w:spacing w:val="66"/>
                <w:sz w:val="18"/>
              </w:rPr>
              <w:t> </w:t>
            </w:r>
            <w:r>
              <w:rPr>
                <w:sz w:val="18"/>
              </w:rPr>
              <w:t>Komunalna</w:t>
            </w:r>
            <w:r>
              <w:rPr>
                <w:spacing w:val="-2"/>
                <w:sz w:val="18"/>
              </w:rPr>
              <w:t> djelatnost</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6" w:type="dxa"/>
            <w:tcBorders>
              <w:top w:val="single" w:sz="2" w:space="0" w:color="000000"/>
              <w:bottom w:val="single" w:sz="2" w:space="0" w:color="000000"/>
            </w:tcBorders>
          </w:tcPr>
          <w:p>
            <w:pPr>
              <w:pStyle w:val="TableParagraph"/>
              <w:spacing w:before="15"/>
              <w:ind w:right="249"/>
              <w:rPr>
                <w:sz w:val="18"/>
              </w:rPr>
            </w:pPr>
            <w:r>
              <w:rPr>
                <w:spacing w:val="-2"/>
                <w:sz w:val="18"/>
              </w:rPr>
              <w:t>53.960,00</w:t>
            </w:r>
          </w:p>
        </w:tc>
        <w:tc>
          <w:tcPr>
            <w:tcW w:w="1553" w:type="dxa"/>
            <w:tcBorders>
              <w:top w:val="single" w:sz="2" w:space="0" w:color="000000"/>
              <w:bottom w:val="single" w:sz="2" w:space="0" w:color="000000"/>
            </w:tcBorders>
          </w:tcPr>
          <w:p>
            <w:pPr>
              <w:pStyle w:val="TableParagraph"/>
              <w:spacing w:before="15"/>
              <w:ind w:right="248"/>
              <w:rPr>
                <w:sz w:val="18"/>
              </w:rPr>
            </w:pPr>
            <w:r>
              <w:rPr>
                <w:spacing w:val="-2"/>
                <w:sz w:val="18"/>
              </w:rPr>
              <w:t>50.449,20</w:t>
            </w:r>
          </w:p>
        </w:tc>
        <w:tc>
          <w:tcPr>
            <w:tcW w:w="1427" w:type="dxa"/>
            <w:tcBorders>
              <w:top w:val="single" w:sz="2" w:space="0" w:color="000000"/>
              <w:bottom w:val="single" w:sz="2" w:space="0" w:color="000000"/>
            </w:tcBorders>
          </w:tcPr>
          <w:p>
            <w:pPr>
              <w:pStyle w:val="TableParagraph"/>
              <w:spacing w:before="15"/>
              <w:ind w:right="122"/>
              <w:rPr>
                <w:sz w:val="18"/>
              </w:rPr>
            </w:pPr>
            <w:r>
              <w:rPr>
                <w:spacing w:val="-2"/>
                <w:sz w:val="18"/>
              </w:rPr>
              <w:t>51.438,40</w:t>
            </w:r>
          </w:p>
        </w:tc>
      </w:tr>
      <w:tr>
        <w:trPr>
          <w:trHeight w:val="265"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0" w:type="dxa"/>
            <w:tcBorders>
              <w:top w:val="single" w:sz="2" w:space="0" w:color="000000"/>
              <w:bottom w:val="single" w:sz="2" w:space="0" w:color="000000"/>
            </w:tcBorders>
          </w:tcPr>
          <w:p>
            <w:pPr>
              <w:pStyle w:val="TableParagraph"/>
              <w:spacing w:before="16"/>
              <w:ind w:left="90"/>
              <w:jc w:val="left"/>
              <w:rPr>
                <w:sz w:val="18"/>
              </w:rPr>
            </w:pPr>
            <w:r>
              <w:rPr>
                <w:sz w:val="18"/>
              </w:rPr>
              <w:t>42</w:t>
            </w:r>
            <w:r>
              <w:rPr>
                <w:spacing w:val="65"/>
                <w:sz w:val="18"/>
              </w:rPr>
              <w:t> </w:t>
            </w:r>
            <w:r>
              <w:rPr>
                <w:sz w:val="18"/>
              </w:rPr>
              <w:t>Ostali</w:t>
            </w:r>
            <w:r>
              <w:rPr>
                <w:spacing w:val="-5"/>
                <w:sz w:val="18"/>
              </w:rPr>
              <w:t> </w:t>
            </w:r>
            <w:r>
              <w:rPr>
                <w:sz w:val="18"/>
              </w:rPr>
              <w:t>prihodi</w:t>
            </w:r>
            <w:r>
              <w:rPr>
                <w:spacing w:val="-2"/>
                <w:sz w:val="18"/>
              </w:rPr>
              <w:t> </w:t>
            </w:r>
            <w:r>
              <w:rPr>
                <w:sz w:val="18"/>
              </w:rPr>
              <w:t>po</w:t>
            </w:r>
            <w:r>
              <w:rPr>
                <w:spacing w:val="-3"/>
                <w:sz w:val="18"/>
              </w:rPr>
              <w:t> </w:t>
            </w:r>
            <w:r>
              <w:rPr>
                <w:sz w:val="18"/>
              </w:rPr>
              <w:t>posebnim</w:t>
            </w:r>
            <w:r>
              <w:rPr>
                <w:spacing w:val="-2"/>
                <w:sz w:val="18"/>
              </w:rPr>
              <w:t> propisima</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6" w:type="dxa"/>
            <w:tcBorders>
              <w:top w:val="single" w:sz="2" w:space="0" w:color="000000"/>
              <w:bottom w:val="single" w:sz="2" w:space="0" w:color="000000"/>
            </w:tcBorders>
          </w:tcPr>
          <w:p>
            <w:pPr>
              <w:pStyle w:val="TableParagraph"/>
              <w:spacing w:before="16"/>
              <w:ind w:right="249"/>
              <w:rPr>
                <w:sz w:val="18"/>
              </w:rPr>
            </w:pPr>
            <w:r>
              <w:rPr>
                <w:spacing w:val="-2"/>
                <w:sz w:val="18"/>
              </w:rPr>
              <w:t>12.900,00</w:t>
            </w:r>
          </w:p>
        </w:tc>
        <w:tc>
          <w:tcPr>
            <w:tcW w:w="1553" w:type="dxa"/>
            <w:tcBorders>
              <w:top w:val="single" w:sz="2" w:space="0" w:color="000000"/>
              <w:bottom w:val="single" w:sz="2" w:space="0" w:color="000000"/>
            </w:tcBorders>
          </w:tcPr>
          <w:p>
            <w:pPr>
              <w:pStyle w:val="TableParagraph"/>
              <w:spacing w:before="16"/>
              <w:ind w:right="248"/>
              <w:rPr>
                <w:sz w:val="18"/>
              </w:rPr>
            </w:pPr>
            <w:r>
              <w:rPr>
                <w:spacing w:val="-2"/>
                <w:sz w:val="18"/>
              </w:rPr>
              <w:t>12.648,00</w:t>
            </w:r>
          </w:p>
        </w:tc>
        <w:tc>
          <w:tcPr>
            <w:tcW w:w="1427" w:type="dxa"/>
            <w:tcBorders>
              <w:top w:val="single" w:sz="2" w:space="0" w:color="000000"/>
              <w:bottom w:val="single" w:sz="2" w:space="0" w:color="000000"/>
            </w:tcBorders>
          </w:tcPr>
          <w:p>
            <w:pPr>
              <w:pStyle w:val="TableParagraph"/>
              <w:spacing w:before="16"/>
              <w:ind w:right="122"/>
              <w:rPr>
                <w:sz w:val="18"/>
              </w:rPr>
            </w:pPr>
            <w:r>
              <w:rPr>
                <w:spacing w:val="-2"/>
                <w:sz w:val="18"/>
              </w:rPr>
              <w:t>12.896,00</w:t>
            </w:r>
          </w:p>
        </w:tc>
      </w:tr>
      <w:tr>
        <w:trPr>
          <w:trHeight w:val="265"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0" w:type="dxa"/>
            <w:tcBorders>
              <w:top w:val="single" w:sz="2" w:space="0" w:color="000000"/>
              <w:bottom w:val="single" w:sz="2" w:space="0" w:color="000000"/>
            </w:tcBorders>
          </w:tcPr>
          <w:p>
            <w:pPr>
              <w:pStyle w:val="TableParagraph"/>
              <w:spacing w:before="16"/>
              <w:ind w:left="90"/>
              <w:jc w:val="left"/>
              <w:rPr>
                <w:sz w:val="18"/>
              </w:rPr>
            </w:pPr>
            <w:r>
              <w:rPr>
                <w:sz w:val="18"/>
              </w:rPr>
              <w:t>49</w:t>
            </w:r>
            <w:r>
              <w:rPr>
                <w:spacing w:val="68"/>
                <w:sz w:val="18"/>
              </w:rPr>
              <w:t> </w:t>
            </w:r>
            <w:r>
              <w:rPr>
                <w:sz w:val="18"/>
              </w:rPr>
              <w:t>Raspoloživa</w:t>
            </w:r>
            <w:r>
              <w:rPr>
                <w:spacing w:val="-2"/>
                <w:sz w:val="18"/>
              </w:rPr>
              <w:t> sredstva</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6" w:type="dxa"/>
            <w:tcBorders>
              <w:top w:val="single" w:sz="2" w:space="0" w:color="000000"/>
              <w:bottom w:val="single" w:sz="2" w:space="0" w:color="000000"/>
            </w:tcBorders>
          </w:tcPr>
          <w:p>
            <w:pPr>
              <w:pStyle w:val="TableParagraph"/>
              <w:spacing w:before="16"/>
              <w:ind w:right="249"/>
              <w:rPr>
                <w:sz w:val="18"/>
              </w:rPr>
            </w:pPr>
            <w:r>
              <w:rPr>
                <w:spacing w:val="-2"/>
                <w:sz w:val="18"/>
              </w:rPr>
              <w:t>10.000,00</w:t>
            </w:r>
          </w:p>
        </w:tc>
        <w:tc>
          <w:tcPr>
            <w:tcW w:w="1553" w:type="dxa"/>
            <w:tcBorders>
              <w:top w:val="single" w:sz="2" w:space="0" w:color="000000"/>
              <w:bottom w:val="single" w:sz="2" w:space="0" w:color="000000"/>
            </w:tcBorders>
          </w:tcPr>
          <w:p>
            <w:pPr>
              <w:pStyle w:val="TableParagraph"/>
              <w:spacing w:before="16"/>
              <w:ind w:right="249"/>
              <w:rPr>
                <w:sz w:val="18"/>
              </w:rPr>
            </w:pPr>
            <w:r>
              <w:rPr>
                <w:spacing w:val="-4"/>
                <w:sz w:val="18"/>
              </w:rPr>
              <w:t>0,00</w:t>
            </w:r>
          </w:p>
        </w:tc>
        <w:tc>
          <w:tcPr>
            <w:tcW w:w="1427" w:type="dxa"/>
            <w:tcBorders>
              <w:top w:val="single" w:sz="2" w:space="0" w:color="000000"/>
              <w:bottom w:val="single" w:sz="2" w:space="0" w:color="000000"/>
            </w:tcBorders>
          </w:tcPr>
          <w:p>
            <w:pPr>
              <w:pStyle w:val="TableParagraph"/>
              <w:spacing w:before="16"/>
              <w:ind w:right="122"/>
              <w:rPr>
                <w:sz w:val="18"/>
              </w:rPr>
            </w:pPr>
            <w:r>
              <w:rPr>
                <w:spacing w:val="-4"/>
                <w:sz w:val="18"/>
              </w:rPr>
              <w:t>0,00</w:t>
            </w:r>
          </w:p>
        </w:tc>
      </w:tr>
      <w:tr>
        <w:trPr>
          <w:trHeight w:val="221"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0"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6"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281" w:hRule="atLeast"/>
        </w:trPr>
        <w:tc>
          <w:tcPr>
            <w:tcW w:w="767" w:type="dxa"/>
            <w:tcBorders>
              <w:top w:val="single" w:sz="2" w:space="0" w:color="000000"/>
              <w:bottom w:val="single" w:sz="2" w:space="0" w:color="000000"/>
            </w:tcBorders>
          </w:tcPr>
          <w:p>
            <w:pPr>
              <w:pStyle w:val="TableParagraph"/>
              <w:jc w:val="left"/>
              <w:rPr>
                <w:rFonts w:ascii="Times New Roman"/>
                <w:sz w:val="20"/>
              </w:rPr>
            </w:pPr>
          </w:p>
        </w:tc>
        <w:tc>
          <w:tcPr>
            <w:tcW w:w="6290" w:type="dxa"/>
            <w:tcBorders>
              <w:top w:val="single" w:sz="2" w:space="0" w:color="000000"/>
              <w:bottom w:val="single" w:sz="2" w:space="0" w:color="000000"/>
            </w:tcBorders>
          </w:tcPr>
          <w:p>
            <w:pPr>
              <w:pStyle w:val="TableParagraph"/>
              <w:spacing w:line="244" w:lineRule="exact" w:before="17"/>
              <w:ind w:left="171"/>
              <w:jc w:val="left"/>
              <w:rPr>
                <w:b/>
                <w:sz w:val="20"/>
              </w:rPr>
            </w:pPr>
            <w:r>
              <w:rPr>
                <w:b/>
                <w:sz w:val="20"/>
              </w:rPr>
              <w:t>5</w:t>
            </w:r>
            <w:r>
              <w:rPr>
                <w:b/>
                <w:spacing w:val="67"/>
                <w:sz w:val="20"/>
              </w:rPr>
              <w:t> </w:t>
            </w:r>
            <w:r>
              <w:rPr>
                <w:b/>
                <w:spacing w:val="-2"/>
                <w:sz w:val="20"/>
              </w:rPr>
              <w:t>Pomoći</w:t>
            </w:r>
          </w:p>
        </w:tc>
        <w:tc>
          <w:tcPr>
            <w:tcW w:w="2807" w:type="dxa"/>
            <w:tcBorders>
              <w:top w:val="single" w:sz="2" w:space="0" w:color="000000"/>
              <w:bottom w:val="single" w:sz="2" w:space="0" w:color="000000"/>
            </w:tcBorders>
          </w:tcPr>
          <w:p>
            <w:pPr>
              <w:pStyle w:val="TableParagraph"/>
              <w:jc w:val="left"/>
              <w:rPr>
                <w:rFonts w:ascii="Times New Roman"/>
                <w:sz w:val="20"/>
              </w:rPr>
            </w:pPr>
          </w:p>
        </w:tc>
        <w:tc>
          <w:tcPr>
            <w:tcW w:w="2006" w:type="dxa"/>
            <w:tcBorders>
              <w:top w:val="single" w:sz="2" w:space="0" w:color="000000"/>
              <w:bottom w:val="single" w:sz="2" w:space="0" w:color="000000"/>
            </w:tcBorders>
          </w:tcPr>
          <w:p>
            <w:pPr>
              <w:pStyle w:val="TableParagraph"/>
              <w:spacing w:line="244" w:lineRule="exact" w:before="17"/>
              <w:ind w:right="252"/>
              <w:rPr>
                <w:b/>
                <w:sz w:val="20"/>
              </w:rPr>
            </w:pPr>
            <w:r>
              <w:rPr>
                <w:b/>
                <w:spacing w:val="-2"/>
                <w:sz w:val="20"/>
              </w:rPr>
              <w:t>570.759,00</w:t>
            </w:r>
          </w:p>
        </w:tc>
        <w:tc>
          <w:tcPr>
            <w:tcW w:w="1553" w:type="dxa"/>
            <w:tcBorders>
              <w:top w:val="single" w:sz="2" w:space="0" w:color="000000"/>
              <w:bottom w:val="single" w:sz="2" w:space="0" w:color="000000"/>
            </w:tcBorders>
          </w:tcPr>
          <w:p>
            <w:pPr>
              <w:pStyle w:val="TableParagraph"/>
              <w:spacing w:line="244" w:lineRule="exact" w:before="17"/>
              <w:ind w:left="391"/>
              <w:jc w:val="left"/>
              <w:rPr>
                <w:b/>
                <w:sz w:val="20"/>
              </w:rPr>
            </w:pPr>
            <w:r>
              <w:rPr>
                <w:b/>
                <w:spacing w:val="-2"/>
                <w:sz w:val="20"/>
              </w:rPr>
              <w:t>563.257,18</w:t>
            </w:r>
          </w:p>
        </w:tc>
        <w:tc>
          <w:tcPr>
            <w:tcW w:w="1427" w:type="dxa"/>
            <w:tcBorders>
              <w:top w:val="single" w:sz="2" w:space="0" w:color="000000"/>
              <w:bottom w:val="single" w:sz="2" w:space="0" w:color="000000"/>
            </w:tcBorders>
          </w:tcPr>
          <w:p>
            <w:pPr>
              <w:pStyle w:val="TableParagraph"/>
              <w:spacing w:line="244" w:lineRule="exact" w:before="17"/>
              <w:ind w:right="125"/>
              <w:rPr>
                <w:b/>
                <w:sz w:val="20"/>
              </w:rPr>
            </w:pPr>
            <w:r>
              <w:rPr>
                <w:b/>
                <w:spacing w:val="-2"/>
                <w:sz w:val="20"/>
              </w:rPr>
              <w:t>568.109,36</w:t>
            </w:r>
          </w:p>
        </w:tc>
      </w:tr>
      <w:tr>
        <w:trPr>
          <w:trHeight w:val="264"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0" w:type="dxa"/>
            <w:tcBorders>
              <w:top w:val="single" w:sz="2" w:space="0" w:color="000000"/>
              <w:bottom w:val="single" w:sz="2" w:space="0" w:color="000000"/>
            </w:tcBorders>
          </w:tcPr>
          <w:p>
            <w:pPr>
              <w:pStyle w:val="TableParagraph"/>
              <w:spacing w:before="15"/>
              <w:ind w:left="90"/>
              <w:jc w:val="left"/>
              <w:rPr>
                <w:sz w:val="18"/>
              </w:rPr>
            </w:pPr>
            <w:r>
              <w:rPr>
                <w:sz w:val="18"/>
              </w:rPr>
              <w:t>52</w:t>
            </w:r>
            <w:r>
              <w:rPr>
                <w:spacing w:val="71"/>
                <w:sz w:val="18"/>
              </w:rPr>
              <w:t> </w:t>
            </w:r>
            <w:r>
              <w:rPr>
                <w:spacing w:val="-2"/>
                <w:sz w:val="18"/>
              </w:rPr>
              <w:t>Pomoći</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6" w:type="dxa"/>
            <w:tcBorders>
              <w:top w:val="single" w:sz="2" w:space="0" w:color="000000"/>
              <w:bottom w:val="single" w:sz="2" w:space="0" w:color="000000"/>
            </w:tcBorders>
          </w:tcPr>
          <w:p>
            <w:pPr>
              <w:pStyle w:val="TableParagraph"/>
              <w:spacing w:before="15"/>
              <w:ind w:right="247"/>
              <w:rPr>
                <w:sz w:val="18"/>
              </w:rPr>
            </w:pPr>
            <w:r>
              <w:rPr>
                <w:spacing w:val="-2"/>
                <w:sz w:val="18"/>
              </w:rPr>
              <w:t>550.759,00</w:t>
            </w:r>
          </w:p>
        </w:tc>
        <w:tc>
          <w:tcPr>
            <w:tcW w:w="1553" w:type="dxa"/>
            <w:tcBorders>
              <w:top w:val="single" w:sz="2" w:space="0" w:color="000000"/>
              <w:bottom w:val="single" w:sz="2" w:space="0" w:color="000000"/>
            </w:tcBorders>
          </w:tcPr>
          <w:p>
            <w:pPr>
              <w:pStyle w:val="TableParagraph"/>
              <w:spacing w:before="15"/>
              <w:ind w:left="482"/>
              <w:jc w:val="left"/>
              <w:rPr>
                <w:sz w:val="18"/>
              </w:rPr>
            </w:pPr>
            <w:r>
              <w:rPr>
                <w:spacing w:val="-2"/>
                <w:sz w:val="18"/>
              </w:rPr>
              <w:t>563.257,18</w:t>
            </w:r>
          </w:p>
        </w:tc>
        <w:tc>
          <w:tcPr>
            <w:tcW w:w="1427" w:type="dxa"/>
            <w:tcBorders>
              <w:top w:val="single" w:sz="2" w:space="0" w:color="000000"/>
              <w:bottom w:val="single" w:sz="2" w:space="0" w:color="000000"/>
            </w:tcBorders>
          </w:tcPr>
          <w:p>
            <w:pPr>
              <w:pStyle w:val="TableParagraph"/>
              <w:spacing w:before="15"/>
              <w:ind w:right="120"/>
              <w:rPr>
                <w:sz w:val="18"/>
              </w:rPr>
            </w:pPr>
            <w:r>
              <w:rPr>
                <w:spacing w:val="-2"/>
                <w:sz w:val="18"/>
              </w:rPr>
              <w:t>568.109,36</w:t>
            </w:r>
          </w:p>
        </w:tc>
      </w:tr>
      <w:tr>
        <w:trPr>
          <w:trHeight w:val="267"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0" w:type="dxa"/>
            <w:tcBorders>
              <w:top w:val="single" w:sz="2" w:space="0" w:color="000000"/>
              <w:bottom w:val="single" w:sz="2" w:space="0" w:color="000000"/>
            </w:tcBorders>
          </w:tcPr>
          <w:p>
            <w:pPr>
              <w:pStyle w:val="TableParagraph"/>
              <w:spacing w:before="16"/>
              <w:ind w:left="90"/>
              <w:jc w:val="left"/>
              <w:rPr>
                <w:sz w:val="18"/>
              </w:rPr>
            </w:pPr>
            <w:r>
              <w:rPr>
                <w:sz w:val="18"/>
              </w:rPr>
              <w:t>59</w:t>
            </w:r>
            <w:r>
              <w:rPr>
                <w:spacing w:val="66"/>
                <w:sz w:val="18"/>
              </w:rPr>
              <w:t> </w:t>
            </w:r>
            <w:r>
              <w:rPr>
                <w:sz w:val="18"/>
              </w:rPr>
              <w:t>Raspoloživa</w:t>
            </w:r>
            <w:r>
              <w:rPr>
                <w:spacing w:val="-2"/>
                <w:sz w:val="18"/>
              </w:rPr>
              <w:t> sredstva</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6" w:type="dxa"/>
            <w:tcBorders>
              <w:top w:val="single" w:sz="2" w:space="0" w:color="000000"/>
              <w:bottom w:val="single" w:sz="2" w:space="0" w:color="000000"/>
            </w:tcBorders>
          </w:tcPr>
          <w:p>
            <w:pPr>
              <w:pStyle w:val="TableParagraph"/>
              <w:spacing w:before="16"/>
              <w:ind w:right="248"/>
              <w:rPr>
                <w:sz w:val="18"/>
              </w:rPr>
            </w:pPr>
            <w:r>
              <w:rPr>
                <w:spacing w:val="-2"/>
                <w:sz w:val="18"/>
              </w:rPr>
              <w:t>20.000,00</w:t>
            </w:r>
          </w:p>
        </w:tc>
        <w:tc>
          <w:tcPr>
            <w:tcW w:w="1553" w:type="dxa"/>
            <w:tcBorders>
              <w:top w:val="single" w:sz="2" w:space="0" w:color="000000"/>
              <w:bottom w:val="single" w:sz="2" w:space="0" w:color="000000"/>
            </w:tcBorders>
          </w:tcPr>
          <w:p>
            <w:pPr>
              <w:pStyle w:val="TableParagraph"/>
              <w:spacing w:before="16"/>
              <w:ind w:right="248"/>
              <w:rPr>
                <w:sz w:val="18"/>
              </w:rPr>
            </w:pPr>
            <w:r>
              <w:rPr>
                <w:spacing w:val="-4"/>
                <w:sz w:val="18"/>
              </w:rPr>
              <w:t>0,00</w:t>
            </w:r>
          </w:p>
        </w:tc>
        <w:tc>
          <w:tcPr>
            <w:tcW w:w="1427" w:type="dxa"/>
            <w:tcBorders>
              <w:top w:val="single" w:sz="2" w:space="0" w:color="000000"/>
              <w:bottom w:val="single" w:sz="2" w:space="0" w:color="000000"/>
            </w:tcBorders>
          </w:tcPr>
          <w:p>
            <w:pPr>
              <w:pStyle w:val="TableParagraph"/>
              <w:spacing w:before="16"/>
              <w:ind w:right="122"/>
              <w:rPr>
                <w:sz w:val="18"/>
              </w:rPr>
            </w:pPr>
            <w:r>
              <w:rPr>
                <w:spacing w:val="-4"/>
                <w:sz w:val="18"/>
              </w:rPr>
              <w:t>0,00</w:t>
            </w:r>
          </w:p>
        </w:tc>
      </w:tr>
      <w:tr>
        <w:trPr>
          <w:trHeight w:val="220"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0"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6"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278" w:hRule="atLeast"/>
        </w:trPr>
        <w:tc>
          <w:tcPr>
            <w:tcW w:w="767" w:type="dxa"/>
            <w:tcBorders>
              <w:top w:val="single" w:sz="2" w:space="0" w:color="000000"/>
              <w:bottom w:val="single" w:sz="2" w:space="0" w:color="000000"/>
            </w:tcBorders>
          </w:tcPr>
          <w:p>
            <w:pPr>
              <w:pStyle w:val="TableParagraph"/>
              <w:jc w:val="left"/>
              <w:rPr>
                <w:rFonts w:ascii="Times New Roman"/>
                <w:sz w:val="20"/>
              </w:rPr>
            </w:pPr>
          </w:p>
        </w:tc>
        <w:tc>
          <w:tcPr>
            <w:tcW w:w="6290" w:type="dxa"/>
            <w:tcBorders>
              <w:top w:val="single" w:sz="2" w:space="0" w:color="000000"/>
              <w:bottom w:val="single" w:sz="2" w:space="0" w:color="000000"/>
            </w:tcBorders>
          </w:tcPr>
          <w:p>
            <w:pPr>
              <w:pStyle w:val="TableParagraph"/>
              <w:spacing w:line="242" w:lineRule="exact" w:before="16"/>
              <w:ind w:left="171"/>
              <w:jc w:val="left"/>
              <w:rPr>
                <w:b/>
                <w:sz w:val="20"/>
              </w:rPr>
            </w:pPr>
            <w:r>
              <w:rPr>
                <w:b/>
                <w:sz w:val="20"/>
              </w:rPr>
              <w:t>6</w:t>
            </w:r>
            <w:r>
              <w:rPr>
                <w:b/>
                <w:spacing w:val="65"/>
                <w:sz w:val="20"/>
              </w:rPr>
              <w:t> </w:t>
            </w:r>
            <w:r>
              <w:rPr>
                <w:b/>
                <w:spacing w:val="-2"/>
                <w:sz w:val="20"/>
              </w:rPr>
              <w:t>Donacije</w:t>
            </w:r>
          </w:p>
        </w:tc>
        <w:tc>
          <w:tcPr>
            <w:tcW w:w="2807" w:type="dxa"/>
            <w:tcBorders>
              <w:top w:val="single" w:sz="2" w:space="0" w:color="000000"/>
              <w:bottom w:val="single" w:sz="2" w:space="0" w:color="000000"/>
            </w:tcBorders>
          </w:tcPr>
          <w:p>
            <w:pPr>
              <w:pStyle w:val="TableParagraph"/>
              <w:jc w:val="left"/>
              <w:rPr>
                <w:rFonts w:ascii="Times New Roman"/>
                <w:sz w:val="20"/>
              </w:rPr>
            </w:pPr>
          </w:p>
        </w:tc>
        <w:tc>
          <w:tcPr>
            <w:tcW w:w="2006" w:type="dxa"/>
            <w:tcBorders>
              <w:top w:val="single" w:sz="2" w:space="0" w:color="000000"/>
              <w:bottom w:val="single" w:sz="2" w:space="0" w:color="000000"/>
            </w:tcBorders>
          </w:tcPr>
          <w:p>
            <w:pPr>
              <w:pStyle w:val="TableParagraph"/>
              <w:spacing w:line="242" w:lineRule="exact" w:before="16"/>
              <w:ind w:right="251"/>
              <w:rPr>
                <w:b/>
                <w:sz w:val="20"/>
              </w:rPr>
            </w:pPr>
            <w:r>
              <w:rPr>
                <w:b/>
                <w:spacing w:val="-2"/>
                <w:sz w:val="20"/>
              </w:rPr>
              <w:t>73.350,00</w:t>
            </w:r>
          </w:p>
        </w:tc>
        <w:tc>
          <w:tcPr>
            <w:tcW w:w="1553" w:type="dxa"/>
            <w:tcBorders>
              <w:top w:val="single" w:sz="2" w:space="0" w:color="000000"/>
              <w:bottom w:val="single" w:sz="2" w:space="0" w:color="000000"/>
            </w:tcBorders>
          </w:tcPr>
          <w:p>
            <w:pPr>
              <w:pStyle w:val="TableParagraph"/>
              <w:spacing w:line="242" w:lineRule="exact" w:before="16"/>
              <w:ind w:left="491"/>
              <w:jc w:val="left"/>
              <w:rPr>
                <w:b/>
                <w:sz w:val="20"/>
              </w:rPr>
            </w:pPr>
            <w:r>
              <w:rPr>
                <w:b/>
                <w:spacing w:val="-2"/>
                <w:sz w:val="20"/>
              </w:rPr>
              <w:t>22.950,00</w:t>
            </w:r>
          </w:p>
        </w:tc>
        <w:tc>
          <w:tcPr>
            <w:tcW w:w="1427" w:type="dxa"/>
            <w:tcBorders>
              <w:top w:val="single" w:sz="2" w:space="0" w:color="000000"/>
              <w:bottom w:val="single" w:sz="2" w:space="0" w:color="000000"/>
            </w:tcBorders>
          </w:tcPr>
          <w:p>
            <w:pPr>
              <w:pStyle w:val="TableParagraph"/>
              <w:spacing w:line="242" w:lineRule="exact" w:before="16"/>
              <w:ind w:right="124"/>
              <w:rPr>
                <w:b/>
                <w:sz w:val="20"/>
              </w:rPr>
            </w:pPr>
            <w:r>
              <w:rPr>
                <w:b/>
                <w:spacing w:val="-2"/>
                <w:sz w:val="20"/>
              </w:rPr>
              <w:t>23.400,00</w:t>
            </w:r>
          </w:p>
        </w:tc>
      </w:tr>
      <w:tr>
        <w:trPr>
          <w:trHeight w:val="264"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0" w:type="dxa"/>
            <w:tcBorders>
              <w:top w:val="single" w:sz="2" w:space="0" w:color="000000"/>
              <w:bottom w:val="single" w:sz="2" w:space="0" w:color="000000"/>
            </w:tcBorders>
          </w:tcPr>
          <w:p>
            <w:pPr>
              <w:pStyle w:val="TableParagraph"/>
              <w:spacing w:before="16"/>
              <w:ind w:left="90"/>
              <w:jc w:val="left"/>
              <w:rPr>
                <w:sz w:val="18"/>
              </w:rPr>
            </w:pPr>
            <w:r>
              <w:rPr>
                <w:sz w:val="18"/>
              </w:rPr>
              <w:t>61</w:t>
            </w:r>
            <w:r>
              <w:rPr>
                <w:spacing w:val="66"/>
                <w:sz w:val="18"/>
              </w:rPr>
              <w:t> </w:t>
            </w:r>
            <w:r>
              <w:rPr>
                <w:sz w:val="18"/>
              </w:rPr>
              <w:t>Namjenske</w:t>
            </w:r>
            <w:r>
              <w:rPr>
                <w:spacing w:val="-3"/>
                <w:sz w:val="18"/>
              </w:rPr>
              <w:t> </w:t>
            </w:r>
            <w:r>
              <w:rPr>
                <w:spacing w:val="-2"/>
                <w:sz w:val="18"/>
              </w:rPr>
              <w:t>donacije</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6" w:type="dxa"/>
            <w:tcBorders>
              <w:top w:val="single" w:sz="2" w:space="0" w:color="000000"/>
              <w:bottom w:val="single" w:sz="2" w:space="0" w:color="000000"/>
            </w:tcBorders>
          </w:tcPr>
          <w:p>
            <w:pPr>
              <w:pStyle w:val="TableParagraph"/>
              <w:spacing w:before="16"/>
              <w:ind w:right="248"/>
              <w:rPr>
                <w:sz w:val="18"/>
              </w:rPr>
            </w:pPr>
            <w:r>
              <w:rPr>
                <w:spacing w:val="-2"/>
                <w:sz w:val="18"/>
              </w:rPr>
              <w:t>73.350,00</w:t>
            </w:r>
          </w:p>
        </w:tc>
        <w:tc>
          <w:tcPr>
            <w:tcW w:w="1553" w:type="dxa"/>
            <w:tcBorders>
              <w:top w:val="single" w:sz="2" w:space="0" w:color="000000"/>
              <w:bottom w:val="single" w:sz="2" w:space="0" w:color="000000"/>
            </w:tcBorders>
          </w:tcPr>
          <w:p>
            <w:pPr>
              <w:pStyle w:val="TableParagraph"/>
              <w:spacing w:before="16"/>
              <w:ind w:right="247"/>
              <w:rPr>
                <w:sz w:val="18"/>
              </w:rPr>
            </w:pPr>
            <w:r>
              <w:rPr>
                <w:spacing w:val="-2"/>
                <w:sz w:val="18"/>
              </w:rPr>
              <w:t>22.950,00</w:t>
            </w:r>
          </w:p>
        </w:tc>
        <w:tc>
          <w:tcPr>
            <w:tcW w:w="1427" w:type="dxa"/>
            <w:tcBorders>
              <w:top w:val="single" w:sz="2" w:space="0" w:color="000000"/>
              <w:bottom w:val="single" w:sz="2" w:space="0" w:color="000000"/>
            </w:tcBorders>
          </w:tcPr>
          <w:p>
            <w:pPr>
              <w:pStyle w:val="TableParagraph"/>
              <w:spacing w:before="16"/>
              <w:ind w:right="121"/>
              <w:rPr>
                <w:sz w:val="18"/>
              </w:rPr>
            </w:pPr>
            <w:r>
              <w:rPr>
                <w:spacing w:val="-2"/>
                <w:sz w:val="18"/>
              </w:rPr>
              <w:t>23.400,00</w:t>
            </w:r>
          </w:p>
        </w:tc>
      </w:tr>
      <w:tr>
        <w:trPr>
          <w:trHeight w:val="223"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0"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6"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281" w:hRule="atLeast"/>
        </w:trPr>
        <w:tc>
          <w:tcPr>
            <w:tcW w:w="767" w:type="dxa"/>
            <w:tcBorders>
              <w:top w:val="single" w:sz="2" w:space="0" w:color="000000"/>
              <w:bottom w:val="single" w:sz="2" w:space="0" w:color="000000"/>
            </w:tcBorders>
          </w:tcPr>
          <w:p>
            <w:pPr>
              <w:pStyle w:val="TableParagraph"/>
              <w:jc w:val="left"/>
              <w:rPr>
                <w:rFonts w:ascii="Times New Roman"/>
                <w:sz w:val="20"/>
              </w:rPr>
            </w:pPr>
          </w:p>
        </w:tc>
        <w:tc>
          <w:tcPr>
            <w:tcW w:w="6290" w:type="dxa"/>
            <w:tcBorders>
              <w:top w:val="single" w:sz="2" w:space="0" w:color="000000"/>
              <w:bottom w:val="single" w:sz="2" w:space="0" w:color="000000"/>
            </w:tcBorders>
          </w:tcPr>
          <w:p>
            <w:pPr>
              <w:pStyle w:val="TableParagraph"/>
              <w:spacing w:line="244" w:lineRule="exact" w:before="17"/>
              <w:ind w:left="171"/>
              <w:jc w:val="left"/>
              <w:rPr>
                <w:b/>
                <w:sz w:val="20"/>
              </w:rPr>
            </w:pPr>
            <w:r>
              <w:rPr>
                <w:b/>
                <w:sz w:val="20"/>
              </w:rPr>
              <w:t>7</w:t>
            </w:r>
            <w:r>
              <w:rPr>
                <w:b/>
                <w:spacing w:val="63"/>
                <w:sz w:val="20"/>
              </w:rPr>
              <w:t> </w:t>
            </w:r>
            <w:r>
              <w:rPr>
                <w:b/>
                <w:sz w:val="20"/>
              </w:rPr>
              <w:t>Prihodi</w:t>
            </w:r>
            <w:r>
              <w:rPr>
                <w:b/>
                <w:spacing w:val="-3"/>
                <w:sz w:val="20"/>
              </w:rPr>
              <w:t> </w:t>
            </w:r>
            <w:r>
              <w:rPr>
                <w:b/>
                <w:sz w:val="20"/>
              </w:rPr>
              <w:t>od</w:t>
            </w:r>
            <w:r>
              <w:rPr>
                <w:b/>
                <w:spacing w:val="-1"/>
                <w:sz w:val="20"/>
              </w:rPr>
              <w:t> </w:t>
            </w:r>
            <w:r>
              <w:rPr>
                <w:b/>
                <w:sz w:val="20"/>
              </w:rPr>
              <w:t>nefin.imovine</w:t>
            </w:r>
            <w:r>
              <w:rPr>
                <w:b/>
                <w:spacing w:val="-2"/>
                <w:sz w:val="20"/>
              </w:rPr>
              <w:t> </w:t>
            </w:r>
            <w:r>
              <w:rPr>
                <w:b/>
                <w:sz w:val="20"/>
              </w:rPr>
              <w:t>i</w:t>
            </w:r>
            <w:r>
              <w:rPr>
                <w:b/>
                <w:spacing w:val="-3"/>
                <w:sz w:val="20"/>
              </w:rPr>
              <w:t> </w:t>
            </w:r>
            <w:r>
              <w:rPr>
                <w:b/>
                <w:sz w:val="20"/>
              </w:rPr>
              <w:t>nadoknade</w:t>
            </w:r>
            <w:r>
              <w:rPr>
                <w:b/>
                <w:spacing w:val="-1"/>
                <w:sz w:val="20"/>
              </w:rPr>
              <w:t> </w:t>
            </w:r>
            <w:r>
              <w:rPr>
                <w:b/>
                <w:sz w:val="20"/>
              </w:rPr>
              <w:t>šteta</w:t>
            </w:r>
            <w:r>
              <w:rPr>
                <w:b/>
                <w:spacing w:val="-3"/>
                <w:sz w:val="20"/>
              </w:rPr>
              <w:t> </w:t>
            </w:r>
            <w:r>
              <w:rPr>
                <w:b/>
                <w:sz w:val="20"/>
              </w:rPr>
              <w:t>od </w:t>
            </w:r>
            <w:r>
              <w:rPr>
                <w:b/>
                <w:spacing w:val="-4"/>
                <w:sz w:val="20"/>
              </w:rPr>
              <w:t>osig</w:t>
            </w:r>
          </w:p>
        </w:tc>
        <w:tc>
          <w:tcPr>
            <w:tcW w:w="2807" w:type="dxa"/>
            <w:tcBorders>
              <w:top w:val="single" w:sz="2" w:space="0" w:color="000000"/>
              <w:bottom w:val="single" w:sz="2" w:space="0" w:color="000000"/>
            </w:tcBorders>
          </w:tcPr>
          <w:p>
            <w:pPr>
              <w:pStyle w:val="TableParagraph"/>
              <w:jc w:val="left"/>
              <w:rPr>
                <w:rFonts w:ascii="Times New Roman"/>
                <w:sz w:val="20"/>
              </w:rPr>
            </w:pPr>
          </w:p>
        </w:tc>
        <w:tc>
          <w:tcPr>
            <w:tcW w:w="2006" w:type="dxa"/>
            <w:tcBorders>
              <w:top w:val="single" w:sz="2" w:space="0" w:color="000000"/>
              <w:bottom w:val="single" w:sz="2" w:space="0" w:color="000000"/>
            </w:tcBorders>
          </w:tcPr>
          <w:p>
            <w:pPr>
              <w:pStyle w:val="TableParagraph"/>
              <w:spacing w:line="244" w:lineRule="exact" w:before="17"/>
              <w:ind w:right="251"/>
              <w:rPr>
                <w:b/>
                <w:sz w:val="20"/>
              </w:rPr>
            </w:pPr>
            <w:r>
              <w:rPr>
                <w:b/>
                <w:spacing w:val="-2"/>
                <w:sz w:val="20"/>
              </w:rPr>
              <w:t>22.700,00</w:t>
            </w:r>
          </w:p>
        </w:tc>
        <w:tc>
          <w:tcPr>
            <w:tcW w:w="1553" w:type="dxa"/>
            <w:tcBorders>
              <w:top w:val="single" w:sz="2" w:space="0" w:color="000000"/>
              <w:bottom w:val="single" w:sz="2" w:space="0" w:color="000000"/>
            </w:tcBorders>
          </w:tcPr>
          <w:p>
            <w:pPr>
              <w:pStyle w:val="TableParagraph"/>
              <w:spacing w:line="244" w:lineRule="exact" w:before="17"/>
              <w:ind w:left="491"/>
              <w:jc w:val="left"/>
              <w:rPr>
                <w:b/>
                <w:sz w:val="20"/>
              </w:rPr>
            </w:pPr>
            <w:r>
              <w:rPr>
                <w:b/>
                <w:spacing w:val="-2"/>
                <w:sz w:val="20"/>
              </w:rPr>
              <w:t>37.434,00</w:t>
            </w:r>
          </w:p>
        </w:tc>
        <w:tc>
          <w:tcPr>
            <w:tcW w:w="1427" w:type="dxa"/>
            <w:tcBorders>
              <w:top w:val="single" w:sz="2" w:space="0" w:color="000000"/>
              <w:bottom w:val="single" w:sz="2" w:space="0" w:color="000000"/>
            </w:tcBorders>
          </w:tcPr>
          <w:p>
            <w:pPr>
              <w:pStyle w:val="TableParagraph"/>
              <w:spacing w:line="244" w:lineRule="exact" w:before="17"/>
              <w:ind w:right="124"/>
              <w:rPr>
                <w:b/>
                <w:sz w:val="20"/>
              </w:rPr>
            </w:pPr>
            <w:r>
              <w:rPr>
                <w:b/>
                <w:spacing w:val="-2"/>
                <w:sz w:val="20"/>
              </w:rPr>
              <w:t>38.168,00</w:t>
            </w:r>
          </w:p>
        </w:tc>
      </w:tr>
      <w:tr>
        <w:trPr>
          <w:trHeight w:val="264"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0" w:type="dxa"/>
            <w:tcBorders>
              <w:top w:val="single" w:sz="2" w:space="0" w:color="000000"/>
              <w:bottom w:val="single" w:sz="2" w:space="0" w:color="000000"/>
            </w:tcBorders>
          </w:tcPr>
          <w:p>
            <w:pPr>
              <w:pStyle w:val="TableParagraph"/>
              <w:spacing w:before="15"/>
              <w:ind w:left="90"/>
              <w:jc w:val="left"/>
              <w:rPr>
                <w:sz w:val="18"/>
              </w:rPr>
            </w:pPr>
            <w:r>
              <w:rPr>
                <w:sz w:val="18"/>
              </w:rPr>
              <w:t>71</w:t>
            </w:r>
            <w:r>
              <w:rPr>
                <w:spacing w:val="62"/>
                <w:sz w:val="18"/>
              </w:rPr>
              <w:t> </w:t>
            </w:r>
            <w:r>
              <w:rPr>
                <w:sz w:val="18"/>
              </w:rPr>
              <w:t>Prihodi</w:t>
            </w:r>
            <w:r>
              <w:rPr>
                <w:spacing w:val="-3"/>
                <w:sz w:val="18"/>
              </w:rPr>
              <w:t> </w:t>
            </w:r>
            <w:r>
              <w:rPr>
                <w:sz w:val="18"/>
              </w:rPr>
              <w:t>od</w:t>
            </w:r>
            <w:r>
              <w:rPr>
                <w:spacing w:val="-5"/>
                <w:sz w:val="18"/>
              </w:rPr>
              <w:t> </w:t>
            </w:r>
            <w:r>
              <w:rPr>
                <w:sz w:val="18"/>
              </w:rPr>
              <w:t>prodaje</w:t>
            </w:r>
            <w:r>
              <w:rPr>
                <w:spacing w:val="-5"/>
                <w:sz w:val="18"/>
              </w:rPr>
              <w:t> </w:t>
            </w:r>
            <w:r>
              <w:rPr>
                <w:sz w:val="18"/>
              </w:rPr>
              <w:t>nefin.</w:t>
            </w:r>
            <w:r>
              <w:rPr>
                <w:spacing w:val="-4"/>
                <w:sz w:val="18"/>
              </w:rPr>
              <w:t> </w:t>
            </w:r>
            <w:r>
              <w:rPr>
                <w:sz w:val="18"/>
              </w:rPr>
              <w:t>imovine</w:t>
            </w:r>
            <w:r>
              <w:rPr>
                <w:spacing w:val="-4"/>
                <w:sz w:val="18"/>
              </w:rPr>
              <w:t> </w:t>
            </w:r>
            <w:r>
              <w:rPr>
                <w:sz w:val="18"/>
              </w:rPr>
              <w:t>u</w:t>
            </w:r>
            <w:r>
              <w:rPr>
                <w:spacing w:val="-5"/>
                <w:sz w:val="18"/>
              </w:rPr>
              <w:t> </w:t>
            </w:r>
            <w:r>
              <w:rPr>
                <w:sz w:val="18"/>
              </w:rPr>
              <w:t>vlasništvu</w:t>
            </w:r>
            <w:r>
              <w:rPr>
                <w:spacing w:val="-5"/>
                <w:sz w:val="18"/>
              </w:rPr>
              <w:t> JLS</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6" w:type="dxa"/>
            <w:tcBorders>
              <w:top w:val="single" w:sz="2" w:space="0" w:color="000000"/>
              <w:bottom w:val="single" w:sz="2" w:space="0" w:color="000000"/>
            </w:tcBorders>
          </w:tcPr>
          <w:p>
            <w:pPr>
              <w:pStyle w:val="TableParagraph"/>
              <w:spacing w:before="15"/>
              <w:ind w:right="248"/>
              <w:rPr>
                <w:sz w:val="18"/>
              </w:rPr>
            </w:pPr>
            <w:r>
              <w:rPr>
                <w:spacing w:val="-2"/>
                <w:sz w:val="18"/>
              </w:rPr>
              <w:t>21.500,00</w:t>
            </w:r>
          </w:p>
        </w:tc>
        <w:tc>
          <w:tcPr>
            <w:tcW w:w="1553" w:type="dxa"/>
            <w:tcBorders>
              <w:top w:val="single" w:sz="2" w:space="0" w:color="000000"/>
              <w:bottom w:val="single" w:sz="2" w:space="0" w:color="000000"/>
            </w:tcBorders>
          </w:tcPr>
          <w:p>
            <w:pPr>
              <w:pStyle w:val="TableParagraph"/>
              <w:spacing w:before="15"/>
              <w:ind w:right="247"/>
              <w:rPr>
                <w:sz w:val="18"/>
              </w:rPr>
            </w:pPr>
            <w:r>
              <w:rPr>
                <w:spacing w:val="-2"/>
                <w:sz w:val="18"/>
              </w:rPr>
              <w:t>36.210,00</w:t>
            </w:r>
          </w:p>
        </w:tc>
        <w:tc>
          <w:tcPr>
            <w:tcW w:w="1427" w:type="dxa"/>
            <w:tcBorders>
              <w:top w:val="single" w:sz="2" w:space="0" w:color="000000"/>
              <w:bottom w:val="single" w:sz="2" w:space="0" w:color="000000"/>
            </w:tcBorders>
          </w:tcPr>
          <w:p>
            <w:pPr>
              <w:pStyle w:val="TableParagraph"/>
              <w:spacing w:before="15"/>
              <w:ind w:right="121"/>
              <w:rPr>
                <w:sz w:val="18"/>
              </w:rPr>
            </w:pPr>
            <w:r>
              <w:rPr>
                <w:spacing w:val="-2"/>
                <w:sz w:val="18"/>
              </w:rPr>
              <w:t>36.920,00</w:t>
            </w:r>
          </w:p>
        </w:tc>
      </w:tr>
      <w:tr>
        <w:trPr>
          <w:trHeight w:val="267" w:hRule="atLeast"/>
        </w:trPr>
        <w:tc>
          <w:tcPr>
            <w:tcW w:w="767" w:type="dxa"/>
            <w:tcBorders>
              <w:top w:val="single" w:sz="2" w:space="0" w:color="000000"/>
              <w:bottom w:val="single" w:sz="2" w:space="0" w:color="000000"/>
            </w:tcBorders>
          </w:tcPr>
          <w:p>
            <w:pPr>
              <w:pStyle w:val="TableParagraph"/>
              <w:jc w:val="left"/>
              <w:rPr>
                <w:rFonts w:ascii="Times New Roman"/>
                <w:sz w:val="18"/>
              </w:rPr>
            </w:pPr>
          </w:p>
        </w:tc>
        <w:tc>
          <w:tcPr>
            <w:tcW w:w="6290" w:type="dxa"/>
            <w:tcBorders>
              <w:top w:val="single" w:sz="2" w:space="0" w:color="000000"/>
              <w:bottom w:val="single" w:sz="2" w:space="0" w:color="000000"/>
            </w:tcBorders>
          </w:tcPr>
          <w:p>
            <w:pPr>
              <w:pStyle w:val="TableParagraph"/>
              <w:spacing w:before="15"/>
              <w:ind w:left="90"/>
              <w:jc w:val="left"/>
              <w:rPr>
                <w:sz w:val="18"/>
              </w:rPr>
            </w:pPr>
            <w:r>
              <w:rPr>
                <w:sz w:val="18"/>
              </w:rPr>
              <w:t>73</w:t>
            </w:r>
            <w:r>
              <w:rPr>
                <w:spacing w:val="69"/>
                <w:sz w:val="18"/>
              </w:rPr>
              <w:t> </w:t>
            </w:r>
            <w:r>
              <w:rPr>
                <w:sz w:val="18"/>
              </w:rPr>
              <w:t>Naknada</w:t>
            </w:r>
            <w:r>
              <w:rPr>
                <w:spacing w:val="-2"/>
                <w:sz w:val="18"/>
              </w:rPr>
              <w:t> </w:t>
            </w:r>
            <w:r>
              <w:rPr>
                <w:sz w:val="18"/>
              </w:rPr>
              <w:t>od</w:t>
            </w:r>
            <w:r>
              <w:rPr>
                <w:spacing w:val="-2"/>
                <w:sz w:val="18"/>
              </w:rPr>
              <w:t> osiguranja</w:t>
            </w:r>
          </w:p>
        </w:tc>
        <w:tc>
          <w:tcPr>
            <w:tcW w:w="2807" w:type="dxa"/>
            <w:tcBorders>
              <w:top w:val="single" w:sz="2" w:space="0" w:color="000000"/>
              <w:bottom w:val="single" w:sz="2" w:space="0" w:color="000000"/>
            </w:tcBorders>
          </w:tcPr>
          <w:p>
            <w:pPr>
              <w:pStyle w:val="TableParagraph"/>
              <w:jc w:val="left"/>
              <w:rPr>
                <w:rFonts w:ascii="Times New Roman"/>
                <w:sz w:val="18"/>
              </w:rPr>
            </w:pPr>
          </w:p>
        </w:tc>
        <w:tc>
          <w:tcPr>
            <w:tcW w:w="2006" w:type="dxa"/>
            <w:tcBorders>
              <w:top w:val="single" w:sz="2" w:space="0" w:color="000000"/>
              <w:bottom w:val="single" w:sz="2" w:space="0" w:color="000000"/>
            </w:tcBorders>
          </w:tcPr>
          <w:p>
            <w:pPr>
              <w:pStyle w:val="TableParagraph"/>
              <w:spacing w:before="15"/>
              <w:ind w:right="249"/>
              <w:rPr>
                <w:sz w:val="18"/>
              </w:rPr>
            </w:pPr>
            <w:r>
              <w:rPr>
                <w:spacing w:val="-2"/>
                <w:sz w:val="18"/>
              </w:rPr>
              <w:t>1.200,00</w:t>
            </w:r>
          </w:p>
        </w:tc>
        <w:tc>
          <w:tcPr>
            <w:tcW w:w="1553" w:type="dxa"/>
            <w:tcBorders>
              <w:top w:val="single" w:sz="2" w:space="0" w:color="000000"/>
              <w:bottom w:val="single" w:sz="2" w:space="0" w:color="000000"/>
            </w:tcBorders>
          </w:tcPr>
          <w:p>
            <w:pPr>
              <w:pStyle w:val="TableParagraph"/>
              <w:spacing w:before="15"/>
              <w:ind w:right="248"/>
              <w:rPr>
                <w:sz w:val="18"/>
              </w:rPr>
            </w:pPr>
            <w:r>
              <w:rPr>
                <w:spacing w:val="-2"/>
                <w:sz w:val="18"/>
              </w:rPr>
              <w:t>1.224,00</w:t>
            </w:r>
          </w:p>
        </w:tc>
        <w:tc>
          <w:tcPr>
            <w:tcW w:w="1427" w:type="dxa"/>
            <w:tcBorders>
              <w:top w:val="single" w:sz="2" w:space="0" w:color="000000"/>
              <w:bottom w:val="single" w:sz="2" w:space="0" w:color="000000"/>
            </w:tcBorders>
          </w:tcPr>
          <w:p>
            <w:pPr>
              <w:pStyle w:val="TableParagraph"/>
              <w:spacing w:before="15"/>
              <w:ind w:right="121"/>
              <w:rPr>
                <w:sz w:val="18"/>
              </w:rPr>
            </w:pPr>
            <w:r>
              <w:rPr>
                <w:spacing w:val="-2"/>
                <w:sz w:val="18"/>
              </w:rPr>
              <w:t>1.248,00</w:t>
            </w:r>
          </w:p>
        </w:tc>
      </w:tr>
      <w:tr>
        <w:trPr>
          <w:trHeight w:val="220" w:hRule="atLeast"/>
        </w:trPr>
        <w:tc>
          <w:tcPr>
            <w:tcW w:w="767" w:type="dxa"/>
            <w:tcBorders>
              <w:top w:val="single" w:sz="2" w:space="0" w:color="000000"/>
              <w:bottom w:val="single" w:sz="2" w:space="0" w:color="000000"/>
            </w:tcBorders>
          </w:tcPr>
          <w:p>
            <w:pPr>
              <w:pStyle w:val="TableParagraph"/>
              <w:jc w:val="left"/>
              <w:rPr>
                <w:rFonts w:ascii="Times New Roman"/>
                <w:sz w:val="14"/>
              </w:rPr>
            </w:pPr>
          </w:p>
        </w:tc>
        <w:tc>
          <w:tcPr>
            <w:tcW w:w="6290" w:type="dxa"/>
            <w:tcBorders>
              <w:top w:val="single" w:sz="2" w:space="0" w:color="000000"/>
              <w:bottom w:val="single" w:sz="2" w:space="0" w:color="000000"/>
            </w:tcBorders>
          </w:tcPr>
          <w:p>
            <w:pPr>
              <w:pStyle w:val="TableParagraph"/>
              <w:jc w:val="left"/>
              <w:rPr>
                <w:rFonts w:ascii="Times New Roman"/>
                <w:sz w:val="14"/>
              </w:rPr>
            </w:pPr>
          </w:p>
        </w:tc>
        <w:tc>
          <w:tcPr>
            <w:tcW w:w="2807" w:type="dxa"/>
            <w:tcBorders>
              <w:top w:val="single" w:sz="2" w:space="0" w:color="000000"/>
              <w:bottom w:val="single" w:sz="2" w:space="0" w:color="000000"/>
            </w:tcBorders>
          </w:tcPr>
          <w:p>
            <w:pPr>
              <w:pStyle w:val="TableParagraph"/>
              <w:jc w:val="left"/>
              <w:rPr>
                <w:rFonts w:ascii="Times New Roman"/>
                <w:sz w:val="14"/>
              </w:rPr>
            </w:pPr>
          </w:p>
        </w:tc>
        <w:tc>
          <w:tcPr>
            <w:tcW w:w="2006" w:type="dxa"/>
            <w:tcBorders>
              <w:top w:val="single" w:sz="2" w:space="0" w:color="000000"/>
              <w:bottom w:val="single" w:sz="2" w:space="0" w:color="000000"/>
            </w:tcBorders>
          </w:tcPr>
          <w:p>
            <w:pPr>
              <w:pStyle w:val="TableParagraph"/>
              <w:jc w:val="left"/>
              <w:rPr>
                <w:rFonts w:ascii="Times New Roman"/>
                <w:sz w:val="14"/>
              </w:rPr>
            </w:pPr>
          </w:p>
        </w:tc>
        <w:tc>
          <w:tcPr>
            <w:tcW w:w="1553" w:type="dxa"/>
            <w:tcBorders>
              <w:top w:val="single" w:sz="2" w:space="0" w:color="000000"/>
              <w:bottom w:val="single" w:sz="2" w:space="0" w:color="000000"/>
            </w:tcBorders>
          </w:tcPr>
          <w:p>
            <w:pPr>
              <w:pStyle w:val="TableParagraph"/>
              <w:jc w:val="left"/>
              <w:rPr>
                <w:rFonts w:ascii="Times New Roman"/>
                <w:sz w:val="14"/>
              </w:rPr>
            </w:pPr>
          </w:p>
        </w:tc>
        <w:tc>
          <w:tcPr>
            <w:tcW w:w="1427" w:type="dxa"/>
            <w:tcBorders>
              <w:top w:val="single" w:sz="2" w:space="0" w:color="000000"/>
              <w:bottom w:val="single" w:sz="2" w:space="0" w:color="000000"/>
            </w:tcBorders>
          </w:tcPr>
          <w:p>
            <w:pPr>
              <w:pStyle w:val="TableParagraph"/>
              <w:jc w:val="left"/>
              <w:rPr>
                <w:rFonts w:ascii="Times New Roman"/>
                <w:sz w:val="14"/>
              </w:rPr>
            </w:pPr>
          </w:p>
        </w:tc>
      </w:tr>
      <w:tr>
        <w:trPr>
          <w:trHeight w:val="450" w:hRule="atLeast"/>
        </w:trPr>
        <w:tc>
          <w:tcPr>
            <w:tcW w:w="767" w:type="dxa"/>
            <w:tcBorders>
              <w:top w:val="single" w:sz="2" w:space="0" w:color="000000"/>
            </w:tcBorders>
          </w:tcPr>
          <w:p>
            <w:pPr>
              <w:pStyle w:val="TableParagraph"/>
              <w:jc w:val="left"/>
              <w:rPr>
                <w:rFonts w:ascii="Times New Roman"/>
                <w:sz w:val="20"/>
              </w:rPr>
            </w:pPr>
          </w:p>
        </w:tc>
        <w:tc>
          <w:tcPr>
            <w:tcW w:w="6290" w:type="dxa"/>
            <w:tcBorders>
              <w:top w:val="single" w:sz="2" w:space="0" w:color="000000"/>
            </w:tcBorders>
          </w:tcPr>
          <w:p>
            <w:pPr>
              <w:pStyle w:val="TableParagraph"/>
              <w:jc w:val="left"/>
              <w:rPr>
                <w:rFonts w:ascii="Times New Roman"/>
                <w:sz w:val="20"/>
              </w:rPr>
            </w:pPr>
          </w:p>
        </w:tc>
        <w:tc>
          <w:tcPr>
            <w:tcW w:w="2807" w:type="dxa"/>
            <w:tcBorders>
              <w:top w:val="single" w:sz="2" w:space="0" w:color="000000"/>
              <w:right w:val="single" w:sz="2" w:space="0" w:color="000000"/>
            </w:tcBorders>
          </w:tcPr>
          <w:p>
            <w:pPr>
              <w:pStyle w:val="TableParagraph"/>
              <w:spacing w:before="14"/>
              <w:ind w:left="1684"/>
              <w:jc w:val="left"/>
              <w:rPr>
                <w:b/>
                <w:sz w:val="20"/>
              </w:rPr>
            </w:pPr>
            <w:r>
              <w:rPr>
                <w:b/>
                <w:spacing w:val="-2"/>
                <w:sz w:val="20"/>
              </w:rPr>
              <w:t>SVEUKUPNO</w:t>
            </w:r>
          </w:p>
        </w:tc>
        <w:tc>
          <w:tcPr>
            <w:tcW w:w="2006" w:type="dxa"/>
            <w:tcBorders>
              <w:top w:val="single" w:sz="2" w:space="0" w:color="000000"/>
              <w:left w:val="single" w:sz="2" w:space="0" w:color="000000"/>
            </w:tcBorders>
          </w:tcPr>
          <w:p>
            <w:pPr>
              <w:pStyle w:val="TableParagraph"/>
              <w:spacing w:before="16"/>
              <w:ind w:right="180"/>
              <w:rPr>
                <w:b/>
                <w:sz w:val="20"/>
              </w:rPr>
            </w:pPr>
            <w:r>
              <w:rPr>
                <w:b/>
                <w:spacing w:val="-2"/>
                <w:sz w:val="20"/>
              </w:rPr>
              <w:t>1.013.988,00</w:t>
            </w:r>
          </w:p>
        </w:tc>
        <w:tc>
          <w:tcPr>
            <w:tcW w:w="1553" w:type="dxa"/>
            <w:tcBorders>
              <w:top w:val="single" w:sz="2" w:space="0" w:color="000000"/>
            </w:tcBorders>
          </w:tcPr>
          <w:p>
            <w:pPr>
              <w:pStyle w:val="TableParagraph"/>
              <w:spacing w:before="16"/>
              <w:ind w:right="179"/>
              <w:rPr>
                <w:b/>
                <w:sz w:val="20"/>
              </w:rPr>
            </w:pPr>
            <w:r>
              <w:rPr>
                <w:b/>
                <w:spacing w:val="-2"/>
                <w:sz w:val="20"/>
              </w:rPr>
              <w:t>958.656,06</w:t>
            </w:r>
          </w:p>
        </w:tc>
        <w:tc>
          <w:tcPr>
            <w:tcW w:w="1427" w:type="dxa"/>
            <w:tcBorders>
              <w:top w:val="single" w:sz="2" w:space="0" w:color="000000"/>
            </w:tcBorders>
          </w:tcPr>
          <w:p>
            <w:pPr>
              <w:pStyle w:val="TableParagraph"/>
              <w:spacing w:before="16"/>
              <w:ind w:right="52"/>
              <w:rPr>
                <w:b/>
                <w:sz w:val="20"/>
              </w:rPr>
            </w:pPr>
            <w:r>
              <w:rPr>
                <w:b/>
                <w:spacing w:val="-2"/>
                <w:sz w:val="20"/>
              </w:rPr>
              <w:t>971.043,12</w:t>
            </w:r>
          </w:p>
        </w:tc>
      </w:tr>
    </w:tbl>
    <w:p>
      <w:pPr>
        <w:pStyle w:val="TableParagraph"/>
        <w:spacing w:after="0"/>
        <w:rPr>
          <w:b/>
          <w:sz w:val="20"/>
        </w:rPr>
        <w:sectPr>
          <w:pgSz w:w="15850" w:h="12250" w:orient="landscape"/>
          <w:pgMar w:header="0" w:footer="735" w:top="540" w:bottom="920" w:left="0" w:right="360"/>
        </w:sectPr>
      </w:pPr>
    </w:p>
    <w:p>
      <w:pPr>
        <w:pStyle w:val="Heading4"/>
        <w:spacing w:before="40"/>
        <w:rPr>
          <w:rFonts w:ascii="Calibri"/>
        </w:rPr>
      </w:pPr>
      <w:r>
        <w:rPr>
          <w:rFonts w:ascii="Calibri"/>
          <w:color w:val="212A35"/>
        </w:rPr>
        <w:t>REPUBLIKA</w:t>
      </w:r>
      <w:r>
        <w:rPr>
          <w:rFonts w:ascii="Calibri"/>
          <w:color w:val="212A35"/>
          <w:spacing w:val="-5"/>
        </w:rPr>
        <w:t> </w:t>
      </w:r>
      <w:r>
        <w:rPr>
          <w:rFonts w:ascii="Calibri"/>
          <w:color w:val="212A35"/>
          <w:spacing w:val="-2"/>
        </w:rPr>
        <w:t>HRVATSKA</w:t>
      </w:r>
    </w:p>
    <w:p>
      <w:pPr>
        <w:pStyle w:val="Heading4"/>
        <w:rPr>
          <w:rFonts w:ascii="Calibri" w:hAnsi="Calibri"/>
        </w:rPr>
      </w:pPr>
      <w:r>
        <w:rPr>
          <w:rFonts w:ascii="Calibri" w:hAnsi="Calibri"/>
          <w:color w:val="212A35"/>
        </w:rPr>
        <w:t>ISTARSKA</w:t>
      </w:r>
      <w:r>
        <w:rPr>
          <w:rFonts w:ascii="Calibri" w:hAnsi="Calibri"/>
          <w:color w:val="212A35"/>
          <w:spacing w:val="-7"/>
        </w:rPr>
        <w:t> </w:t>
      </w:r>
      <w:r>
        <w:rPr>
          <w:rFonts w:ascii="Calibri" w:hAnsi="Calibri"/>
          <w:color w:val="212A35"/>
          <w:spacing w:val="-2"/>
        </w:rPr>
        <w:t>ŽUPANIJA</w:t>
      </w:r>
    </w:p>
    <w:p>
      <w:pPr>
        <w:spacing w:line="288" w:lineRule="auto" w:before="105"/>
        <w:ind w:left="1505" w:right="12058" w:firstLine="0"/>
        <w:jc w:val="left"/>
        <w:rPr>
          <w:rFonts w:ascii="Calibri" w:hAnsi="Calibri"/>
          <w:sz w:val="18"/>
        </w:rPr>
      </w:pPr>
      <w:r>
        <w:rPr>
          <w:rFonts w:ascii="Calibri" w:hAnsi="Calibri"/>
          <w:sz w:val="18"/>
        </w:rPr>
        <w:drawing>
          <wp:anchor distT="0" distB="0" distL="0" distR="0" allowOverlap="1" layoutInCell="1" locked="0" behindDoc="0" simplePos="0" relativeHeight="15732224">
            <wp:simplePos x="0" y="0"/>
            <wp:positionH relativeFrom="page">
              <wp:posOffset>345643</wp:posOffset>
            </wp:positionH>
            <wp:positionV relativeFrom="paragraph">
              <wp:posOffset>60281</wp:posOffset>
            </wp:positionV>
            <wp:extent cx="387180" cy="538911"/>
            <wp:effectExtent l="0" t="0" r="0" b="0"/>
            <wp:wrapNone/>
            <wp:docPr id="20" name="Image 20"/>
            <wp:cNvGraphicFramePr>
              <a:graphicFrameLocks/>
            </wp:cNvGraphicFramePr>
            <a:graphic>
              <a:graphicData uri="http://schemas.openxmlformats.org/drawingml/2006/picture">
                <pic:pic>
                  <pic:nvPicPr>
                    <pic:cNvPr id="20" name="Image 20"/>
                    <pic:cNvPicPr/>
                  </pic:nvPicPr>
                  <pic:blipFill>
                    <a:blip r:embed="rId7" cstate="print"/>
                    <a:stretch>
                      <a:fillRect/>
                    </a:stretch>
                  </pic:blipFill>
                  <pic:spPr>
                    <a:xfrm>
                      <a:off x="0" y="0"/>
                      <a:ext cx="387180" cy="538911"/>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w:t>
      </w:r>
      <w:r>
        <w:rPr>
          <w:rFonts w:ascii="Calibri" w:hAnsi="Calibri"/>
          <w:color w:val="212A35"/>
          <w:sz w:val="18"/>
        </w:rPr>
        <w:t>Lanišće</w:t>
      </w:r>
      <w:r>
        <w:rPr>
          <w:rFonts w:ascii="Calibri" w:hAnsi="Calibri"/>
          <w:color w:val="212A35"/>
          <w:spacing w:val="-11"/>
          <w:sz w:val="18"/>
        </w:rPr>
        <w:t> </w:t>
      </w:r>
      <w:r>
        <w:rPr>
          <w:rFonts w:ascii="Calibri" w:hAnsi="Calibri"/>
          <w:color w:val="212A35"/>
          <w:sz w:val="18"/>
        </w:rPr>
        <w:t>2,</w:t>
      </w:r>
      <w:r>
        <w:rPr>
          <w:rFonts w:ascii="Calibri" w:hAnsi="Calibri"/>
          <w:color w:val="212A35"/>
          <w:spacing w:val="-10"/>
          <w:sz w:val="18"/>
        </w:rPr>
        <w:t> </w:t>
      </w:r>
      <w:r>
        <w:rPr>
          <w:rFonts w:ascii="Calibri" w:hAnsi="Calibri"/>
          <w:color w:val="212A35"/>
          <w:sz w:val="18"/>
        </w:rPr>
        <w:t>LANIŠĆE,</w:t>
      </w:r>
      <w:r>
        <w:rPr>
          <w:rFonts w:ascii="Calibri" w:hAnsi="Calibri"/>
          <w:color w:val="212A35"/>
          <w:spacing w:val="-10"/>
          <w:sz w:val="18"/>
        </w:rPr>
        <w:t> </w:t>
      </w:r>
      <w:r>
        <w:rPr>
          <w:rFonts w:ascii="Calibri" w:hAnsi="Calibri"/>
          <w:color w:val="212A35"/>
          <w:sz w:val="18"/>
        </w:rPr>
        <w:t>BUZET OIB: 15350077714</w:t>
      </w:r>
    </w:p>
    <w:p>
      <w:pPr>
        <w:spacing w:before="212"/>
        <w:ind w:left="306" w:right="0" w:firstLine="0"/>
        <w:jc w:val="left"/>
        <w:rPr>
          <w:rFonts w:ascii="Segoe UI" w:hAnsi="Segoe UI"/>
          <w:sz w:val="36"/>
        </w:rPr>
      </w:pPr>
      <w:r>
        <w:rPr>
          <w:rFonts w:ascii="Segoe UI" w:hAnsi="Segoe UI"/>
          <w:sz w:val="36"/>
        </w:rPr>
        <w:t>Proračun</w:t>
      </w:r>
      <w:r>
        <w:rPr>
          <w:rFonts w:ascii="Segoe UI" w:hAnsi="Segoe UI"/>
          <w:spacing w:val="-6"/>
          <w:sz w:val="36"/>
        </w:rPr>
        <w:t> </w:t>
      </w:r>
      <w:r>
        <w:rPr>
          <w:rFonts w:ascii="Segoe UI" w:hAnsi="Segoe UI"/>
          <w:sz w:val="36"/>
        </w:rPr>
        <w:t>Općine</w:t>
      </w:r>
      <w:r>
        <w:rPr>
          <w:rFonts w:ascii="Segoe UI" w:hAnsi="Segoe UI"/>
          <w:spacing w:val="-5"/>
          <w:sz w:val="36"/>
        </w:rPr>
        <w:t> </w:t>
      </w:r>
      <w:r>
        <w:rPr>
          <w:rFonts w:ascii="Segoe UI" w:hAnsi="Segoe UI"/>
          <w:sz w:val="36"/>
        </w:rPr>
        <w:t>Lanišće</w:t>
      </w:r>
      <w:r>
        <w:rPr>
          <w:rFonts w:ascii="Segoe UI" w:hAnsi="Segoe UI"/>
          <w:spacing w:val="-6"/>
          <w:sz w:val="36"/>
        </w:rPr>
        <w:t> </w:t>
      </w:r>
      <w:r>
        <w:rPr>
          <w:rFonts w:ascii="Segoe UI" w:hAnsi="Segoe UI"/>
          <w:sz w:val="36"/>
        </w:rPr>
        <w:t>za</w:t>
      </w:r>
      <w:r>
        <w:rPr>
          <w:rFonts w:ascii="Segoe UI" w:hAnsi="Segoe UI"/>
          <w:spacing w:val="-5"/>
          <w:sz w:val="36"/>
        </w:rPr>
        <w:t> </w:t>
      </w:r>
      <w:r>
        <w:rPr>
          <w:rFonts w:ascii="Segoe UI" w:hAnsi="Segoe UI"/>
          <w:sz w:val="36"/>
        </w:rPr>
        <w:t>2026.</w:t>
      </w:r>
      <w:r>
        <w:rPr>
          <w:rFonts w:ascii="Segoe UI" w:hAnsi="Segoe UI"/>
          <w:spacing w:val="-3"/>
          <w:sz w:val="36"/>
        </w:rPr>
        <w:t> </w:t>
      </w:r>
      <w:r>
        <w:rPr>
          <w:rFonts w:ascii="Segoe UI" w:hAnsi="Segoe UI"/>
          <w:sz w:val="36"/>
        </w:rPr>
        <w:t>godinu</w:t>
      </w:r>
      <w:r>
        <w:rPr>
          <w:rFonts w:ascii="Segoe UI" w:hAnsi="Segoe UI"/>
          <w:spacing w:val="-4"/>
          <w:sz w:val="36"/>
        </w:rPr>
        <w:t> </w:t>
      </w:r>
      <w:r>
        <w:rPr>
          <w:rFonts w:ascii="Segoe UI" w:hAnsi="Segoe UI"/>
          <w:sz w:val="36"/>
        </w:rPr>
        <w:t>sa</w:t>
      </w:r>
      <w:r>
        <w:rPr>
          <w:rFonts w:ascii="Segoe UI" w:hAnsi="Segoe UI"/>
          <w:spacing w:val="-4"/>
          <w:sz w:val="36"/>
        </w:rPr>
        <w:t> </w:t>
      </w:r>
      <w:r>
        <w:rPr>
          <w:rFonts w:ascii="Segoe UI" w:hAnsi="Segoe UI"/>
          <w:sz w:val="36"/>
        </w:rPr>
        <w:t>projekcijama</w:t>
      </w:r>
      <w:r>
        <w:rPr>
          <w:rFonts w:ascii="Segoe UI" w:hAnsi="Segoe UI"/>
          <w:spacing w:val="-5"/>
          <w:sz w:val="36"/>
        </w:rPr>
        <w:t> </w:t>
      </w:r>
      <w:r>
        <w:rPr>
          <w:rFonts w:ascii="Segoe UI" w:hAnsi="Segoe UI"/>
          <w:sz w:val="36"/>
        </w:rPr>
        <w:t>za</w:t>
      </w:r>
      <w:r>
        <w:rPr>
          <w:rFonts w:ascii="Segoe UI" w:hAnsi="Segoe UI"/>
          <w:spacing w:val="-6"/>
          <w:sz w:val="36"/>
        </w:rPr>
        <w:t> </w:t>
      </w:r>
      <w:r>
        <w:rPr>
          <w:rFonts w:ascii="Segoe UI" w:hAnsi="Segoe UI"/>
          <w:sz w:val="36"/>
        </w:rPr>
        <w:t>2027.</w:t>
      </w:r>
      <w:r>
        <w:rPr>
          <w:rFonts w:ascii="Segoe UI" w:hAnsi="Segoe UI"/>
          <w:spacing w:val="-2"/>
          <w:sz w:val="36"/>
        </w:rPr>
        <w:t> </w:t>
      </w:r>
      <w:r>
        <w:rPr>
          <w:rFonts w:ascii="Segoe UI" w:hAnsi="Segoe UI"/>
          <w:sz w:val="36"/>
        </w:rPr>
        <w:t>i</w:t>
      </w:r>
      <w:r>
        <w:rPr>
          <w:rFonts w:ascii="Segoe UI" w:hAnsi="Segoe UI"/>
          <w:spacing w:val="-7"/>
          <w:sz w:val="36"/>
        </w:rPr>
        <w:t> </w:t>
      </w:r>
      <w:r>
        <w:rPr>
          <w:rFonts w:ascii="Segoe UI" w:hAnsi="Segoe UI"/>
          <w:sz w:val="36"/>
        </w:rPr>
        <w:t>2028.</w:t>
      </w:r>
      <w:r>
        <w:rPr>
          <w:rFonts w:ascii="Segoe UI" w:hAnsi="Segoe UI"/>
          <w:spacing w:val="-2"/>
          <w:sz w:val="36"/>
        </w:rPr>
        <w:t> godinu</w:t>
      </w:r>
    </w:p>
    <w:p>
      <w:pPr>
        <w:spacing w:before="30"/>
        <w:ind w:left="306" w:right="0" w:firstLine="0"/>
        <w:jc w:val="left"/>
        <w:rPr>
          <w:rFonts w:ascii="Segoe UI" w:hAnsi="Segoe UI"/>
          <w:b/>
          <w:sz w:val="24"/>
        </w:rPr>
      </w:pPr>
      <w:r>
        <w:rPr>
          <w:rFonts w:ascii="Segoe UI" w:hAnsi="Segoe UI"/>
          <w:b/>
          <w:sz w:val="24"/>
        </w:rPr>
        <w:t>A.</w:t>
      </w:r>
      <w:r>
        <w:rPr>
          <w:rFonts w:ascii="Segoe UI" w:hAnsi="Segoe UI"/>
          <w:b/>
          <w:spacing w:val="-3"/>
          <w:sz w:val="24"/>
        </w:rPr>
        <w:t> </w:t>
      </w:r>
      <w:r>
        <w:rPr>
          <w:rFonts w:ascii="Segoe UI" w:hAnsi="Segoe UI"/>
          <w:b/>
          <w:sz w:val="24"/>
        </w:rPr>
        <w:t>RAČUN</w:t>
      </w:r>
      <w:r>
        <w:rPr>
          <w:rFonts w:ascii="Segoe UI" w:hAnsi="Segoe UI"/>
          <w:b/>
          <w:spacing w:val="-4"/>
          <w:sz w:val="24"/>
        </w:rPr>
        <w:t> </w:t>
      </w:r>
      <w:r>
        <w:rPr>
          <w:rFonts w:ascii="Segoe UI" w:hAnsi="Segoe UI"/>
          <w:b/>
          <w:sz w:val="24"/>
        </w:rPr>
        <w:t>PRIHODA</w:t>
      </w:r>
      <w:r>
        <w:rPr>
          <w:rFonts w:ascii="Segoe UI" w:hAnsi="Segoe UI"/>
          <w:b/>
          <w:spacing w:val="-3"/>
          <w:sz w:val="24"/>
        </w:rPr>
        <w:t> </w:t>
      </w:r>
      <w:r>
        <w:rPr>
          <w:rFonts w:ascii="Segoe UI" w:hAnsi="Segoe UI"/>
          <w:b/>
          <w:sz w:val="24"/>
        </w:rPr>
        <w:t>I</w:t>
      </w:r>
      <w:r>
        <w:rPr>
          <w:rFonts w:ascii="Segoe UI" w:hAnsi="Segoe UI"/>
          <w:b/>
          <w:spacing w:val="-2"/>
          <w:sz w:val="24"/>
        </w:rPr>
        <w:t> RASHODA</w:t>
      </w:r>
    </w:p>
    <w:p>
      <w:pPr>
        <w:spacing w:before="42"/>
        <w:ind w:left="306" w:right="0" w:firstLine="0"/>
        <w:jc w:val="left"/>
        <w:rPr>
          <w:rFonts w:ascii="Segoe UI"/>
          <w:sz w:val="22"/>
        </w:rPr>
      </w:pPr>
      <w:r>
        <w:rPr>
          <w:rFonts w:ascii="Segoe UI"/>
          <w:sz w:val="22"/>
        </w:rPr>
        <w:t>A3.</w:t>
      </w:r>
      <w:r>
        <w:rPr>
          <w:rFonts w:ascii="Segoe UI"/>
          <w:spacing w:val="-2"/>
          <w:sz w:val="22"/>
        </w:rPr>
        <w:t> </w:t>
      </w:r>
      <w:r>
        <w:rPr>
          <w:rFonts w:ascii="Segoe UI"/>
          <w:sz w:val="22"/>
        </w:rPr>
        <w:t>RASHODI</w:t>
      </w:r>
      <w:r>
        <w:rPr>
          <w:rFonts w:ascii="Segoe UI"/>
          <w:spacing w:val="-2"/>
          <w:sz w:val="22"/>
        </w:rPr>
        <w:t> </w:t>
      </w:r>
      <w:r>
        <w:rPr>
          <w:rFonts w:ascii="Segoe UI"/>
          <w:sz w:val="22"/>
        </w:rPr>
        <w:t>PREMA</w:t>
      </w:r>
      <w:r>
        <w:rPr>
          <w:rFonts w:ascii="Segoe UI"/>
          <w:spacing w:val="-3"/>
          <w:sz w:val="22"/>
        </w:rPr>
        <w:t> </w:t>
      </w:r>
      <w:r>
        <w:rPr>
          <w:rFonts w:ascii="Segoe UI"/>
          <w:sz w:val="22"/>
        </w:rPr>
        <w:t>FUNKCIJSKOJ </w:t>
      </w:r>
      <w:r>
        <w:rPr>
          <w:rFonts w:ascii="Segoe UI"/>
          <w:spacing w:val="-2"/>
          <w:sz w:val="22"/>
        </w:rPr>
        <w:t>KLASIFIKACIJI</w:t>
      </w:r>
    </w:p>
    <w:p>
      <w:pPr>
        <w:pStyle w:val="BodyText"/>
        <w:spacing w:before="142"/>
        <w:rPr>
          <w:rFonts w:ascii="Segoe UI"/>
          <w:sz w:val="20"/>
        </w:r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6"/>
        <w:gridCol w:w="9099"/>
        <w:gridCol w:w="1697"/>
        <w:gridCol w:w="1554"/>
        <w:gridCol w:w="1471"/>
      </w:tblGrid>
      <w:tr>
        <w:trPr>
          <w:trHeight w:val="308" w:hRule="atLeast"/>
        </w:trPr>
        <w:tc>
          <w:tcPr>
            <w:tcW w:w="1036" w:type="dxa"/>
            <w:tcBorders>
              <w:top w:val="single" w:sz="2" w:space="0" w:color="000000"/>
            </w:tcBorders>
            <w:shd w:val="clear" w:color="auto" w:fill="F1F1F1"/>
          </w:tcPr>
          <w:p>
            <w:pPr>
              <w:pStyle w:val="TableParagraph"/>
              <w:spacing w:before="65"/>
              <w:ind w:left="191"/>
              <w:jc w:val="left"/>
              <w:rPr>
                <w:b/>
                <w:sz w:val="18"/>
              </w:rPr>
            </w:pPr>
            <w:r>
              <w:rPr>
                <w:b/>
                <w:spacing w:val="-2"/>
                <w:sz w:val="18"/>
              </w:rPr>
              <w:t>Razred/</w:t>
            </w:r>
          </w:p>
        </w:tc>
        <w:tc>
          <w:tcPr>
            <w:tcW w:w="9099" w:type="dxa"/>
            <w:tcBorders>
              <w:top w:val="single" w:sz="2" w:space="0" w:color="000000"/>
              <w:right w:val="single" w:sz="2" w:space="0" w:color="000000"/>
            </w:tcBorders>
            <w:shd w:val="clear" w:color="auto" w:fill="F1F1F1"/>
          </w:tcPr>
          <w:p>
            <w:pPr>
              <w:pStyle w:val="TableParagraph"/>
              <w:spacing w:line="208" w:lineRule="exact" w:before="80"/>
              <w:ind w:left="115"/>
              <w:jc w:val="left"/>
              <w:rPr>
                <w:b/>
                <w:sz w:val="18"/>
              </w:rPr>
            </w:pPr>
            <w:r>
              <w:rPr>
                <w:b/>
                <w:spacing w:val="-2"/>
                <w:sz w:val="18"/>
              </w:rPr>
              <w:t>Naziv</w:t>
            </w:r>
          </w:p>
        </w:tc>
        <w:tc>
          <w:tcPr>
            <w:tcW w:w="1697" w:type="dxa"/>
            <w:tcBorders>
              <w:top w:val="single" w:sz="2" w:space="0" w:color="000000"/>
              <w:left w:val="single" w:sz="2" w:space="0" w:color="000000"/>
            </w:tcBorders>
            <w:shd w:val="clear" w:color="auto" w:fill="F1F1F1"/>
          </w:tcPr>
          <w:p>
            <w:pPr>
              <w:pStyle w:val="TableParagraph"/>
              <w:spacing w:line="216" w:lineRule="exact" w:before="72"/>
              <w:ind w:left="562"/>
              <w:jc w:val="left"/>
              <w:rPr>
                <w:b/>
                <w:sz w:val="18"/>
              </w:rPr>
            </w:pPr>
            <w:r>
              <w:rPr>
                <w:b/>
                <w:spacing w:val="-4"/>
                <w:sz w:val="18"/>
              </w:rPr>
              <w:t>Plan</w:t>
            </w:r>
          </w:p>
        </w:tc>
        <w:tc>
          <w:tcPr>
            <w:tcW w:w="1554" w:type="dxa"/>
            <w:tcBorders>
              <w:top w:val="single" w:sz="2" w:space="0" w:color="000000"/>
            </w:tcBorders>
            <w:shd w:val="clear" w:color="auto" w:fill="F1F1F1"/>
          </w:tcPr>
          <w:p>
            <w:pPr>
              <w:pStyle w:val="TableParagraph"/>
              <w:spacing w:line="216" w:lineRule="exact" w:before="72"/>
              <w:ind w:left="217"/>
              <w:jc w:val="left"/>
              <w:rPr>
                <w:b/>
                <w:sz w:val="18"/>
              </w:rPr>
            </w:pPr>
            <w:r>
              <w:rPr>
                <w:b/>
                <w:spacing w:val="-2"/>
                <w:sz w:val="18"/>
              </w:rPr>
              <w:t>Projekcija</w:t>
            </w:r>
          </w:p>
        </w:tc>
        <w:tc>
          <w:tcPr>
            <w:tcW w:w="1471" w:type="dxa"/>
            <w:tcBorders>
              <w:top w:val="single" w:sz="2" w:space="0" w:color="000000"/>
            </w:tcBorders>
            <w:shd w:val="clear" w:color="auto" w:fill="F1F1F1"/>
          </w:tcPr>
          <w:p>
            <w:pPr>
              <w:pStyle w:val="TableParagraph"/>
              <w:spacing w:line="216" w:lineRule="exact" w:before="72"/>
              <w:ind w:left="217"/>
              <w:jc w:val="left"/>
              <w:rPr>
                <w:b/>
                <w:sz w:val="18"/>
              </w:rPr>
            </w:pPr>
            <w:r>
              <w:rPr>
                <w:b/>
                <w:spacing w:val="-2"/>
                <w:sz w:val="18"/>
              </w:rPr>
              <w:t>Projekcija</w:t>
            </w:r>
          </w:p>
        </w:tc>
      </w:tr>
      <w:tr>
        <w:trPr>
          <w:trHeight w:val="279" w:hRule="atLeast"/>
        </w:trPr>
        <w:tc>
          <w:tcPr>
            <w:tcW w:w="1036" w:type="dxa"/>
            <w:tcBorders>
              <w:bottom w:val="double" w:sz="2" w:space="0" w:color="000000"/>
            </w:tcBorders>
            <w:shd w:val="clear" w:color="auto" w:fill="F1F1F1"/>
          </w:tcPr>
          <w:p>
            <w:pPr>
              <w:pStyle w:val="TableParagraph"/>
              <w:spacing w:line="195" w:lineRule="exact"/>
              <w:ind w:left="197"/>
              <w:jc w:val="left"/>
              <w:rPr>
                <w:b/>
                <w:sz w:val="18"/>
              </w:rPr>
            </w:pPr>
            <w:r>
              <w:rPr>
                <w:b/>
                <w:spacing w:val="-2"/>
                <w:sz w:val="18"/>
              </w:rPr>
              <w:t>skupina</w:t>
            </w:r>
          </w:p>
        </w:tc>
        <w:tc>
          <w:tcPr>
            <w:tcW w:w="9099" w:type="dxa"/>
            <w:tcBorders>
              <w:bottom w:val="double" w:sz="2" w:space="0" w:color="000000"/>
              <w:right w:val="single" w:sz="2" w:space="0" w:color="000000"/>
            </w:tcBorders>
            <w:shd w:val="clear" w:color="auto" w:fill="F1F1F1"/>
          </w:tcPr>
          <w:p>
            <w:pPr>
              <w:pStyle w:val="TableParagraph"/>
              <w:jc w:val="left"/>
              <w:rPr>
                <w:rFonts w:ascii="Times New Roman"/>
                <w:sz w:val="18"/>
              </w:rPr>
            </w:pPr>
          </w:p>
        </w:tc>
        <w:tc>
          <w:tcPr>
            <w:tcW w:w="1697" w:type="dxa"/>
            <w:tcBorders>
              <w:left w:val="single" w:sz="2" w:space="0" w:color="000000"/>
              <w:bottom w:val="double" w:sz="2" w:space="0" w:color="000000"/>
            </w:tcBorders>
            <w:shd w:val="clear" w:color="auto" w:fill="F1F1F1"/>
          </w:tcPr>
          <w:p>
            <w:pPr>
              <w:pStyle w:val="TableParagraph"/>
              <w:spacing w:line="203" w:lineRule="exact"/>
              <w:ind w:left="542"/>
              <w:jc w:val="left"/>
              <w:rPr>
                <w:b/>
                <w:sz w:val="18"/>
              </w:rPr>
            </w:pPr>
            <w:r>
              <w:rPr>
                <w:b/>
                <w:spacing w:val="-4"/>
                <w:sz w:val="18"/>
              </w:rPr>
              <w:t>2026</w:t>
            </w:r>
          </w:p>
        </w:tc>
        <w:tc>
          <w:tcPr>
            <w:tcW w:w="1554" w:type="dxa"/>
            <w:tcBorders>
              <w:bottom w:val="double" w:sz="2" w:space="0" w:color="000000"/>
            </w:tcBorders>
            <w:shd w:val="clear" w:color="auto" w:fill="F1F1F1"/>
          </w:tcPr>
          <w:p>
            <w:pPr>
              <w:pStyle w:val="TableParagraph"/>
              <w:spacing w:line="203" w:lineRule="exact"/>
              <w:ind w:left="401"/>
              <w:jc w:val="left"/>
              <w:rPr>
                <w:b/>
                <w:sz w:val="18"/>
              </w:rPr>
            </w:pPr>
            <w:r>
              <w:rPr>
                <w:b/>
                <w:spacing w:val="-4"/>
                <w:sz w:val="18"/>
              </w:rPr>
              <w:t>2027</w:t>
            </w:r>
          </w:p>
        </w:tc>
        <w:tc>
          <w:tcPr>
            <w:tcW w:w="1471" w:type="dxa"/>
            <w:tcBorders>
              <w:bottom w:val="double" w:sz="2" w:space="0" w:color="000000"/>
            </w:tcBorders>
            <w:shd w:val="clear" w:color="auto" w:fill="F1F1F1"/>
          </w:tcPr>
          <w:p>
            <w:pPr>
              <w:pStyle w:val="TableParagraph"/>
              <w:spacing w:line="203" w:lineRule="exact"/>
              <w:ind w:left="400"/>
              <w:jc w:val="left"/>
              <w:rPr>
                <w:b/>
                <w:sz w:val="18"/>
              </w:rPr>
            </w:pPr>
            <w:r>
              <w:rPr>
                <w:b/>
                <w:spacing w:val="-4"/>
                <w:sz w:val="18"/>
              </w:rPr>
              <w:t>2028</w:t>
            </w:r>
          </w:p>
        </w:tc>
      </w:tr>
      <w:tr>
        <w:trPr>
          <w:trHeight w:val="288" w:hRule="atLeast"/>
        </w:trPr>
        <w:tc>
          <w:tcPr>
            <w:tcW w:w="1036" w:type="dxa"/>
            <w:tcBorders>
              <w:top w:val="double" w:sz="2" w:space="0" w:color="000000"/>
              <w:bottom w:val="single" w:sz="2" w:space="0" w:color="000000"/>
            </w:tcBorders>
          </w:tcPr>
          <w:p>
            <w:pPr>
              <w:pStyle w:val="TableParagraph"/>
              <w:spacing w:before="39"/>
              <w:ind w:right="113"/>
              <w:rPr>
                <w:b/>
                <w:sz w:val="18"/>
              </w:rPr>
            </w:pPr>
            <w:r>
              <w:rPr>
                <w:b/>
                <w:spacing w:val="-5"/>
                <w:sz w:val="18"/>
              </w:rPr>
              <w:t>01</w:t>
            </w:r>
          </w:p>
        </w:tc>
        <w:tc>
          <w:tcPr>
            <w:tcW w:w="9099" w:type="dxa"/>
            <w:tcBorders>
              <w:top w:val="double" w:sz="2" w:space="0" w:color="000000"/>
              <w:bottom w:val="single" w:sz="2" w:space="0" w:color="000000"/>
            </w:tcBorders>
          </w:tcPr>
          <w:p>
            <w:pPr>
              <w:pStyle w:val="TableParagraph"/>
              <w:spacing w:before="39"/>
              <w:ind w:left="117"/>
              <w:jc w:val="left"/>
              <w:rPr>
                <w:b/>
                <w:sz w:val="18"/>
              </w:rPr>
            </w:pPr>
            <w:r>
              <w:rPr>
                <w:b/>
                <w:sz w:val="18"/>
              </w:rPr>
              <w:t>Opće</w:t>
            </w:r>
            <w:r>
              <w:rPr>
                <w:b/>
                <w:spacing w:val="-4"/>
                <w:sz w:val="18"/>
              </w:rPr>
              <w:t> </w:t>
            </w:r>
            <w:r>
              <w:rPr>
                <w:b/>
                <w:sz w:val="18"/>
              </w:rPr>
              <w:t>javne</w:t>
            </w:r>
            <w:r>
              <w:rPr>
                <w:b/>
                <w:spacing w:val="-4"/>
                <w:sz w:val="18"/>
              </w:rPr>
              <w:t> </w:t>
            </w:r>
            <w:r>
              <w:rPr>
                <w:b/>
                <w:spacing w:val="-2"/>
                <w:sz w:val="18"/>
              </w:rPr>
              <w:t>usluge</w:t>
            </w:r>
          </w:p>
        </w:tc>
        <w:tc>
          <w:tcPr>
            <w:tcW w:w="1697" w:type="dxa"/>
            <w:tcBorders>
              <w:top w:val="double" w:sz="2" w:space="0" w:color="000000"/>
              <w:bottom w:val="single" w:sz="2" w:space="0" w:color="000000"/>
            </w:tcBorders>
          </w:tcPr>
          <w:p>
            <w:pPr>
              <w:pStyle w:val="TableParagraph"/>
              <w:spacing w:before="39"/>
              <w:ind w:right="217"/>
              <w:rPr>
                <w:b/>
                <w:sz w:val="18"/>
              </w:rPr>
            </w:pPr>
            <w:r>
              <w:rPr>
                <w:b/>
                <w:spacing w:val="-2"/>
                <w:sz w:val="18"/>
              </w:rPr>
              <w:t>152.064,00</w:t>
            </w:r>
          </w:p>
        </w:tc>
        <w:tc>
          <w:tcPr>
            <w:tcW w:w="1554" w:type="dxa"/>
            <w:tcBorders>
              <w:top w:val="double" w:sz="2" w:space="0" w:color="000000"/>
              <w:bottom w:val="single" w:sz="2" w:space="0" w:color="000000"/>
            </w:tcBorders>
          </w:tcPr>
          <w:p>
            <w:pPr>
              <w:pStyle w:val="TableParagraph"/>
              <w:spacing w:before="39"/>
              <w:ind w:right="218"/>
              <w:rPr>
                <w:b/>
                <w:sz w:val="18"/>
              </w:rPr>
            </w:pPr>
            <w:r>
              <w:rPr>
                <w:b/>
                <w:spacing w:val="-2"/>
                <w:sz w:val="18"/>
              </w:rPr>
              <w:t>155.003,28</w:t>
            </w:r>
          </w:p>
        </w:tc>
        <w:tc>
          <w:tcPr>
            <w:tcW w:w="1471" w:type="dxa"/>
            <w:tcBorders>
              <w:top w:val="double" w:sz="2" w:space="0" w:color="000000"/>
              <w:bottom w:val="single" w:sz="2" w:space="0" w:color="000000"/>
            </w:tcBorders>
          </w:tcPr>
          <w:p>
            <w:pPr>
              <w:pStyle w:val="TableParagraph"/>
              <w:spacing w:before="39"/>
              <w:ind w:right="135"/>
              <w:rPr>
                <w:b/>
                <w:sz w:val="18"/>
              </w:rPr>
            </w:pPr>
            <w:r>
              <w:rPr>
                <w:b/>
                <w:spacing w:val="-2"/>
                <w:sz w:val="18"/>
              </w:rPr>
              <w:t>158.042,56</w:t>
            </w:r>
          </w:p>
        </w:tc>
      </w:tr>
      <w:tr>
        <w:trPr>
          <w:trHeight w:val="266" w:hRule="atLeast"/>
        </w:trPr>
        <w:tc>
          <w:tcPr>
            <w:tcW w:w="1036" w:type="dxa"/>
            <w:tcBorders>
              <w:top w:val="single" w:sz="2" w:space="0" w:color="000000"/>
              <w:bottom w:val="single" w:sz="2" w:space="0" w:color="000000"/>
            </w:tcBorders>
          </w:tcPr>
          <w:p>
            <w:pPr>
              <w:pStyle w:val="TableParagraph"/>
              <w:spacing w:before="15"/>
              <w:ind w:right="113"/>
              <w:rPr>
                <w:sz w:val="18"/>
              </w:rPr>
            </w:pPr>
            <w:r>
              <w:rPr>
                <w:spacing w:val="-5"/>
                <w:sz w:val="18"/>
              </w:rPr>
              <w:t>011</w:t>
            </w:r>
          </w:p>
        </w:tc>
        <w:tc>
          <w:tcPr>
            <w:tcW w:w="9099" w:type="dxa"/>
            <w:tcBorders>
              <w:top w:val="single" w:sz="2" w:space="0" w:color="000000"/>
              <w:bottom w:val="single" w:sz="2" w:space="0" w:color="000000"/>
            </w:tcBorders>
          </w:tcPr>
          <w:p>
            <w:pPr>
              <w:pStyle w:val="TableParagraph"/>
              <w:spacing w:before="15"/>
              <w:ind w:left="117"/>
              <w:jc w:val="left"/>
              <w:rPr>
                <w:sz w:val="18"/>
              </w:rPr>
            </w:pPr>
            <w:r>
              <w:rPr>
                <w:sz w:val="18"/>
              </w:rPr>
              <w:t>Izvršna</w:t>
            </w:r>
            <w:r>
              <w:rPr>
                <w:spacing w:val="-7"/>
                <w:sz w:val="18"/>
              </w:rPr>
              <w:t> </w:t>
            </w:r>
            <w:r>
              <w:rPr>
                <w:sz w:val="18"/>
              </w:rPr>
              <w:t>i</w:t>
            </w:r>
            <w:r>
              <w:rPr>
                <w:spacing w:val="-5"/>
                <w:sz w:val="18"/>
              </w:rPr>
              <w:t> </w:t>
            </w:r>
            <w:r>
              <w:rPr>
                <w:sz w:val="18"/>
              </w:rPr>
              <w:t>zakonodavna</w:t>
            </w:r>
            <w:r>
              <w:rPr>
                <w:spacing w:val="-4"/>
                <w:sz w:val="18"/>
              </w:rPr>
              <w:t> </w:t>
            </w:r>
            <w:r>
              <w:rPr>
                <w:sz w:val="18"/>
              </w:rPr>
              <w:t>tijela,</w:t>
            </w:r>
            <w:r>
              <w:rPr>
                <w:spacing w:val="-5"/>
                <w:sz w:val="18"/>
              </w:rPr>
              <w:t> </w:t>
            </w:r>
            <w:r>
              <w:rPr>
                <w:sz w:val="18"/>
              </w:rPr>
              <w:t>financijski</w:t>
            </w:r>
            <w:r>
              <w:rPr>
                <w:spacing w:val="-7"/>
                <w:sz w:val="18"/>
              </w:rPr>
              <w:t> </w:t>
            </w:r>
            <w:r>
              <w:rPr>
                <w:sz w:val="18"/>
              </w:rPr>
              <w:t>i</w:t>
            </w:r>
            <w:r>
              <w:rPr>
                <w:spacing w:val="-4"/>
                <w:sz w:val="18"/>
              </w:rPr>
              <w:t> </w:t>
            </w:r>
            <w:r>
              <w:rPr>
                <w:sz w:val="18"/>
              </w:rPr>
              <w:t>fiskalni</w:t>
            </w:r>
            <w:r>
              <w:rPr>
                <w:spacing w:val="-6"/>
                <w:sz w:val="18"/>
              </w:rPr>
              <w:t> </w:t>
            </w:r>
            <w:r>
              <w:rPr>
                <w:sz w:val="18"/>
              </w:rPr>
              <w:t>poslovi,</w:t>
            </w:r>
            <w:r>
              <w:rPr>
                <w:spacing w:val="-5"/>
                <w:sz w:val="18"/>
              </w:rPr>
              <w:t> </w:t>
            </w:r>
            <w:r>
              <w:rPr>
                <w:sz w:val="18"/>
              </w:rPr>
              <w:t>vanjski</w:t>
            </w:r>
            <w:r>
              <w:rPr>
                <w:spacing w:val="-4"/>
                <w:sz w:val="18"/>
              </w:rPr>
              <w:t> </w:t>
            </w:r>
            <w:r>
              <w:rPr>
                <w:spacing w:val="-2"/>
                <w:sz w:val="18"/>
              </w:rPr>
              <w:t>poslovi</w:t>
            </w:r>
          </w:p>
        </w:tc>
        <w:tc>
          <w:tcPr>
            <w:tcW w:w="1697" w:type="dxa"/>
            <w:tcBorders>
              <w:top w:val="single" w:sz="2" w:space="0" w:color="000000"/>
              <w:bottom w:val="single" w:sz="2" w:space="0" w:color="000000"/>
            </w:tcBorders>
          </w:tcPr>
          <w:p>
            <w:pPr>
              <w:pStyle w:val="TableParagraph"/>
              <w:spacing w:before="15"/>
              <w:ind w:right="219"/>
              <w:rPr>
                <w:sz w:val="18"/>
              </w:rPr>
            </w:pPr>
            <w:r>
              <w:rPr>
                <w:spacing w:val="-2"/>
                <w:sz w:val="18"/>
              </w:rPr>
              <w:t>45.026,00</w:t>
            </w:r>
          </w:p>
        </w:tc>
        <w:tc>
          <w:tcPr>
            <w:tcW w:w="1554" w:type="dxa"/>
            <w:tcBorders>
              <w:top w:val="single" w:sz="2" w:space="0" w:color="000000"/>
              <w:bottom w:val="single" w:sz="2" w:space="0" w:color="000000"/>
            </w:tcBorders>
          </w:tcPr>
          <w:p>
            <w:pPr>
              <w:pStyle w:val="TableParagraph"/>
              <w:spacing w:before="15"/>
              <w:ind w:right="219"/>
              <w:rPr>
                <w:sz w:val="18"/>
              </w:rPr>
            </w:pPr>
            <w:r>
              <w:rPr>
                <w:spacing w:val="-2"/>
                <w:sz w:val="18"/>
              </w:rPr>
              <w:t>45.926,52</w:t>
            </w:r>
          </w:p>
        </w:tc>
        <w:tc>
          <w:tcPr>
            <w:tcW w:w="1471" w:type="dxa"/>
            <w:tcBorders>
              <w:top w:val="single" w:sz="2" w:space="0" w:color="000000"/>
              <w:bottom w:val="single" w:sz="2" w:space="0" w:color="000000"/>
            </w:tcBorders>
          </w:tcPr>
          <w:p>
            <w:pPr>
              <w:pStyle w:val="TableParagraph"/>
              <w:spacing w:before="15"/>
              <w:ind w:right="137"/>
              <w:rPr>
                <w:sz w:val="18"/>
              </w:rPr>
            </w:pPr>
            <w:r>
              <w:rPr>
                <w:spacing w:val="-2"/>
                <w:sz w:val="18"/>
              </w:rPr>
              <w:t>46.827,04</w:t>
            </w:r>
          </w:p>
        </w:tc>
      </w:tr>
      <w:tr>
        <w:trPr>
          <w:trHeight w:val="264" w:hRule="atLeast"/>
        </w:trPr>
        <w:tc>
          <w:tcPr>
            <w:tcW w:w="1036" w:type="dxa"/>
            <w:tcBorders>
              <w:top w:val="single" w:sz="2" w:space="0" w:color="000000"/>
              <w:bottom w:val="single" w:sz="2" w:space="0" w:color="000000"/>
            </w:tcBorders>
          </w:tcPr>
          <w:p>
            <w:pPr>
              <w:pStyle w:val="TableParagraph"/>
              <w:spacing w:before="16"/>
              <w:ind w:right="113"/>
              <w:rPr>
                <w:sz w:val="18"/>
              </w:rPr>
            </w:pPr>
            <w:r>
              <w:rPr>
                <w:spacing w:val="-5"/>
                <w:sz w:val="18"/>
              </w:rPr>
              <w:t>013</w:t>
            </w:r>
          </w:p>
        </w:tc>
        <w:tc>
          <w:tcPr>
            <w:tcW w:w="9099" w:type="dxa"/>
            <w:tcBorders>
              <w:top w:val="single" w:sz="2" w:space="0" w:color="000000"/>
              <w:bottom w:val="single" w:sz="2" w:space="0" w:color="000000"/>
            </w:tcBorders>
          </w:tcPr>
          <w:p>
            <w:pPr>
              <w:pStyle w:val="TableParagraph"/>
              <w:spacing w:before="16"/>
              <w:ind w:left="117"/>
              <w:jc w:val="left"/>
              <w:rPr>
                <w:sz w:val="18"/>
              </w:rPr>
            </w:pPr>
            <w:r>
              <w:rPr>
                <w:sz w:val="18"/>
              </w:rPr>
              <w:t>Opće</w:t>
            </w:r>
            <w:r>
              <w:rPr>
                <w:spacing w:val="-4"/>
                <w:sz w:val="18"/>
              </w:rPr>
              <w:t> </w:t>
            </w:r>
            <w:r>
              <w:rPr>
                <w:spacing w:val="-2"/>
                <w:sz w:val="18"/>
              </w:rPr>
              <w:t>usluge</w:t>
            </w:r>
          </w:p>
        </w:tc>
        <w:tc>
          <w:tcPr>
            <w:tcW w:w="1697" w:type="dxa"/>
            <w:tcBorders>
              <w:top w:val="single" w:sz="2" w:space="0" w:color="000000"/>
              <w:bottom w:val="single" w:sz="2" w:space="0" w:color="000000"/>
            </w:tcBorders>
          </w:tcPr>
          <w:p>
            <w:pPr>
              <w:pStyle w:val="TableParagraph"/>
              <w:spacing w:before="16"/>
              <w:ind w:right="218"/>
              <w:rPr>
                <w:sz w:val="18"/>
              </w:rPr>
            </w:pPr>
            <w:r>
              <w:rPr>
                <w:spacing w:val="-2"/>
                <w:sz w:val="18"/>
              </w:rPr>
              <w:t>107.038,00</w:t>
            </w:r>
          </w:p>
        </w:tc>
        <w:tc>
          <w:tcPr>
            <w:tcW w:w="1554" w:type="dxa"/>
            <w:tcBorders>
              <w:top w:val="single" w:sz="2" w:space="0" w:color="000000"/>
              <w:bottom w:val="single" w:sz="2" w:space="0" w:color="000000"/>
            </w:tcBorders>
          </w:tcPr>
          <w:p>
            <w:pPr>
              <w:pStyle w:val="TableParagraph"/>
              <w:spacing w:before="16"/>
              <w:ind w:right="218"/>
              <w:rPr>
                <w:sz w:val="18"/>
              </w:rPr>
            </w:pPr>
            <w:r>
              <w:rPr>
                <w:spacing w:val="-2"/>
                <w:sz w:val="18"/>
              </w:rPr>
              <w:t>109.076,76</w:t>
            </w:r>
          </w:p>
        </w:tc>
        <w:tc>
          <w:tcPr>
            <w:tcW w:w="1471" w:type="dxa"/>
            <w:tcBorders>
              <w:top w:val="single" w:sz="2" w:space="0" w:color="000000"/>
              <w:bottom w:val="single" w:sz="2" w:space="0" w:color="000000"/>
            </w:tcBorders>
          </w:tcPr>
          <w:p>
            <w:pPr>
              <w:pStyle w:val="TableParagraph"/>
              <w:spacing w:before="16"/>
              <w:ind w:right="136"/>
              <w:rPr>
                <w:sz w:val="18"/>
              </w:rPr>
            </w:pPr>
            <w:r>
              <w:rPr>
                <w:spacing w:val="-2"/>
                <w:sz w:val="18"/>
              </w:rPr>
              <w:t>111.215,52</w:t>
            </w:r>
          </w:p>
        </w:tc>
      </w:tr>
      <w:tr>
        <w:trPr>
          <w:trHeight w:val="266" w:hRule="atLeast"/>
        </w:trPr>
        <w:tc>
          <w:tcPr>
            <w:tcW w:w="1036" w:type="dxa"/>
            <w:tcBorders>
              <w:top w:val="single" w:sz="2" w:space="0" w:color="000000"/>
              <w:bottom w:val="single" w:sz="2" w:space="0" w:color="000000"/>
            </w:tcBorders>
          </w:tcPr>
          <w:p>
            <w:pPr>
              <w:pStyle w:val="TableParagraph"/>
              <w:spacing w:before="16"/>
              <w:ind w:right="113"/>
              <w:rPr>
                <w:b/>
                <w:sz w:val="18"/>
              </w:rPr>
            </w:pPr>
            <w:r>
              <w:rPr>
                <w:b/>
                <w:spacing w:val="-5"/>
                <w:sz w:val="18"/>
              </w:rPr>
              <w:t>03</w:t>
            </w:r>
          </w:p>
        </w:tc>
        <w:tc>
          <w:tcPr>
            <w:tcW w:w="9099" w:type="dxa"/>
            <w:tcBorders>
              <w:top w:val="single" w:sz="2" w:space="0" w:color="000000"/>
              <w:bottom w:val="single" w:sz="2" w:space="0" w:color="000000"/>
            </w:tcBorders>
          </w:tcPr>
          <w:p>
            <w:pPr>
              <w:pStyle w:val="TableParagraph"/>
              <w:spacing w:before="16"/>
              <w:ind w:left="117"/>
              <w:jc w:val="left"/>
              <w:rPr>
                <w:b/>
                <w:sz w:val="18"/>
              </w:rPr>
            </w:pPr>
            <w:r>
              <w:rPr>
                <w:b/>
                <w:sz w:val="18"/>
              </w:rPr>
              <w:t>Javni</w:t>
            </w:r>
            <w:r>
              <w:rPr>
                <w:b/>
                <w:spacing w:val="-6"/>
                <w:sz w:val="18"/>
              </w:rPr>
              <w:t> </w:t>
            </w:r>
            <w:r>
              <w:rPr>
                <w:b/>
                <w:sz w:val="18"/>
              </w:rPr>
              <w:t>red</w:t>
            </w:r>
            <w:r>
              <w:rPr>
                <w:b/>
                <w:spacing w:val="-1"/>
                <w:sz w:val="18"/>
              </w:rPr>
              <w:t> </w:t>
            </w:r>
            <w:r>
              <w:rPr>
                <w:b/>
                <w:sz w:val="18"/>
              </w:rPr>
              <w:t>i</w:t>
            </w:r>
            <w:r>
              <w:rPr>
                <w:b/>
                <w:spacing w:val="-3"/>
                <w:sz w:val="18"/>
              </w:rPr>
              <w:t> </w:t>
            </w:r>
            <w:r>
              <w:rPr>
                <w:b/>
                <w:spacing w:val="-2"/>
                <w:sz w:val="18"/>
              </w:rPr>
              <w:t>sigurnost</w:t>
            </w:r>
          </w:p>
        </w:tc>
        <w:tc>
          <w:tcPr>
            <w:tcW w:w="1697" w:type="dxa"/>
            <w:tcBorders>
              <w:top w:val="single" w:sz="2" w:space="0" w:color="000000"/>
              <w:bottom w:val="single" w:sz="2" w:space="0" w:color="000000"/>
            </w:tcBorders>
          </w:tcPr>
          <w:p>
            <w:pPr>
              <w:pStyle w:val="TableParagraph"/>
              <w:spacing w:before="16"/>
              <w:ind w:right="217"/>
              <w:rPr>
                <w:b/>
                <w:sz w:val="18"/>
              </w:rPr>
            </w:pPr>
            <w:r>
              <w:rPr>
                <w:b/>
                <w:spacing w:val="-2"/>
                <w:sz w:val="18"/>
              </w:rPr>
              <w:t>17.825,00</w:t>
            </w:r>
          </w:p>
        </w:tc>
        <w:tc>
          <w:tcPr>
            <w:tcW w:w="1554" w:type="dxa"/>
            <w:tcBorders>
              <w:top w:val="single" w:sz="2" w:space="0" w:color="000000"/>
              <w:bottom w:val="single" w:sz="2" w:space="0" w:color="000000"/>
            </w:tcBorders>
          </w:tcPr>
          <w:p>
            <w:pPr>
              <w:pStyle w:val="TableParagraph"/>
              <w:spacing w:before="16"/>
              <w:ind w:right="218"/>
              <w:rPr>
                <w:b/>
                <w:sz w:val="18"/>
              </w:rPr>
            </w:pPr>
            <w:r>
              <w:rPr>
                <w:b/>
                <w:spacing w:val="-2"/>
                <w:sz w:val="18"/>
              </w:rPr>
              <w:t>18.079,50</w:t>
            </w:r>
          </w:p>
        </w:tc>
        <w:tc>
          <w:tcPr>
            <w:tcW w:w="1471" w:type="dxa"/>
            <w:tcBorders>
              <w:top w:val="single" w:sz="2" w:space="0" w:color="000000"/>
              <w:bottom w:val="single" w:sz="2" w:space="0" w:color="000000"/>
            </w:tcBorders>
          </w:tcPr>
          <w:p>
            <w:pPr>
              <w:pStyle w:val="TableParagraph"/>
              <w:spacing w:before="16"/>
              <w:ind w:right="136"/>
              <w:rPr>
                <w:b/>
                <w:sz w:val="18"/>
              </w:rPr>
            </w:pPr>
            <w:r>
              <w:rPr>
                <w:b/>
                <w:spacing w:val="-2"/>
                <w:sz w:val="18"/>
              </w:rPr>
              <w:t>18.434,00</w:t>
            </w:r>
          </w:p>
        </w:tc>
      </w:tr>
      <w:tr>
        <w:trPr>
          <w:trHeight w:val="264" w:hRule="atLeast"/>
        </w:trPr>
        <w:tc>
          <w:tcPr>
            <w:tcW w:w="1036" w:type="dxa"/>
            <w:tcBorders>
              <w:top w:val="single" w:sz="2" w:space="0" w:color="000000"/>
              <w:bottom w:val="single" w:sz="2" w:space="0" w:color="000000"/>
            </w:tcBorders>
          </w:tcPr>
          <w:p>
            <w:pPr>
              <w:pStyle w:val="TableParagraph"/>
              <w:spacing w:before="17"/>
              <w:ind w:right="113"/>
              <w:rPr>
                <w:sz w:val="18"/>
              </w:rPr>
            </w:pPr>
            <w:r>
              <w:rPr>
                <w:spacing w:val="-5"/>
                <w:sz w:val="18"/>
              </w:rPr>
              <w:t>032</w:t>
            </w:r>
          </w:p>
        </w:tc>
        <w:tc>
          <w:tcPr>
            <w:tcW w:w="9099" w:type="dxa"/>
            <w:tcBorders>
              <w:top w:val="single" w:sz="2" w:space="0" w:color="000000"/>
              <w:bottom w:val="single" w:sz="2" w:space="0" w:color="000000"/>
            </w:tcBorders>
          </w:tcPr>
          <w:p>
            <w:pPr>
              <w:pStyle w:val="TableParagraph"/>
              <w:spacing w:before="17"/>
              <w:ind w:left="117"/>
              <w:jc w:val="left"/>
              <w:rPr>
                <w:sz w:val="18"/>
              </w:rPr>
            </w:pPr>
            <w:r>
              <w:rPr>
                <w:sz w:val="18"/>
              </w:rPr>
              <w:t>Usluge</w:t>
            </w:r>
            <w:r>
              <w:rPr>
                <w:spacing w:val="-10"/>
                <w:sz w:val="18"/>
              </w:rPr>
              <w:t> </w:t>
            </w:r>
            <w:r>
              <w:rPr>
                <w:sz w:val="18"/>
              </w:rPr>
              <w:t>protupožarne</w:t>
            </w:r>
            <w:r>
              <w:rPr>
                <w:spacing w:val="-9"/>
                <w:sz w:val="18"/>
              </w:rPr>
              <w:t> </w:t>
            </w:r>
            <w:r>
              <w:rPr>
                <w:spacing w:val="-2"/>
                <w:sz w:val="18"/>
              </w:rPr>
              <w:t>zaštite</w:t>
            </w:r>
          </w:p>
        </w:tc>
        <w:tc>
          <w:tcPr>
            <w:tcW w:w="1697" w:type="dxa"/>
            <w:tcBorders>
              <w:top w:val="single" w:sz="2" w:space="0" w:color="000000"/>
              <w:bottom w:val="single" w:sz="2" w:space="0" w:color="000000"/>
            </w:tcBorders>
          </w:tcPr>
          <w:p>
            <w:pPr>
              <w:pStyle w:val="TableParagraph"/>
              <w:spacing w:before="17"/>
              <w:ind w:right="219"/>
              <w:rPr>
                <w:sz w:val="18"/>
              </w:rPr>
            </w:pPr>
            <w:r>
              <w:rPr>
                <w:spacing w:val="-2"/>
                <w:sz w:val="18"/>
              </w:rPr>
              <w:t>17.325,00</w:t>
            </w:r>
          </w:p>
        </w:tc>
        <w:tc>
          <w:tcPr>
            <w:tcW w:w="1554" w:type="dxa"/>
            <w:tcBorders>
              <w:top w:val="single" w:sz="2" w:space="0" w:color="000000"/>
              <w:bottom w:val="single" w:sz="2" w:space="0" w:color="000000"/>
            </w:tcBorders>
          </w:tcPr>
          <w:p>
            <w:pPr>
              <w:pStyle w:val="TableParagraph"/>
              <w:spacing w:before="17"/>
              <w:ind w:right="219"/>
              <w:rPr>
                <w:sz w:val="18"/>
              </w:rPr>
            </w:pPr>
            <w:r>
              <w:rPr>
                <w:spacing w:val="-2"/>
                <w:sz w:val="18"/>
              </w:rPr>
              <w:t>17.569,50</w:t>
            </w:r>
          </w:p>
        </w:tc>
        <w:tc>
          <w:tcPr>
            <w:tcW w:w="1471" w:type="dxa"/>
            <w:tcBorders>
              <w:top w:val="single" w:sz="2" w:space="0" w:color="000000"/>
              <w:bottom w:val="single" w:sz="2" w:space="0" w:color="000000"/>
            </w:tcBorders>
          </w:tcPr>
          <w:p>
            <w:pPr>
              <w:pStyle w:val="TableParagraph"/>
              <w:spacing w:before="17"/>
              <w:ind w:right="137"/>
              <w:rPr>
                <w:sz w:val="18"/>
              </w:rPr>
            </w:pPr>
            <w:r>
              <w:rPr>
                <w:spacing w:val="-2"/>
                <w:sz w:val="18"/>
              </w:rPr>
              <w:t>17.914,00</w:t>
            </w:r>
          </w:p>
        </w:tc>
      </w:tr>
      <w:tr>
        <w:trPr>
          <w:trHeight w:val="267" w:hRule="atLeast"/>
        </w:trPr>
        <w:tc>
          <w:tcPr>
            <w:tcW w:w="1036" w:type="dxa"/>
            <w:tcBorders>
              <w:top w:val="single" w:sz="2" w:space="0" w:color="000000"/>
              <w:bottom w:val="single" w:sz="2" w:space="0" w:color="000000"/>
            </w:tcBorders>
          </w:tcPr>
          <w:p>
            <w:pPr>
              <w:pStyle w:val="TableParagraph"/>
              <w:spacing w:before="17"/>
              <w:ind w:right="113"/>
              <w:rPr>
                <w:sz w:val="18"/>
              </w:rPr>
            </w:pPr>
            <w:r>
              <w:rPr>
                <w:spacing w:val="-5"/>
                <w:sz w:val="18"/>
              </w:rPr>
              <w:t>036</w:t>
            </w:r>
          </w:p>
        </w:tc>
        <w:tc>
          <w:tcPr>
            <w:tcW w:w="9099" w:type="dxa"/>
            <w:tcBorders>
              <w:top w:val="single" w:sz="2" w:space="0" w:color="000000"/>
              <w:bottom w:val="single" w:sz="2" w:space="0" w:color="000000"/>
            </w:tcBorders>
          </w:tcPr>
          <w:p>
            <w:pPr>
              <w:pStyle w:val="TableParagraph"/>
              <w:spacing w:before="17"/>
              <w:ind w:left="117"/>
              <w:jc w:val="left"/>
              <w:rPr>
                <w:sz w:val="18"/>
              </w:rPr>
            </w:pPr>
            <w:r>
              <w:rPr>
                <w:sz w:val="18"/>
              </w:rPr>
              <w:t>Rashodi</w:t>
            </w:r>
            <w:r>
              <w:rPr>
                <w:spacing w:val="-5"/>
                <w:sz w:val="18"/>
              </w:rPr>
              <w:t> </w:t>
            </w:r>
            <w:r>
              <w:rPr>
                <w:sz w:val="18"/>
              </w:rPr>
              <w:t>za</w:t>
            </w:r>
            <w:r>
              <w:rPr>
                <w:spacing w:val="-4"/>
                <w:sz w:val="18"/>
              </w:rPr>
              <w:t> </w:t>
            </w:r>
            <w:r>
              <w:rPr>
                <w:sz w:val="18"/>
              </w:rPr>
              <w:t>javni</w:t>
            </w:r>
            <w:r>
              <w:rPr>
                <w:spacing w:val="-3"/>
                <w:sz w:val="18"/>
              </w:rPr>
              <w:t> </w:t>
            </w:r>
            <w:r>
              <w:rPr>
                <w:sz w:val="18"/>
              </w:rPr>
              <w:t>red</w:t>
            </w:r>
            <w:r>
              <w:rPr>
                <w:spacing w:val="-4"/>
                <w:sz w:val="18"/>
              </w:rPr>
              <w:t> </w:t>
            </w:r>
            <w:r>
              <w:rPr>
                <w:sz w:val="18"/>
              </w:rPr>
              <w:t>i</w:t>
            </w:r>
            <w:r>
              <w:rPr>
                <w:spacing w:val="-3"/>
                <w:sz w:val="18"/>
              </w:rPr>
              <w:t> </w:t>
            </w:r>
            <w:r>
              <w:rPr>
                <w:sz w:val="18"/>
              </w:rPr>
              <w:t>sigurnost</w:t>
            </w:r>
            <w:r>
              <w:rPr>
                <w:spacing w:val="-5"/>
                <w:sz w:val="18"/>
              </w:rPr>
              <w:t> </w:t>
            </w:r>
            <w:r>
              <w:rPr>
                <w:sz w:val="18"/>
              </w:rPr>
              <w:t>koji</w:t>
            </w:r>
            <w:r>
              <w:rPr>
                <w:spacing w:val="-2"/>
                <w:sz w:val="18"/>
              </w:rPr>
              <w:t> </w:t>
            </w:r>
            <w:r>
              <w:rPr>
                <w:sz w:val="18"/>
              </w:rPr>
              <w:t>nisu</w:t>
            </w:r>
            <w:r>
              <w:rPr>
                <w:spacing w:val="-5"/>
                <w:sz w:val="18"/>
              </w:rPr>
              <w:t> </w:t>
            </w:r>
            <w:r>
              <w:rPr>
                <w:sz w:val="18"/>
              </w:rPr>
              <w:t>drugdje</w:t>
            </w:r>
            <w:r>
              <w:rPr>
                <w:spacing w:val="-4"/>
                <w:sz w:val="18"/>
              </w:rPr>
              <w:t> </w:t>
            </w:r>
            <w:r>
              <w:rPr>
                <w:spacing w:val="-2"/>
                <w:sz w:val="18"/>
              </w:rPr>
              <w:t>svrstani</w:t>
            </w:r>
          </w:p>
        </w:tc>
        <w:tc>
          <w:tcPr>
            <w:tcW w:w="1697" w:type="dxa"/>
            <w:tcBorders>
              <w:top w:val="single" w:sz="2" w:space="0" w:color="000000"/>
              <w:bottom w:val="single" w:sz="2" w:space="0" w:color="000000"/>
            </w:tcBorders>
          </w:tcPr>
          <w:p>
            <w:pPr>
              <w:pStyle w:val="TableParagraph"/>
              <w:spacing w:before="17"/>
              <w:ind w:right="220"/>
              <w:rPr>
                <w:sz w:val="18"/>
              </w:rPr>
            </w:pPr>
            <w:r>
              <w:rPr>
                <w:spacing w:val="-2"/>
                <w:sz w:val="18"/>
              </w:rPr>
              <w:t>500,00</w:t>
            </w:r>
          </w:p>
        </w:tc>
        <w:tc>
          <w:tcPr>
            <w:tcW w:w="1554" w:type="dxa"/>
            <w:tcBorders>
              <w:top w:val="single" w:sz="2" w:space="0" w:color="000000"/>
              <w:bottom w:val="single" w:sz="2" w:space="0" w:color="000000"/>
            </w:tcBorders>
          </w:tcPr>
          <w:p>
            <w:pPr>
              <w:pStyle w:val="TableParagraph"/>
              <w:spacing w:before="17"/>
              <w:ind w:right="221"/>
              <w:rPr>
                <w:sz w:val="18"/>
              </w:rPr>
            </w:pPr>
            <w:r>
              <w:rPr>
                <w:spacing w:val="-2"/>
                <w:sz w:val="18"/>
              </w:rPr>
              <w:t>510,00</w:t>
            </w:r>
          </w:p>
        </w:tc>
        <w:tc>
          <w:tcPr>
            <w:tcW w:w="1471" w:type="dxa"/>
            <w:tcBorders>
              <w:top w:val="single" w:sz="2" w:space="0" w:color="000000"/>
              <w:bottom w:val="single" w:sz="2" w:space="0" w:color="000000"/>
            </w:tcBorders>
          </w:tcPr>
          <w:p>
            <w:pPr>
              <w:pStyle w:val="TableParagraph"/>
              <w:spacing w:before="17"/>
              <w:ind w:right="138"/>
              <w:rPr>
                <w:sz w:val="18"/>
              </w:rPr>
            </w:pPr>
            <w:r>
              <w:rPr>
                <w:spacing w:val="-2"/>
                <w:sz w:val="18"/>
              </w:rPr>
              <w:t>520,00</w:t>
            </w:r>
          </w:p>
        </w:tc>
      </w:tr>
      <w:tr>
        <w:trPr>
          <w:trHeight w:val="263" w:hRule="atLeast"/>
        </w:trPr>
        <w:tc>
          <w:tcPr>
            <w:tcW w:w="1036" w:type="dxa"/>
            <w:tcBorders>
              <w:top w:val="single" w:sz="2" w:space="0" w:color="000000"/>
              <w:bottom w:val="single" w:sz="2" w:space="0" w:color="000000"/>
            </w:tcBorders>
          </w:tcPr>
          <w:p>
            <w:pPr>
              <w:pStyle w:val="TableParagraph"/>
              <w:spacing w:before="17"/>
              <w:ind w:right="113"/>
              <w:rPr>
                <w:b/>
                <w:sz w:val="18"/>
              </w:rPr>
            </w:pPr>
            <w:r>
              <w:rPr>
                <w:b/>
                <w:spacing w:val="-5"/>
                <w:sz w:val="18"/>
              </w:rPr>
              <w:t>04</w:t>
            </w:r>
          </w:p>
        </w:tc>
        <w:tc>
          <w:tcPr>
            <w:tcW w:w="9099" w:type="dxa"/>
            <w:tcBorders>
              <w:top w:val="single" w:sz="2" w:space="0" w:color="000000"/>
              <w:bottom w:val="single" w:sz="2" w:space="0" w:color="000000"/>
            </w:tcBorders>
          </w:tcPr>
          <w:p>
            <w:pPr>
              <w:pStyle w:val="TableParagraph"/>
              <w:spacing w:before="17"/>
              <w:ind w:left="117"/>
              <w:jc w:val="left"/>
              <w:rPr>
                <w:b/>
                <w:sz w:val="18"/>
              </w:rPr>
            </w:pPr>
            <w:r>
              <w:rPr>
                <w:b/>
                <w:sz w:val="18"/>
              </w:rPr>
              <w:t>Ekonomski</w:t>
            </w:r>
            <w:r>
              <w:rPr>
                <w:b/>
                <w:spacing w:val="-6"/>
                <w:sz w:val="18"/>
              </w:rPr>
              <w:t> </w:t>
            </w:r>
            <w:r>
              <w:rPr>
                <w:b/>
                <w:spacing w:val="-2"/>
                <w:sz w:val="18"/>
              </w:rPr>
              <w:t>poslovi</w:t>
            </w:r>
          </w:p>
        </w:tc>
        <w:tc>
          <w:tcPr>
            <w:tcW w:w="1697" w:type="dxa"/>
            <w:tcBorders>
              <w:top w:val="single" w:sz="2" w:space="0" w:color="000000"/>
              <w:bottom w:val="single" w:sz="2" w:space="0" w:color="000000"/>
            </w:tcBorders>
          </w:tcPr>
          <w:p>
            <w:pPr>
              <w:pStyle w:val="TableParagraph"/>
              <w:spacing w:before="17"/>
              <w:ind w:right="218"/>
              <w:rPr>
                <w:b/>
                <w:sz w:val="18"/>
              </w:rPr>
            </w:pPr>
            <w:r>
              <w:rPr>
                <w:b/>
                <w:spacing w:val="-2"/>
                <w:sz w:val="18"/>
              </w:rPr>
              <w:t>246.335,00</w:t>
            </w:r>
          </w:p>
        </w:tc>
        <w:tc>
          <w:tcPr>
            <w:tcW w:w="1554" w:type="dxa"/>
            <w:tcBorders>
              <w:top w:val="single" w:sz="2" w:space="0" w:color="000000"/>
              <w:bottom w:val="single" w:sz="2" w:space="0" w:color="000000"/>
            </w:tcBorders>
          </w:tcPr>
          <w:p>
            <w:pPr>
              <w:pStyle w:val="TableParagraph"/>
              <w:spacing w:before="17"/>
              <w:ind w:right="218"/>
              <w:rPr>
                <w:b/>
                <w:sz w:val="18"/>
              </w:rPr>
            </w:pPr>
            <w:r>
              <w:rPr>
                <w:b/>
                <w:spacing w:val="-2"/>
                <w:sz w:val="18"/>
              </w:rPr>
              <w:t>250.751,70</w:t>
            </w:r>
          </w:p>
        </w:tc>
        <w:tc>
          <w:tcPr>
            <w:tcW w:w="1471" w:type="dxa"/>
            <w:tcBorders>
              <w:top w:val="single" w:sz="2" w:space="0" w:color="000000"/>
              <w:bottom w:val="single" w:sz="2" w:space="0" w:color="000000"/>
            </w:tcBorders>
          </w:tcPr>
          <w:p>
            <w:pPr>
              <w:pStyle w:val="TableParagraph"/>
              <w:spacing w:before="17"/>
              <w:ind w:right="136"/>
              <w:rPr>
                <w:b/>
                <w:sz w:val="18"/>
              </w:rPr>
            </w:pPr>
            <w:r>
              <w:rPr>
                <w:b/>
                <w:spacing w:val="-2"/>
                <w:sz w:val="18"/>
              </w:rPr>
              <w:t>255.668,40</w:t>
            </w:r>
          </w:p>
        </w:tc>
      </w:tr>
      <w:tr>
        <w:trPr>
          <w:trHeight w:val="269" w:hRule="atLeast"/>
        </w:trPr>
        <w:tc>
          <w:tcPr>
            <w:tcW w:w="1036" w:type="dxa"/>
            <w:tcBorders>
              <w:top w:val="single" w:sz="2" w:space="0" w:color="000000"/>
              <w:bottom w:val="single" w:sz="2" w:space="0" w:color="000000"/>
            </w:tcBorders>
          </w:tcPr>
          <w:p>
            <w:pPr>
              <w:pStyle w:val="TableParagraph"/>
              <w:spacing w:before="17"/>
              <w:ind w:right="113"/>
              <w:rPr>
                <w:sz w:val="18"/>
              </w:rPr>
            </w:pPr>
            <w:r>
              <w:rPr>
                <w:spacing w:val="-5"/>
                <w:sz w:val="18"/>
              </w:rPr>
              <w:t>042</w:t>
            </w:r>
          </w:p>
        </w:tc>
        <w:tc>
          <w:tcPr>
            <w:tcW w:w="9099" w:type="dxa"/>
            <w:tcBorders>
              <w:top w:val="single" w:sz="2" w:space="0" w:color="000000"/>
              <w:bottom w:val="single" w:sz="2" w:space="0" w:color="000000"/>
            </w:tcBorders>
          </w:tcPr>
          <w:p>
            <w:pPr>
              <w:pStyle w:val="TableParagraph"/>
              <w:spacing w:before="17"/>
              <w:ind w:left="117"/>
              <w:jc w:val="left"/>
              <w:rPr>
                <w:sz w:val="18"/>
              </w:rPr>
            </w:pPr>
            <w:r>
              <w:rPr>
                <w:sz w:val="18"/>
              </w:rPr>
              <w:t>Poljoprivreda,</w:t>
            </w:r>
            <w:r>
              <w:rPr>
                <w:spacing w:val="-6"/>
                <w:sz w:val="18"/>
              </w:rPr>
              <w:t> </w:t>
            </w:r>
            <w:r>
              <w:rPr>
                <w:sz w:val="18"/>
              </w:rPr>
              <w:t>šumarstvo,</w:t>
            </w:r>
            <w:r>
              <w:rPr>
                <w:spacing w:val="-6"/>
                <w:sz w:val="18"/>
              </w:rPr>
              <w:t> </w:t>
            </w:r>
            <w:r>
              <w:rPr>
                <w:sz w:val="18"/>
              </w:rPr>
              <w:t>ribarstvo</w:t>
            </w:r>
            <w:r>
              <w:rPr>
                <w:spacing w:val="-5"/>
                <w:sz w:val="18"/>
              </w:rPr>
              <w:t> </w:t>
            </w:r>
            <w:r>
              <w:rPr>
                <w:sz w:val="18"/>
              </w:rPr>
              <w:t>i</w:t>
            </w:r>
            <w:r>
              <w:rPr>
                <w:spacing w:val="-6"/>
                <w:sz w:val="18"/>
              </w:rPr>
              <w:t> </w:t>
            </w:r>
            <w:r>
              <w:rPr>
                <w:spacing w:val="-5"/>
                <w:sz w:val="18"/>
              </w:rPr>
              <w:t>lov</w:t>
            </w:r>
          </w:p>
        </w:tc>
        <w:tc>
          <w:tcPr>
            <w:tcW w:w="1697" w:type="dxa"/>
            <w:tcBorders>
              <w:top w:val="single" w:sz="2" w:space="0" w:color="000000"/>
              <w:bottom w:val="single" w:sz="2" w:space="0" w:color="000000"/>
            </w:tcBorders>
          </w:tcPr>
          <w:p>
            <w:pPr>
              <w:pStyle w:val="TableParagraph"/>
              <w:spacing w:before="17"/>
              <w:ind w:right="220"/>
              <w:rPr>
                <w:sz w:val="18"/>
              </w:rPr>
            </w:pPr>
            <w:r>
              <w:rPr>
                <w:spacing w:val="-2"/>
                <w:sz w:val="18"/>
              </w:rPr>
              <w:t>9.000,00</w:t>
            </w:r>
          </w:p>
        </w:tc>
        <w:tc>
          <w:tcPr>
            <w:tcW w:w="1554" w:type="dxa"/>
            <w:tcBorders>
              <w:top w:val="single" w:sz="2" w:space="0" w:color="000000"/>
              <w:bottom w:val="single" w:sz="2" w:space="0" w:color="000000"/>
            </w:tcBorders>
          </w:tcPr>
          <w:p>
            <w:pPr>
              <w:pStyle w:val="TableParagraph"/>
              <w:spacing w:before="17"/>
              <w:ind w:right="220"/>
              <w:rPr>
                <w:sz w:val="18"/>
              </w:rPr>
            </w:pPr>
            <w:r>
              <w:rPr>
                <w:spacing w:val="-2"/>
                <w:sz w:val="18"/>
              </w:rPr>
              <w:t>5.100,00</w:t>
            </w:r>
          </w:p>
        </w:tc>
        <w:tc>
          <w:tcPr>
            <w:tcW w:w="1471" w:type="dxa"/>
            <w:tcBorders>
              <w:top w:val="single" w:sz="2" w:space="0" w:color="000000"/>
              <w:bottom w:val="single" w:sz="2" w:space="0" w:color="000000"/>
            </w:tcBorders>
          </w:tcPr>
          <w:p>
            <w:pPr>
              <w:pStyle w:val="TableParagraph"/>
              <w:spacing w:before="17"/>
              <w:ind w:right="138"/>
              <w:rPr>
                <w:sz w:val="18"/>
              </w:rPr>
            </w:pPr>
            <w:r>
              <w:rPr>
                <w:spacing w:val="-2"/>
                <w:sz w:val="18"/>
              </w:rPr>
              <w:t>5.200,00</w:t>
            </w:r>
          </w:p>
        </w:tc>
      </w:tr>
      <w:tr>
        <w:trPr>
          <w:trHeight w:val="264" w:hRule="atLeast"/>
        </w:trPr>
        <w:tc>
          <w:tcPr>
            <w:tcW w:w="1036" w:type="dxa"/>
            <w:tcBorders>
              <w:top w:val="single" w:sz="2" w:space="0" w:color="000000"/>
              <w:bottom w:val="single" w:sz="2" w:space="0" w:color="000000"/>
            </w:tcBorders>
          </w:tcPr>
          <w:p>
            <w:pPr>
              <w:pStyle w:val="TableParagraph"/>
              <w:spacing w:before="15"/>
              <w:ind w:right="113"/>
              <w:rPr>
                <w:sz w:val="18"/>
              </w:rPr>
            </w:pPr>
            <w:r>
              <w:rPr>
                <w:spacing w:val="-5"/>
                <w:sz w:val="18"/>
              </w:rPr>
              <w:t>043</w:t>
            </w:r>
          </w:p>
        </w:tc>
        <w:tc>
          <w:tcPr>
            <w:tcW w:w="9099" w:type="dxa"/>
            <w:tcBorders>
              <w:top w:val="single" w:sz="2" w:space="0" w:color="000000"/>
              <w:bottom w:val="single" w:sz="2" w:space="0" w:color="000000"/>
            </w:tcBorders>
          </w:tcPr>
          <w:p>
            <w:pPr>
              <w:pStyle w:val="TableParagraph"/>
              <w:spacing w:before="15"/>
              <w:ind w:left="117"/>
              <w:jc w:val="left"/>
              <w:rPr>
                <w:sz w:val="18"/>
              </w:rPr>
            </w:pPr>
            <w:r>
              <w:rPr>
                <w:sz w:val="18"/>
              </w:rPr>
              <w:t>Gorivo</w:t>
            </w:r>
            <w:r>
              <w:rPr>
                <w:spacing w:val="-5"/>
                <w:sz w:val="18"/>
              </w:rPr>
              <w:t> </w:t>
            </w:r>
            <w:r>
              <w:rPr>
                <w:sz w:val="18"/>
              </w:rPr>
              <w:t>i</w:t>
            </w:r>
            <w:r>
              <w:rPr>
                <w:spacing w:val="-3"/>
                <w:sz w:val="18"/>
              </w:rPr>
              <w:t> </w:t>
            </w:r>
            <w:r>
              <w:rPr>
                <w:spacing w:val="-2"/>
                <w:sz w:val="18"/>
              </w:rPr>
              <w:t>energija</w:t>
            </w:r>
          </w:p>
        </w:tc>
        <w:tc>
          <w:tcPr>
            <w:tcW w:w="1697" w:type="dxa"/>
            <w:tcBorders>
              <w:top w:val="single" w:sz="2" w:space="0" w:color="000000"/>
              <w:bottom w:val="single" w:sz="2" w:space="0" w:color="000000"/>
            </w:tcBorders>
          </w:tcPr>
          <w:p>
            <w:pPr>
              <w:pStyle w:val="TableParagraph"/>
              <w:spacing w:before="15"/>
              <w:ind w:right="219"/>
              <w:rPr>
                <w:sz w:val="18"/>
              </w:rPr>
            </w:pPr>
            <w:r>
              <w:rPr>
                <w:spacing w:val="-2"/>
                <w:sz w:val="18"/>
              </w:rPr>
              <w:t>700,00</w:t>
            </w:r>
          </w:p>
        </w:tc>
        <w:tc>
          <w:tcPr>
            <w:tcW w:w="1554" w:type="dxa"/>
            <w:tcBorders>
              <w:top w:val="single" w:sz="2" w:space="0" w:color="000000"/>
              <w:bottom w:val="single" w:sz="2" w:space="0" w:color="000000"/>
            </w:tcBorders>
          </w:tcPr>
          <w:p>
            <w:pPr>
              <w:pStyle w:val="TableParagraph"/>
              <w:spacing w:before="15"/>
              <w:ind w:right="220"/>
              <w:rPr>
                <w:sz w:val="18"/>
              </w:rPr>
            </w:pPr>
            <w:r>
              <w:rPr>
                <w:spacing w:val="-2"/>
                <w:sz w:val="18"/>
              </w:rPr>
              <w:t>714,00</w:t>
            </w:r>
          </w:p>
        </w:tc>
        <w:tc>
          <w:tcPr>
            <w:tcW w:w="1471" w:type="dxa"/>
            <w:tcBorders>
              <w:top w:val="single" w:sz="2" w:space="0" w:color="000000"/>
              <w:bottom w:val="single" w:sz="2" w:space="0" w:color="000000"/>
            </w:tcBorders>
          </w:tcPr>
          <w:p>
            <w:pPr>
              <w:pStyle w:val="TableParagraph"/>
              <w:spacing w:before="15"/>
              <w:ind w:right="137"/>
              <w:rPr>
                <w:sz w:val="18"/>
              </w:rPr>
            </w:pPr>
            <w:r>
              <w:rPr>
                <w:spacing w:val="-2"/>
                <w:sz w:val="18"/>
              </w:rPr>
              <w:t>728,00</w:t>
            </w:r>
          </w:p>
        </w:tc>
      </w:tr>
      <w:tr>
        <w:trPr>
          <w:trHeight w:val="266" w:hRule="atLeast"/>
        </w:trPr>
        <w:tc>
          <w:tcPr>
            <w:tcW w:w="1036" w:type="dxa"/>
            <w:tcBorders>
              <w:top w:val="single" w:sz="2" w:space="0" w:color="000000"/>
              <w:bottom w:val="single" w:sz="2" w:space="0" w:color="000000"/>
            </w:tcBorders>
          </w:tcPr>
          <w:p>
            <w:pPr>
              <w:pStyle w:val="TableParagraph"/>
              <w:spacing w:before="16"/>
              <w:ind w:right="113"/>
              <w:rPr>
                <w:sz w:val="18"/>
              </w:rPr>
            </w:pPr>
            <w:r>
              <w:rPr>
                <w:spacing w:val="-5"/>
                <w:sz w:val="18"/>
              </w:rPr>
              <w:t>044</w:t>
            </w:r>
          </w:p>
        </w:tc>
        <w:tc>
          <w:tcPr>
            <w:tcW w:w="9099" w:type="dxa"/>
            <w:tcBorders>
              <w:top w:val="single" w:sz="2" w:space="0" w:color="000000"/>
              <w:bottom w:val="single" w:sz="2" w:space="0" w:color="000000"/>
            </w:tcBorders>
          </w:tcPr>
          <w:p>
            <w:pPr>
              <w:pStyle w:val="TableParagraph"/>
              <w:spacing w:before="16"/>
              <w:ind w:left="117"/>
              <w:jc w:val="left"/>
              <w:rPr>
                <w:sz w:val="18"/>
              </w:rPr>
            </w:pPr>
            <w:r>
              <w:rPr>
                <w:sz w:val="18"/>
              </w:rPr>
              <w:t>Rudarstvo,</w:t>
            </w:r>
            <w:r>
              <w:rPr>
                <w:spacing w:val="-5"/>
                <w:sz w:val="18"/>
              </w:rPr>
              <w:t> </w:t>
            </w:r>
            <w:r>
              <w:rPr>
                <w:sz w:val="18"/>
              </w:rPr>
              <w:t>proizvodnja</w:t>
            </w:r>
            <w:r>
              <w:rPr>
                <w:spacing w:val="-4"/>
                <w:sz w:val="18"/>
              </w:rPr>
              <w:t> </w:t>
            </w:r>
            <w:r>
              <w:rPr>
                <w:sz w:val="18"/>
              </w:rPr>
              <w:t>i</w:t>
            </w:r>
            <w:r>
              <w:rPr>
                <w:spacing w:val="-4"/>
                <w:sz w:val="18"/>
              </w:rPr>
              <w:t> </w:t>
            </w:r>
            <w:r>
              <w:rPr>
                <w:spacing w:val="-2"/>
                <w:sz w:val="18"/>
              </w:rPr>
              <w:t>građevinarstvo</w:t>
            </w:r>
          </w:p>
        </w:tc>
        <w:tc>
          <w:tcPr>
            <w:tcW w:w="1697" w:type="dxa"/>
            <w:tcBorders>
              <w:top w:val="single" w:sz="2" w:space="0" w:color="000000"/>
              <w:bottom w:val="single" w:sz="2" w:space="0" w:color="000000"/>
            </w:tcBorders>
          </w:tcPr>
          <w:p>
            <w:pPr>
              <w:pStyle w:val="TableParagraph"/>
              <w:spacing w:before="16"/>
              <w:ind w:right="219"/>
              <w:rPr>
                <w:sz w:val="18"/>
              </w:rPr>
            </w:pPr>
            <w:r>
              <w:rPr>
                <w:spacing w:val="-2"/>
                <w:sz w:val="18"/>
              </w:rPr>
              <w:t>18.000,00</w:t>
            </w:r>
          </w:p>
        </w:tc>
        <w:tc>
          <w:tcPr>
            <w:tcW w:w="1554" w:type="dxa"/>
            <w:tcBorders>
              <w:top w:val="single" w:sz="2" w:space="0" w:color="000000"/>
              <w:bottom w:val="single" w:sz="2" w:space="0" w:color="000000"/>
            </w:tcBorders>
          </w:tcPr>
          <w:p>
            <w:pPr>
              <w:pStyle w:val="TableParagraph"/>
              <w:spacing w:before="16"/>
              <w:ind w:right="219"/>
              <w:rPr>
                <w:sz w:val="18"/>
              </w:rPr>
            </w:pPr>
            <w:r>
              <w:rPr>
                <w:spacing w:val="-2"/>
                <w:sz w:val="18"/>
              </w:rPr>
              <w:t>18.360,00</w:t>
            </w:r>
          </w:p>
        </w:tc>
        <w:tc>
          <w:tcPr>
            <w:tcW w:w="1471" w:type="dxa"/>
            <w:tcBorders>
              <w:top w:val="single" w:sz="2" w:space="0" w:color="000000"/>
              <w:bottom w:val="single" w:sz="2" w:space="0" w:color="000000"/>
            </w:tcBorders>
          </w:tcPr>
          <w:p>
            <w:pPr>
              <w:pStyle w:val="TableParagraph"/>
              <w:spacing w:before="16"/>
              <w:ind w:right="137"/>
              <w:rPr>
                <w:sz w:val="18"/>
              </w:rPr>
            </w:pPr>
            <w:r>
              <w:rPr>
                <w:spacing w:val="-2"/>
                <w:sz w:val="18"/>
              </w:rPr>
              <w:t>18.720,00</w:t>
            </w:r>
          </w:p>
        </w:tc>
      </w:tr>
      <w:tr>
        <w:trPr>
          <w:trHeight w:val="264" w:hRule="atLeast"/>
        </w:trPr>
        <w:tc>
          <w:tcPr>
            <w:tcW w:w="1036" w:type="dxa"/>
            <w:tcBorders>
              <w:top w:val="single" w:sz="2" w:space="0" w:color="000000"/>
              <w:bottom w:val="single" w:sz="2" w:space="0" w:color="000000"/>
            </w:tcBorders>
          </w:tcPr>
          <w:p>
            <w:pPr>
              <w:pStyle w:val="TableParagraph"/>
              <w:spacing w:before="16"/>
              <w:ind w:right="113"/>
              <w:rPr>
                <w:sz w:val="18"/>
              </w:rPr>
            </w:pPr>
            <w:r>
              <w:rPr>
                <w:spacing w:val="-5"/>
                <w:sz w:val="18"/>
              </w:rPr>
              <w:t>045</w:t>
            </w:r>
          </w:p>
        </w:tc>
        <w:tc>
          <w:tcPr>
            <w:tcW w:w="9099" w:type="dxa"/>
            <w:tcBorders>
              <w:top w:val="single" w:sz="2" w:space="0" w:color="000000"/>
              <w:bottom w:val="single" w:sz="2" w:space="0" w:color="000000"/>
            </w:tcBorders>
          </w:tcPr>
          <w:p>
            <w:pPr>
              <w:pStyle w:val="TableParagraph"/>
              <w:spacing w:before="16"/>
              <w:ind w:left="117"/>
              <w:jc w:val="left"/>
              <w:rPr>
                <w:sz w:val="18"/>
              </w:rPr>
            </w:pPr>
            <w:r>
              <w:rPr>
                <w:spacing w:val="-2"/>
                <w:sz w:val="18"/>
              </w:rPr>
              <w:t>Promet</w:t>
            </w:r>
          </w:p>
        </w:tc>
        <w:tc>
          <w:tcPr>
            <w:tcW w:w="1697" w:type="dxa"/>
            <w:tcBorders>
              <w:top w:val="single" w:sz="2" w:space="0" w:color="000000"/>
              <w:bottom w:val="single" w:sz="2" w:space="0" w:color="000000"/>
            </w:tcBorders>
          </w:tcPr>
          <w:p>
            <w:pPr>
              <w:pStyle w:val="TableParagraph"/>
              <w:spacing w:before="16"/>
              <w:ind w:right="218"/>
              <w:rPr>
                <w:sz w:val="18"/>
              </w:rPr>
            </w:pPr>
            <w:r>
              <w:rPr>
                <w:spacing w:val="-2"/>
                <w:sz w:val="18"/>
              </w:rPr>
              <w:t>172.635,00</w:t>
            </w:r>
          </w:p>
        </w:tc>
        <w:tc>
          <w:tcPr>
            <w:tcW w:w="1554" w:type="dxa"/>
            <w:tcBorders>
              <w:top w:val="single" w:sz="2" w:space="0" w:color="000000"/>
              <w:bottom w:val="single" w:sz="2" w:space="0" w:color="000000"/>
            </w:tcBorders>
          </w:tcPr>
          <w:p>
            <w:pPr>
              <w:pStyle w:val="TableParagraph"/>
              <w:spacing w:before="16"/>
              <w:ind w:right="218"/>
              <w:rPr>
                <w:sz w:val="18"/>
              </w:rPr>
            </w:pPr>
            <w:r>
              <w:rPr>
                <w:spacing w:val="-2"/>
                <w:sz w:val="18"/>
              </w:rPr>
              <w:t>179.657,70</w:t>
            </w:r>
          </w:p>
        </w:tc>
        <w:tc>
          <w:tcPr>
            <w:tcW w:w="1471" w:type="dxa"/>
            <w:tcBorders>
              <w:top w:val="single" w:sz="2" w:space="0" w:color="000000"/>
              <w:bottom w:val="single" w:sz="2" w:space="0" w:color="000000"/>
            </w:tcBorders>
          </w:tcPr>
          <w:p>
            <w:pPr>
              <w:pStyle w:val="TableParagraph"/>
              <w:spacing w:before="16"/>
              <w:ind w:right="136"/>
              <w:rPr>
                <w:sz w:val="18"/>
              </w:rPr>
            </w:pPr>
            <w:r>
              <w:rPr>
                <w:spacing w:val="-2"/>
                <w:sz w:val="18"/>
              </w:rPr>
              <w:t>183.180,40</w:t>
            </w:r>
          </w:p>
        </w:tc>
      </w:tr>
      <w:tr>
        <w:trPr>
          <w:trHeight w:val="267" w:hRule="atLeast"/>
        </w:trPr>
        <w:tc>
          <w:tcPr>
            <w:tcW w:w="1036" w:type="dxa"/>
            <w:tcBorders>
              <w:top w:val="single" w:sz="2" w:space="0" w:color="000000"/>
              <w:bottom w:val="single" w:sz="2" w:space="0" w:color="000000"/>
            </w:tcBorders>
          </w:tcPr>
          <w:p>
            <w:pPr>
              <w:pStyle w:val="TableParagraph"/>
              <w:spacing w:before="17"/>
              <w:ind w:right="113"/>
              <w:rPr>
                <w:sz w:val="18"/>
              </w:rPr>
            </w:pPr>
            <w:r>
              <w:rPr>
                <w:spacing w:val="-5"/>
                <w:sz w:val="18"/>
              </w:rPr>
              <w:t>046</w:t>
            </w:r>
          </w:p>
        </w:tc>
        <w:tc>
          <w:tcPr>
            <w:tcW w:w="9099" w:type="dxa"/>
            <w:tcBorders>
              <w:top w:val="single" w:sz="2" w:space="0" w:color="000000"/>
              <w:bottom w:val="single" w:sz="2" w:space="0" w:color="000000"/>
            </w:tcBorders>
          </w:tcPr>
          <w:p>
            <w:pPr>
              <w:pStyle w:val="TableParagraph"/>
              <w:spacing w:before="17"/>
              <w:ind w:left="117"/>
              <w:jc w:val="left"/>
              <w:rPr>
                <w:sz w:val="18"/>
              </w:rPr>
            </w:pPr>
            <w:r>
              <w:rPr>
                <w:spacing w:val="-2"/>
                <w:sz w:val="18"/>
              </w:rPr>
              <w:t>Komunikacije</w:t>
            </w:r>
          </w:p>
        </w:tc>
        <w:tc>
          <w:tcPr>
            <w:tcW w:w="1697" w:type="dxa"/>
            <w:tcBorders>
              <w:top w:val="single" w:sz="2" w:space="0" w:color="000000"/>
              <w:bottom w:val="single" w:sz="2" w:space="0" w:color="000000"/>
            </w:tcBorders>
          </w:tcPr>
          <w:p>
            <w:pPr>
              <w:pStyle w:val="TableParagraph"/>
              <w:spacing w:before="17"/>
              <w:ind w:right="219"/>
              <w:rPr>
                <w:sz w:val="18"/>
              </w:rPr>
            </w:pPr>
            <w:r>
              <w:rPr>
                <w:spacing w:val="-2"/>
                <w:sz w:val="18"/>
              </w:rPr>
              <w:t>500,00</w:t>
            </w:r>
          </w:p>
        </w:tc>
        <w:tc>
          <w:tcPr>
            <w:tcW w:w="1554" w:type="dxa"/>
            <w:tcBorders>
              <w:top w:val="single" w:sz="2" w:space="0" w:color="000000"/>
              <w:bottom w:val="single" w:sz="2" w:space="0" w:color="000000"/>
            </w:tcBorders>
          </w:tcPr>
          <w:p>
            <w:pPr>
              <w:pStyle w:val="TableParagraph"/>
              <w:spacing w:before="17"/>
              <w:ind w:right="220"/>
              <w:rPr>
                <w:sz w:val="18"/>
              </w:rPr>
            </w:pPr>
            <w:r>
              <w:rPr>
                <w:spacing w:val="-2"/>
                <w:sz w:val="18"/>
              </w:rPr>
              <w:t>510,00</w:t>
            </w:r>
          </w:p>
        </w:tc>
        <w:tc>
          <w:tcPr>
            <w:tcW w:w="1471" w:type="dxa"/>
            <w:tcBorders>
              <w:top w:val="single" w:sz="2" w:space="0" w:color="000000"/>
              <w:bottom w:val="single" w:sz="2" w:space="0" w:color="000000"/>
            </w:tcBorders>
          </w:tcPr>
          <w:p>
            <w:pPr>
              <w:pStyle w:val="TableParagraph"/>
              <w:spacing w:before="17"/>
              <w:ind w:right="137"/>
              <w:rPr>
                <w:sz w:val="18"/>
              </w:rPr>
            </w:pPr>
            <w:r>
              <w:rPr>
                <w:spacing w:val="-2"/>
                <w:sz w:val="18"/>
              </w:rPr>
              <w:t>520,00</w:t>
            </w:r>
          </w:p>
        </w:tc>
      </w:tr>
      <w:tr>
        <w:trPr>
          <w:trHeight w:val="264" w:hRule="atLeast"/>
        </w:trPr>
        <w:tc>
          <w:tcPr>
            <w:tcW w:w="1036" w:type="dxa"/>
            <w:tcBorders>
              <w:top w:val="single" w:sz="2" w:space="0" w:color="000000"/>
              <w:bottom w:val="single" w:sz="2" w:space="0" w:color="000000"/>
            </w:tcBorders>
          </w:tcPr>
          <w:p>
            <w:pPr>
              <w:pStyle w:val="TableParagraph"/>
              <w:spacing w:before="16"/>
              <w:ind w:right="113"/>
              <w:rPr>
                <w:sz w:val="18"/>
              </w:rPr>
            </w:pPr>
            <w:r>
              <w:rPr>
                <w:spacing w:val="-5"/>
                <w:sz w:val="18"/>
              </w:rPr>
              <w:t>047</w:t>
            </w:r>
          </w:p>
        </w:tc>
        <w:tc>
          <w:tcPr>
            <w:tcW w:w="9099" w:type="dxa"/>
            <w:tcBorders>
              <w:top w:val="single" w:sz="2" w:space="0" w:color="000000"/>
              <w:bottom w:val="single" w:sz="2" w:space="0" w:color="000000"/>
            </w:tcBorders>
          </w:tcPr>
          <w:p>
            <w:pPr>
              <w:pStyle w:val="TableParagraph"/>
              <w:spacing w:before="16"/>
              <w:ind w:left="117"/>
              <w:jc w:val="left"/>
              <w:rPr>
                <w:sz w:val="18"/>
              </w:rPr>
            </w:pPr>
            <w:r>
              <w:rPr>
                <w:sz w:val="18"/>
              </w:rPr>
              <w:t>Ostale</w:t>
            </w:r>
            <w:r>
              <w:rPr>
                <w:spacing w:val="-4"/>
                <w:sz w:val="18"/>
              </w:rPr>
              <w:t> </w:t>
            </w:r>
            <w:r>
              <w:rPr>
                <w:spacing w:val="-2"/>
                <w:sz w:val="18"/>
              </w:rPr>
              <w:t>industrije</w:t>
            </w:r>
          </w:p>
        </w:tc>
        <w:tc>
          <w:tcPr>
            <w:tcW w:w="1697" w:type="dxa"/>
            <w:tcBorders>
              <w:top w:val="single" w:sz="2" w:space="0" w:color="000000"/>
              <w:bottom w:val="single" w:sz="2" w:space="0" w:color="000000"/>
            </w:tcBorders>
          </w:tcPr>
          <w:p>
            <w:pPr>
              <w:pStyle w:val="TableParagraph"/>
              <w:spacing w:before="16"/>
              <w:ind w:right="220"/>
              <w:rPr>
                <w:sz w:val="18"/>
              </w:rPr>
            </w:pPr>
            <w:r>
              <w:rPr>
                <w:spacing w:val="-2"/>
                <w:sz w:val="18"/>
              </w:rPr>
              <w:t>45.500,00</w:t>
            </w:r>
          </w:p>
        </w:tc>
        <w:tc>
          <w:tcPr>
            <w:tcW w:w="1554" w:type="dxa"/>
            <w:tcBorders>
              <w:top w:val="single" w:sz="2" w:space="0" w:color="000000"/>
              <w:bottom w:val="single" w:sz="2" w:space="0" w:color="000000"/>
            </w:tcBorders>
          </w:tcPr>
          <w:p>
            <w:pPr>
              <w:pStyle w:val="TableParagraph"/>
              <w:spacing w:before="16"/>
              <w:ind w:right="220"/>
              <w:rPr>
                <w:sz w:val="18"/>
              </w:rPr>
            </w:pPr>
            <w:r>
              <w:rPr>
                <w:spacing w:val="-2"/>
                <w:sz w:val="18"/>
              </w:rPr>
              <w:t>46.410,00</w:t>
            </w:r>
          </w:p>
        </w:tc>
        <w:tc>
          <w:tcPr>
            <w:tcW w:w="1471" w:type="dxa"/>
            <w:tcBorders>
              <w:top w:val="single" w:sz="2" w:space="0" w:color="000000"/>
              <w:bottom w:val="single" w:sz="2" w:space="0" w:color="000000"/>
            </w:tcBorders>
          </w:tcPr>
          <w:p>
            <w:pPr>
              <w:pStyle w:val="TableParagraph"/>
              <w:spacing w:before="16"/>
              <w:ind w:right="138"/>
              <w:rPr>
                <w:sz w:val="18"/>
              </w:rPr>
            </w:pPr>
            <w:r>
              <w:rPr>
                <w:spacing w:val="-2"/>
                <w:sz w:val="18"/>
              </w:rPr>
              <w:t>47.320,00</w:t>
            </w:r>
          </w:p>
        </w:tc>
      </w:tr>
      <w:tr>
        <w:trPr>
          <w:trHeight w:val="266" w:hRule="atLeast"/>
        </w:trPr>
        <w:tc>
          <w:tcPr>
            <w:tcW w:w="1036" w:type="dxa"/>
            <w:tcBorders>
              <w:top w:val="single" w:sz="2" w:space="0" w:color="000000"/>
              <w:bottom w:val="single" w:sz="2" w:space="0" w:color="000000"/>
            </w:tcBorders>
          </w:tcPr>
          <w:p>
            <w:pPr>
              <w:pStyle w:val="TableParagraph"/>
              <w:spacing w:before="17"/>
              <w:ind w:right="113"/>
              <w:rPr>
                <w:b/>
                <w:sz w:val="18"/>
              </w:rPr>
            </w:pPr>
            <w:r>
              <w:rPr>
                <w:b/>
                <w:spacing w:val="-5"/>
                <w:sz w:val="18"/>
              </w:rPr>
              <w:t>05</w:t>
            </w:r>
          </w:p>
        </w:tc>
        <w:tc>
          <w:tcPr>
            <w:tcW w:w="9099" w:type="dxa"/>
            <w:tcBorders>
              <w:top w:val="single" w:sz="2" w:space="0" w:color="000000"/>
              <w:bottom w:val="single" w:sz="2" w:space="0" w:color="000000"/>
            </w:tcBorders>
          </w:tcPr>
          <w:p>
            <w:pPr>
              <w:pStyle w:val="TableParagraph"/>
              <w:spacing w:before="17"/>
              <w:ind w:left="117"/>
              <w:jc w:val="left"/>
              <w:rPr>
                <w:b/>
                <w:sz w:val="18"/>
              </w:rPr>
            </w:pPr>
            <w:r>
              <w:rPr>
                <w:b/>
                <w:sz w:val="18"/>
              </w:rPr>
              <w:t>Zaštita</w:t>
            </w:r>
            <w:r>
              <w:rPr>
                <w:b/>
                <w:spacing w:val="-4"/>
                <w:sz w:val="18"/>
              </w:rPr>
              <w:t> </w:t>
            </w:r>
            <w:r>
              <w:rPr>
                <w:b/>
                <w:spacing w:val="-2"/>
                <w:sz w:val="18"/>
              </w:rPr>
              <w:t>okoliša</w:t>
            </w:r>
          </w:p>
        </w:tc>
        <w:tc>
          <w:tcPr>
            <w:tcW w:w="1697" w:type="dxa"/>
            <w:tcBorders>
              <w:top w:val="single" w:sz="2" w:space="0" w:color="000000"/>
              <w:bottom w:val="single" w:sz="2" w:space="0" w:color="000000"/>
            </w:tcBorders>
          </w:tcPr>
          <w:p>
            <w:pPr>
              <w:pStyle w:val="TableParagraph"/>
              <w:spacing w:before="17"/>
              <w:ind w:right="218"/>
              <w:rPr>
                <w:b/>
                <w:sz w:val="18"/>
              </w:rPr>
            </w:pPr>
            <w:r>
              <w:rPr>
                <w:b/>
                <w:spacing w:val="-2"/>
                <w:sz w:val="18"/>
              </w:rPr>
              <w:t>82.700,00</w:t>
            </w:r>
          </w:p>
        </w:tc>
        <w:tc>
          <w:tcPr>
            <w:tcW w:w="1554" w:type="dxa"/>
            <w:tcBorders>
              <w:top w:val="single" w:sz="2" w:space="0" w:color="000000"/>
              <w:bottom w:val="single" w:sz="2" w:space="0" w:color="000000"/>
            </w:tcBorders>
          </w:tcPr>
          <w:p>
            <w:pPr>
              <w:pStyle w:val="TableParagraph"/>
              <w:spacing w:before="17"/>
              <w:ind w:right="219"/>
              <w:rPr>
                <w:b/>
                <w:sz w:val="18"/>
              </w:rPr>
            </w:pPr>
            <w:r>
              <w:rPr>
                <w:b/>
                <w:spacing w:val="-2"/>
                <w:sz w:val="18"/>
              </w:rPr>
              <w:t>81.294,00</w:t>
            </w:r>
          </w:p>
        </w:tc>
        <w:tc>
          <w:tcPr>
            <w:tcW w:w="1471" w:type="dxa"/>
            <w:tcBorders>
              <w:top w:val="single" w:sz="2" w:space="0" w:color="000000"/>
              <w:bottom w:val="single" w:sz="2" w:space="0" w:color="000000"/>
            </w:tcBorders>
          </w:tcPr>
          <w:p>
            <w:pPr>
              <w:pStyle w:val="TableParagraph"/>
              <w:spacing w:before="17"/>
              <w:ind w:right="137"/>
              <w:rPr>
                <w:b/>
                <w:sz w:val="18"/>
              </w:rPr>
            </w:pPr>
            <w:r>
              <w:rPr>
                <w:b/>
                <w:spacing w:val="-2"/>
                <w:sz w:val="18"/>
              </w:rPr>
              <w:t>82.888,00</w:t>
            </w:r>
          </w:p>
        </w:tc>
      </w:tr>
      <w:tr>
        <w:trPr>
          <w:trHeight w:val="266" w:hRule="atLeast"/>
        </w:trPr>
        <w:tc>
          <w:tcPr>
            <w:tcW w:w="1036" w:type="dxa"/>
            <w:tcBorders>
              <w:top w:val="single" w:sz="2" w:space="0" w:color="000000"/>
              <w:bottom w:val="single" w:sz="2" w:space="0" w:color="000000"/>
            </w:tcBorders>
          </w:tcPr>
          <w:p>
            <w:pPr>
              <w:pStyle w:val="TableParagraph"/>
              <w:spacing w:before="17"/>
              <w:ind w:right="113"/>
              <w:rPr>
                <w:sz w:val="18"/>
              </w:rPr>
            </w:pPr>
            <w:r>
              <w:rPr>
                <w:spacing w:val="-5"/>
                <w:sz w:val="18"/>
              </w:rPr>
              <w:t>050</w:t>
            </w:r>
          </w:p>
        </w:tc>
        <w:tc>
          <w:tcPr>
            <w:tcW w:w="9099" w:type="dxa"/>
            <w:tcBorders>
              <w:top w:val="single" w:sz="2" w:space="0" w:color="000000"/>
              <w:bottom w:val="single" w:sz="2" w:space="0" w:color="000000"/>
            </w:tcBorders>
          </w:tcPr>
          <w:p>
            <w:pPr>
              <w:pStyle w:val="TableParagraph"/>
              <w:spacing w:before="17"/>
              <w:ind w:left="117"/>
              <w:jc w:val="left"/>
              <w:rPr>
                <w:sz w:val="18"/>
              </w:rPr>
            </w:pPr>
            <w:r>
              <w:rPr>
                <w:sz w:val="18"/>
              </w:rPr>
              <w:t>Zaštita</w:t>
            </w:r>
            <w:r>
              <w:rPr>
                <w:spacing w:val="-6"/>
                <w:sz w:val="18"/>
              </w:rPr>
              <w:t> </w:t>
            </w:r>
            <w:r>
              <w:rPr>
                <w:spacing w:val="-2"/>
                <w:sz w:val="18"/>
              </w:rPr>
              <w:t>okoliša</w:t>
            </w:r>
          </w:p>
        </w:tc>
        <w:tc>
          <w:tcPr>
            <w:tcW w:w="1697" w:type="dxa"/>
            <w:tcBorders>
              <w:top w:val="single" w:sz="2" w:space="0" w:color="000000"/>
              <w:bottom w:val="single" w:sz="2" w:space="0" w:color="000000"/>
            </w:tcBorders>
          </w:tcPr>
          <w:p>
            <w:pPr>
              <w:pStyle w:val="TableParagraph"/>
              <w:spacing w:before="17"/>
              <w:ind w:right="220"/>
              <w:rPr>
                <w:sz w:val="18"/>
              </w:rPr>
            </w:pPr>
            <w:r>
              <w:rPr>
                <w:spacing w:val="-2"/>
                <w:sz w:val="18"/>
              </w:rPr>
              <w:t>700,00</w:t>
            </w:r>
          </w:p>
        </w:tc>
        <w:tc>
          <w:tcPr>
            <w:tcW w:w="1554" w:type="dxa"/>
            <w:tcBorders>
              <w:top w:val="single" w:sz="2" w:space="0" w:color="000000"/>
              <w:bottom w:val="single" w:sz="2" w:space="0" w:color="000000"/>
            </w:tcBorders>
          </w:tcPr>
          <w:p>
            <w:pPr>
              <w:pStyle w:val="TableParagraph"/>
              <w:spacing w:before="17"/>
              <w:ind w:right="221"/>
              <w:rPr>
                <w:sz w:val="18"/>
              </w:rPr>
            </w:pPr>
            <w:r>
              <w:rPr>
                <w:spacing w:val="-2"/>
                <w:sz w:val="18"/>
              </w:rPr>
              <w:t>714,00</w:t>
            </w:r>
          </w:p>
        </w:tc>
        <w:tc>
          <w:tcPr>
            <w:tcW w:w="1471" w:type="dxa"/>
            <w:tcBorders>
              <w:top w:val="single" w:sz="2" w:space="0" w:color="000000"/>
              <w:bottom w:val="single" w:sz="2" w:space="0" w:color="000000"/>
            </w:tcBorders>
          </w:tcPr>
          <w:p>
            <w:pPr>
              <w:pStyle w:val="TableParagraph"/>
              <w:spacing w:before="17"/>
              <w:ind w:right="138"/>
              <w:rPr>
                <w:sz w:val="18"/>
              </w:rPr>
            </w:pPr>
            <w:r>
              <w:rPr>
                <w:spacing w:val="-2"/>
                <w:sz w:val="18"/>
              </w:rPr>
              <w:t>728,00</w:t>
            </w:r>
          </w:p>
        </w:tc>
      </w:tr>
      <w:tr>
        <w:trPr>
          <w:trHeight w:val="266" w:hRule="atLeast"/>
        </w:trPr>
        <w:tc>
          <w:tcPr>
            <w:tcW w:w="1036" w:type="dxa"/>
            <w:tcBorders>
              <w:top w:val="single" w:sz="2" w:space="0" w:color="000000"/>
              <w:bottom w:val="single" w:sz="2" w:space="0" w:color="000000"/>
            </w:tcBorders>
          </w:tcPr>
          <w:p>
            <w:pPr>
              <w:pStyle w:val="TableParagraph"/>
              <w:spacing w:before="15"/>
              <w:ind w:right="113"/>
              <w:rPr>
                <w:sz w:val="18"/>
              </w:rPr>
            </w:pPr>
            <w:r>
              <w:rPr>
                <w:spacing w:val="-5"/>
                <w:sz w:val="18"/>
              </w:rPr>
              <w:t>051</w:t>
            </w:r>
          </w:p>
        </w:tc>
        <w:tc>
          <w:tcPr>
            <w:tcW w:w="9099" w:type="dxa"/>
            <w:tcBorders>
              <w:top w:val="single" w:sz="2" w:space="0" w:color="000000"/>
              <w:bottom w:val="single" w:sz="2" w:space="0" w:color="000000"/>
            </w:tcBorders>
          </w:tcPr>
          <w:p>
            <w:pPr>
              <w:pStyle w:val="TableParagraph"/>
              <w:spacing w:before="15"/>
              <w:ind w:left="117"/>
              <w:jc w:val="left"/>
              <w:rPr>
                <w:sz w:val="18"/>
              </w:rPr>
            </w:pPr>
            <w:r>
              <w:rPr>
                <w:sz w:val="18"/>
              </w:rPr>
              <w:t>Gospodarenje</w:t>
            </w:r>
            <w:r>
              <w:rPr>
                <w:spacing w:val="-8"/>
                <w:sz w:val="18"/>
              </w:rPr>
              <w:t> </w:t>
            </w:r>
            <w:r>
              <w:rPr>
                <w:spacing w:val="-2"/>
                <w:sz w:val="18"/>
              </w:rPr>
              <w:t>otpadom</w:t>
            </w:r>
          </w:p>
        </w:tc>
        <w:tc>
          <w:tcPr>
            <w:tcW w:w="1697" w:type="dxa"/>
            <w:tcBorders>
              <w:top w:val="single" w:sz="2" w:space="0" w:color="000000"/>
              <w:bottom w:val="single" w:sz="2" w:space="0" w:color="000000"/>
            </w:tcBorders>
          </w:tcPr>
          <w:p>
            <w:pPr>
              <w:pStyle w:val="TableParagraph"/>
              <w:spacing w:before="15"/>
              <w:ind w:right="220"/>
              <w:rPr>
                <w:sz w:val="18"/>
              </w:rPr>
            </w:pPr>
            <w:r>
              <w:rPr>
                <w:spacing w:val="-2"/>
                <w:sz w:val="18"/>
              </w:rPr>
              <w:t>9.300,00</w:t>
            </w:r>
          </w:p>
        </w:tc>
        <w:tc>
          <w:tcPr>
            <w:tcW w:w="1554" w:type="dxa"/>
            <w:tcBorders>
              <w:top w:val="single" w:sz="2" w:space="0" w:color="000000"/>
              <w:bottom w:val="single" w:sz="2" w:space="0" w:color="000000"/>
            </w:tcBorders>
          </w:tcPr>
          <w:p>
            <w:pPr>
              <w:pStyle w:val="TableParagraph"/>
              <w:spacing w:before="15"/>
              <w:ind w:right="220"/>
              <w:rPr>
                <w:sz w:val="18"/>
              </w:rPr>
            </w:pPr>
            <w:r>
              <w:rPr>
                <w:spacing w:val="-2"/>
                <w:sz w:val="18"/>
              </w:rPr>
              <w:t>9.486,00</w:t>
            </w:r>
          </w:p>
        </w:tc>
        <w:tc>
          <w:tcPr>
            <w:tcW w:w="1471" w:type="dxa"/>
            <w:tcBorders>
              <w:top w:val="single" w:sz="2" w:space="0" w:color="000000"/>
              <w:bottom w:val="single" w:sz="2" w:space="0" w:color="000000"/>
            </w:tcBorders>
          </w:tcPr>
          <w:p>
            <w:pPr>
              <w:pStyle w:val="TableParagraph"/>
              <w:spacing w:before="15"/>
              <w:ind w:right="138"/>
              <w:rPr>
                <w:sz w:val="18"/>
              </w:rPr>
            </w:pPr>
            <w:r>
              <w:rPr>
                <w:spacing w:val="-2"/>
                <w:sz w:val="18"/>
              </w:rPr>
              <w:t>9.672,00</w:t>
            </w:r>
          </w:p>
        </w:tc>
      </w:tr>
      <w:tr>
        <w:trPr>
          <w:trHeight w:val="263" w:hRule="atLeast"/>
        </w:trPr>
        <w:tc>
          <w:tcPr>
            <w:tcW w:w="1036" w:type="dxa"/>
            <w:tcBorders>
              <w:top w:val="single" w:sz="2" w:space="0" w:color="000000"/>
              <w:bottom w:val="single" w:sz="2" w:space="0" w:color="000000"/>
            </w:tcBorders>
          </w:tcPr>
          <w:p>
            <w:pPr>
              <w:pStyle w:val="TableParagraph"/>
              <w:spacing w:before="15"/>
              <w:ind w:right="113"/>
              <w:rPr>
                <w:sz w:val="18"/>
              </w:rPr>
            </w:pPr>
            <w:r>
              <w:rPr>
                <w:spacing w:val="-5"/>
                <w:sz w:val="18"/>
              </w:rPr>
              <w:t>056</w:t>
            </w:r>
          </w:p>
        </w:tc>
        <w:tc>
          <w:tcPr>
            <w:tcW w:w="9099" w:type="dxa"/>
            <w:tcBorders>
              <w:top w:val="single" w:sz="2" w:space="0" w:color="000000"/>
              <w:bottom w:val="single" w:sz="2" w:space="0" w:color="000000"/>
            </w:tcBorders>
          </w:tcPr>
          <w:p>
            <w:pPr>
              <w:pStyle w:val="TableParagraph"/>
              <w:spacing w:before="15"/>
              <w:ind w:left="117"/>
              <w:jc w:val="left"/>
              <w:rPr>
                <w:sz w:val="18"/>
              </w:rPr>
            </w:pPr>
            <w:r>
              <w:rPr>
                <w:sz w:val="18"/>
              </w:rPr>
              <w:t>Poslovi</w:t>
            </w:r>
            <w:r>
              <w:rPr>
                <w:spacing w:val="-5"/>
                <w:sz w:val="18"/>
              </w:rPr>
              <w:t> </w:t>
            </w:r>
            <w:r>
              <w:rPr>
                <w:sz w:val="18"/>
              </w:rPr>
              <w:t>i</w:t>
            </w:r>
            <w:r>
              <w:rPr>
                <w:spacing w:val="-4"/>
                <w:sz w:val="18"/>
              </w:rPr>
              <w:t> </w:t>
            </w:r>
            <w:r>
              <w:rPr>
                <w:sz w:val="18"/>
              </w:rPr>
              <w:t>usluge</w:t>
            </w:r>
            <w:r>
              <w:rPr>
                <w:spacing w:val="-5"/>
                <w:sz w:val="18"/>
              </w:rPr>
              <w:t> </w:t>
            </w:r>
            <w:r>
              <w:rPr>
                <w:sz w:val="18"/>
              </w:rPr>
              <w:t>zaštite</w:t>
            </w:r>
            <w:r>
              <w:rPr>
                <w:spacing w:val="-6"/>
                <w:sz w:val="18"/>
              </w:rPr>
              <w:t> </w:t>
            </w:r>
            <w:r>
              <w:rPr>
                <w:sz w:val="18"/>
              </w:rPr>
              <w:t>okoliša</w:t>
            </w:r>
            <w:r>
              <w:rPr>
                <w:spacing w:val="-4"/>
                <w:sz w:val="18"/>
              </w:rPr>
              <w:t> </w:t>
            </w:r>
            <w:r>
              <w:rPr>
                <w:sz w:val="18"/>
              </w:rPr>
              <w:t>koji</w:t>
            </w:r>
            <w:r>
              <w:rPr>
                <w:spacing w:val="-4"/>
                <w:sz w:val="18"/>
              </w:rPr>
              <w:t> </w:t>
            </w:r>
            <w:r>
              <w:rPr>
                <w:sz w:val="18"/>
              </w:rPr>
              <w:t>nisu</w:t>
            </w:r>
            <w:r>
              <w:rPr>
                <w:spacing w:val="-6"/>
                <w:sz w:val="18"/>
              </w:rPr>
              <w:t> </w:t>
            </w:r>
            <w:r>
              <w:rPr>
                <w:sz w:val="18"/>
              </w:rPr>
              <w:t>drugdje</w:t>
            </w:r>
            <w:r>
              <w:rPr>
                <w:spacing w:val="-5"/>
                <w:sz w:val="18"/>
              </w:rPr>
              <w:t> </w:t>
            </w:r>
            <w:r>
              <w:rPr>
                <w:spacing w:val="-2"/>
                <w:sz w:val="18"/>
              </w:rPr>
              <w:t>svrstani</w:t>
            </w:r>
          </w:p>
        </w:tc>
        <w:tc>
          <w:tcPr>
            <w:tcW w:w="1697" w:type="dxa"/>
            <w:tcBorders>
              <w:top w:val="single" w:sz="2" w:space="0" w:color="000000"/>
              <w:bottom w:val="single" w:sz="2" w:space="0" w:color="000000"/>
            </w:tcBorders>
          </w:tcPr>
          <w:p>
            <w:pPr>
              <w:pStyle w:val="TableParagraph"/>
              <w:spacing w:before="15"/>
              <w:ind w:right="219"/>
              <w:rPr>
                <w:sz w:val="18"/>
              </w:rPr>
            </w:pPr>
            <w:r>
              <w:rPr>
                <w:spacing w:val="-2"/>
                <w:sz w:val="18"/>
              </w:rPr>
              <w:t>72.700,00</w:t>
            </w:r>
          </w:p>
        </w:tc>
        <w:tc>
          <w:tcPr>
            <w:tcW w:w="1554" w:type="dxa"/>
            <w:tcBorders>
              <w:top w:val="single" w:sz="2" w:space="0" w:color="000000"/>
              <w:bottom w:val="single" w:sz="2" w:space="0" w:color="000000"/>
            </w:tcBorders>
          </w:tcPr>
          <w:p>
            <w:pPr>
              <w:pStyle w:val="TableParagraph"/>
              <w:spacing w:before="15"/>
              <w:ind w:right="219"/>
              <w:rPr>
                <w:sz w:val="18"/>
              </w:rPr>
            </w:pPr>
            <w:r>
              <w:rPr>
                <w:spacing w:val="-2"/>
                <w:sz w:val="18"/>
              </w:rPr>
              <w:t>71.094,00</w:t>
            </w:r>
          </w:p>
        </w:tc>
        <w:tc>
          <w:tcPr>
            <w:tcW w:w="1471" w:type="dxa"/>
            <w:tcBorders>
              <w:top w:val="single" w:sz="2" w:space="0" w:color="000000"/>
              <w:bottom w:val="single" w:sz="2" w:space="0" w:color="000000"/>
            </w:tcBorders>
          </w:tcPr>
          <w:p>
            <w:pPr>
              <w:pStyle w:val="TableParagraph"/>
              <w:spacing w:before="15"/>
              <w:ind w:right="137"/>
              <w:rPr>
                <w:sz w:val="18"/>
              </w:rPr>
            </w:pPr>
            <w:r>
              <w:rPr>
                <w:spacing w:val="-2"/>
                <w:sz w:val="18"/>
              </w:rPr>
              <w:t>72.488,00</w:t>
            </w:r>
          </w:p>
        </w:tc>
      </w:tr>
      <w:tr>
        <w:trPr>
          <w:trHeight w:val="266" w:hRule="atLeast"/>
        </w:trPr>
        <w:tc>
          <w:tcPr>
            <w:tcW w:w="1036" w:type="dxa"/>
            <w:tcBorders>
              <w:top w:val="single" w:sz="2" w:space="0" w:color="000000"/>
              <w:bottom w:val="single" w:sz="2" w:space="0" w:color="000000"/>
            </w:tcBorders>
          </w:tcPr>
          <w:p>
            <w:pPr>
              <w:pStyle w:val="TableParagraph"/>
              <w:spacing w:before="16"/>
              <w:ind w:right="113"/>
              <w:rPr>
                <w:b/>
                <w:sz w:val="18"/>
              </w:rPr>
            </w:pPr>
            <w:r>
              <w:rPr>
                <w:b/>
                <w:spacing w:val="-5"/>
                <w:sz w:val="18"/>
              </w:rPr>
              <w:t>06</w:t>
            </w:r>
          </w:p>
        </w:tc>
        <w:tc>
          <w:tcPr>
            <w:tcW w:w="9099" w:type="dxa"/>
            <w:tcBorders>
              <w:top w:val="single" w:sz="2" w:space="0" w:color="000000"/>
              <w:bottom w:val="single" w:sz="2" w:space="0" w:color="000000"/>
            </w:tcBorders>
          </w:tcPr>
          <w:p>
            <w:pPr>
              <w:pStyle w:val="TableParagraph"/>
              <w:spacing w:before="16"/>
              <w:ind w:left="117"/>
              <w:jc w:val="left"/>
              <w:rPr>
                <w:b/>
                <w:sz w:val="18"/>
              </w:rPr>
            </w:pPr>
            <w:r>
              <w:rPr>
                <w:b/>
                <w:sz w:val="18"/>
              </w:rPr>
              <w:t>Usluge</w:t>
            </w:r>
            <w:r>
              <w:rPr>
                <w:b/>
                <w:spacing w:val="-5"/>
                <w:sz w:val="18"/>
              </w:rPr>
              <w:t> </w:t>
            </w:r>
            <w:r>
              <w:rPr>
                <w:b/>
                <w:sz w:val="18"/>
              </w:rPr>
              <w:t>unaprjeđenja</w:t>
            </w:r>
            <w:r>
              <w:rPr>
                <w:b/>
                <w:spacing w:val="-6"/>
                <w:sz w:val="18"/>
              </w:rPr>
              <w:t> </w:t>
            </w:r>
            <w:r>
              <w:rPr>
                <w:b/>
                <w:sz w:val="18"/>
              </w:rPr>
              <w:t>stanovanja</w:t>
            </w:r>
            <w:r>
              <w:rPr>
                <w:b/>
                <w:spacing w:val="-6"/>
                <w:sz w:val="18"/>
              </w:rPr>
              <w:t> </w:t>
            </w:r>
            <w:r>
              <w:rPr>
                <w:b/>
                <w:sz w:val="18"/>
              </w:rPr>
              <w:t>i</w:t>
            </w:r>
            <w:r>
              <w:rPr>
                <w:b/>
                <w:spacing w:val="-6"/>
                <w:sz w:val="18"/>
              </w:rPr>
              <w:t> </w:t>
            </w:r>
            <w:r>
              <w:rPr>
                <w:b/>
                <w:spacing w:val="-2"/>
                <w:sz w:val="18"/>
              </w:rPr>
              <w:t>zajednice</w:t>
            </w:r>
          </w:p>
        </w:tc>
        <w:tc>
          <w:tcPr>
            <w:tcW w:w="1697" w:type="dxa"/>
            <w:tcBorders>
              <w:top w:val="single" w:sz="2" w:space="0" w:color="000000"/>
              <w:bottom w:val="single" w:sz="2" w:space="0" w:color="000000"/>
            </w:tcBorders>
          </w:tcPr>
          <w:p>
            <w:pPr>
              <w:pStyle w:val="TableParagraph"/>
              <w:spacing w:before="16"/>
              <w:ind w:right="217"/>
              <w:rPr>
                <w:b/>
                <w:sz w:val="18"/>
              </w:rPr>
            </w:pPr>
            <w:r>
              <w:rPr>
                <w:b/>
                <w:spacing w:val="-2"/>
                <w:sz w:val="18"/>
              </w:rPr>
              <w:t>274.230,00</w:t>
            </w:r>
          </w:p>
        </w:tc>
        <w:tc>
          <w:tcPr>
            <w:tcW w:w="1554" w:type="dxa"/>
            <w:tcBorders>
              <w:top w:val="single" w:sz="2" w:space="0" w:color="000000"/>
              <w:bottom w:val="single" w:sz="2" w:space="0" w:color="000000"/>
            </w:tcBorders>
          </w:tcPr>
          <w:p>
            <w:pPr>
              <w:pStyle w:val="TableParagraph"/>
              <w:spacing w:before="16"/>
              <w:ind w:right="218"/>
              <w:rPr>
                <w:b/>
                <w:sz w:val="18"/>
              </w:rPr>
            </w:pPr>
            <w:r>
              <w:rPr>
                <w:b/>
                <w:spacing w:val="-2"/>
                <w:sz w:val="18"/>
              </w:rPr>
              <w:t>214.487,60</w:t>
            </w:r>
          </w:p>
        </w:tc>
        <w:tc>
          <w:tcPr>
            <w:tcW w:w="1471" w:type="dxa"/>
            <w:tcBorders>
              <w:top w:val="single" w:sz="2" w:space="0" w:color="000000"/>
              <w:bottom w:val="single" w:sz="2" w:space="0" w:color="000000"/>
            </w:tcBorders>
          </w:tcPr>
          <w:p>
            <w:pPr>
              <w:pStyle w:val="TableParagraph"/>
              <w:spacing w:before="16"/>
              <w:ind w:right="135"/>
              <w:rPr>
                <w:b/>
                <w:sz w:val="18"/>
              </w:rPr>
            </w:pPr>
            <w:r>
              <w:rPr>
                <w:b/>
                <w:spacing w:val="-2"/>
                <w:sz w:val="18"/>
              </w:rPr>
              <w:t>218.475,20</w:t>
            </w:r>
          </w:p>
        </w:tc>
      </w:tr>
      <w:tr>
        <w:trPr>
          <w:trHeight w:val="264" w:hRule="atLeast"/>
        </w:trPr>
        <w:tc>
          <w:tcPr>
            <w:tcW w:w="1036" w:type="dxa"/>
            <w:tcBorders>
              <w:top w:val="single" w:sz="2" w:space="0" w:color="000000"/>
              <w:bottom w:val="single" w:sz="2" w:space="0" w:color="000000"/>
            </w:tcBorders>
          </w:tcPr>
          <w:p>
            <w:pPr>
              <w:pStyle w:val="TableParagraph"/>
              <w:spacing w:before="17"/>
              <w:ind w:right="113"/>
              <w:rPr>
                <w:sz w:val="18"/>
              </w:rPr>
            </w:pPr>
            <w:r>
              <w:rPr>
                <w:spacing w:val="-5"/>
                <w:sz w:val="18"/>
              </w:rPr>
              <w:t>060</w:t>
            </w:r>
          </w:p>
        </w:tc>
        <w:tc>
          <w:tcPr>
            <w:tcW w:w="9099" w:type="dxa"/>
            <w:tcBorders>
              <w:top w:val="single" w:sz="2" w:space="0" w:color="000000"/>
              <w:bottom w:val="single" w:sz="2" w:space="0" w:color="000000"/>
            </w:tcBorders>
          </w:tcPr>
          <w:p>
            <w:pPr>
              <w:pStyle w:val="TableParagraph"/>
              <w:spacing w:before="17"/>
              <w:ind w:left="117"/>
              <w:jc w:val="left"/>
              <w:rPr>
                <w:sz w:val="18"/>
              </w:rPr>
            </w:pPr>
            <w:r>
              <w:rPr>
                <w:sz w:val="18"/>
              </w:rPr>
              <w:t>Usluge</w:t>
            </w:r>
            <w:r>
              <w:rPr>
                <w:spacing w:val="-9"/>
                <w:sz w:val="18"/>
              </w:rPr>
              <w:t> </w:t>
            </w:r>
            <w:r>
              <w:rPr>
                <w:sz w:val="18"/>
              </w:rPr>
              <w:t>unaprjeđenja</w:t>
            </w:r>
            <w:r>
              <w:rPr>
                <w:spacing w:val="-7"/>
                <w:sz w:val="18"/>
              </w:rPr>
              <w:t> </w:t>
            </w:r>
            <w:r>
              <w:rPr>
                <w:sz w:val="18"/>
              </w:rPr>
              <w:t>stanovanja</w:t>
            </w:r>
            <w:r>
              <w:rPr>
                <w:spacing w:val="-7"/>
                <w:sz w:val="18"/>
              </w:rPr>
              <w:t> </w:t>
            </w:r>
            <w:r>
              <w:rPr>
                <w:sz w:val="18"/>
              </w:rPr>
              <w:t>i</w:t>
            </w:r>
            <w:r>
              <w:rPr>
                <w:spacing w:val="-7"/>
                <w:sz w:val="18"/>
              </w:rPr>
              <w:t> </w:t>
            </w:r>
            <w:r>
              <w:rPr>
                <w:spacing w:val="-2"/>
                <w:sz w:val="18"/>
              </w:rPr>
              <w:t>zajednice</w:t>
            </w:r>
          </w:p>
        </w:tc>
        <w:tc>
          <w:tcPr>
            <w:tcW w:w="1697" w:type="dxa"/>
            <w:tcBorders>
              <w:top w:val="single" w:sz="2" w:space="0" w:color="000000"/>
              <w:bottom w:val="single" w:sz="2" w:space="0" w:color="000000"/>
            </w:tcBorders>
          </w:tcPr>
          <w:p>
            <w:pPr>
              <w:pStyle w:val="TableParagraph"/>
              <w:spacing w:before="17"/>
              <w:ind w:right="219"/>
              <w:rPr>
                <w:sz w:val="18"/>
              </w:rPr>
            </w:pPr>
            <w:r>
              <w:rPr>
                <w:spacing w:val="-2"/>
                <w:sz w:val="18"/>
              </w:rPr>
              <w:t>10.000,00</w:t>
            </w:r>
          </w:p>
        </w:tc>
        <w:tc>
          <w:tcPr>
            <w:tcW w:w="1554" w:type="dxa"/>
            <w:tcBorders>
              <w:top w:val="single" w:sz="2" w:space="0" w:color="000000"/>
              <w:bottom w:val="single" w:sz="2" w:space="0" w:color="000000"/>
            </w:tcBorders>
          </w:tcPr>
          <w:p>
            <w:pPr>
              <w:pStyle w:val="TableParagraph"/>
              <w:spacing w:before="17"/>
              <w:ind w:right="219"/>
              <w:rPr>
                <w:sz w:val="18"/>
              </w:rPr>
            </w:pPr>
            <w:r>
              <w:rPr>
                <w:spacing w:val="-2"/>
                <w:sz w:val="18"/>
              </w:rPr>
              <w:t>10.200,00</w:t>
            </w:r>
          </w:p>
        </w:tc>
        <w:tc>
          <w:tcPr>
            <w:tcW w:w="1471" w:type="dxa"/>
            <w:tcBorders>
              <w:top w:val="single" w:sz="2" w:space="0" w:color="000000"/>
              <w:bottom w:val="single" w:sz="2" w:space="0" w:color="000000"/>
            </w:tcBorders>
          </w:tcPr>
          <w:p>
            <w:pPr>
              <w:pStyle w:val="TableParagraph"/>
              <w:spacing w:before="17"/>
              <w:ind w:right="137"/>
              <w:rPr>
                <w:sz w:val="18"/>
              </w:rPr>
            </w:pPr>
            <w:r>
              <w:rPr>
                <w:spacing w:val="-2"/>
                <w:sz w:val="18"/>
              </w:rPr>
              <w:t>10.400,00</w:t>
            </w:r>
          </w:p>
        </w:tc>
      </w:tr>
      <w:tr>
        <w:trPr>
          <w:trHeight w:val="266" w:hRule="atLeast"/>
        </w:trPr>
        <w:tc>
          <w:tcPr>
            <w:tcW w:w="1036" w:type="dxa"/>
            <w:tcBorders>
              <w:top w:val="single" w:sz="2" w:space="0" w:color="000000"/>
              <w:bottom w:val="single" w:sz="2" w:space="0" w:color="000000"/>
            </w:tcBorders>
          </w:tcPr>
          <w:p>
            <w:pPr>
              <w:pStyle w:val="TableParagraph"/>
              <w:spacing w:before="17"/>
              <w:ind w:right="113"/>
              <w:rPr>
                <w:sz w:val="18"/>
              </w:rPr>
            </w:pPr>
            <w:r>
              <w:rPr>
                <w:spacing w:val="-5"/>
                <w:sz w:val="18"/>
              </w:rPr>
              <w:t>062</w:t>
            </w:r>
          </w:p>
        </w:tc>
        <w:tc>
          <w:tcPr>
            <w:tcW w:w="9099" w:type="dxa"/>
            <w:tcBorders>
              <w:top w:val="single" w:sz="2" w:space="0" w:color="000000"/>
              <w:bottom w:val="single" w:sz="2" w:space="0" w:color="000000"/>
            </w:tcBorders>
          </w:tcPr>
          <w:p>
            <w:pPr>
              <w:pStyle w:val="TableParagraph"/>
              <w:spacing w:before="17"/>
              <w:ind w:left="117"/>
              <w:jc w:val="left"/>
              <w:rPr>
                <w:sz w:val="18"/>
              </w:rPr>
            </w:pPr>
            <w:r>
              <w:rPr>
                <w:sz w:val="18"/>
              </w:rPr>
              <w:t>Razvoj</w:t>
            </w:r>
            <w:r>
              <w:rPr>
                <w:spacing w:val="-2"/>
                <w:sz w:val="18"/>
              </w:rPr>
              <w:t> zajednice</w:t>
            </w:r>
          </w:p>
        </w:tc>
        <w:tc>
          <w:tcPr>
            <w:tcW w:w="1697" w:type="dxa"/>
            <w:tcBorders>
              <w:top w:val="single" w:sz="2" w:space="0" w:color="000000"/>
              <w:bottom w:val="single" w:sz="2" w:space="0" w:color="000000"/>
            </w:tcBorders>
          </w:tcPr>
          <w:p>
            <w:pPr>
              <w:pStyle w:val="TableParagraph"/>
              <w:spacing w:before="17"/>
              <w:ind w:right="218"/>
              <w:rPr>
                <w:sz w:val="18"/>
              </w:rPr>
            </w:pPr>
            <w:r>
              <w:rPr>
                <w:spacing w:val="-2"/>
                <w:sz w:val="18"/>
              </w:rPr>
              <w:t>102.780,00</w:t>
            </w:r>
          </w:p>
        </w:tc>
        <w:tc>
          <w:tcPr>
            <w:tcW w:w="1554" w:type="dxa"/>
            <w:tcBorders>
              <w:top w:val="single" w:sz="2" w:space="0" w:color="000000"/>
              <w:bottom w:val="single" w:sz="2" w:space="0" w:color="000000"/>
            </w:tcBorders>
          </w:tcPr>
          <w:p>
            <w:pPr>
              <w:pStyle w:val="TableParagraph"/>
              <w:spacing w:before="17"/>
              <w:ind w:right="219"/>
              <w:rPr>
                <w:sz w:val="18"/>
              </w:rPr>
            </w:pPr>
            <w:r>
              <w:rPr>
                <w:spacing w:val="-2"/>
                <w:sz w:val="18"/>
              </w:rPr>
              <w:t>91.505,60</w:t>
            </w:r>
          </w:p>
        </w:tc>
        <w:tc>
          <w:tcPr>
            <w:tcW w:w="1471" w:type="dxa"/>
            <w:tcBorders>
              <w:top w:val="single" w:sz="2" w:space="0" w:color="000000"/>
              <w:bottom w:val="single" w:sz="2" w:space="0" w:color="000000"/>
            </w:tcBorders>
          </w:tcPr>
          <w:p>
            <w:pPr>
              <w:pStyle w:val="TableParagraph"/>
              <w:spacing w:before="17"/>
              <w:ind w:right="137"/>
              <w:rPr>
                <w:sz w:val="18"/>
              </w:rPr>
            </w:pPr>
            <w:r>
              <w:rPr>
                <w:spacing w:val="-2"/>
                <w:sz w:val="18"/>
              </w:rPr>
              <w:t>93.111,20</w:t>
            </w:r>
          </w:p>
        </w:tc>
      </w:tr>
      <w:tr>
        <w:trPr>
          <w:trHeight w:val="264" w:hRule="atLeast"/>
        </w:trPr>
        <w:tc>
          <w:tcPr>
            <w:tcW w:w="1036" w:type="dxa"/>
            <w:tcBorders>
              <w:top w:val="single" w:sz="2" w:space="0" w:color="000000"/>
              <w:bottom w:val="single" w:sz="2" w:space="0" w:color="000000"/>
            </w:tcBorders>
          </w:tcPr>
          <w:p>
            <w:pPr>
              <w:pStyle w:val="TableParagraph"/>
              <w:spacing w:before="16"/>
              <w:ind w:right="113"/>
              <w:rPr>
                <w:sz w:val="18"/>
              </w:rPr>
            </w:pPr>
            <w:r>
              <w:rPr>
                <w:spacing w:val="-5"/>
                <w:sz w:val="18"/>
              </w:rPr>
              <w:t>064</w:t>
            </w:r>
          </w:p>
        </w:tc>
        <w:tc>
          <w:tcPr>
            <w:tcW w:w="9099" w:type="dxa"/>
            <w:tcBorders>
              <w:top w:val="single" w:sz="2" w:space="0" w:color="000000"/>
              <w:bottom w:val="single" w:sz="2" w:space="0" w:color="000000"/>
            </w:tcBorders>
          </w:tcPr>
          <w:p>
            <w:pPr>
              <w:pStyle w:val="TableParagraph"/>
              <w:spacing w:before="16"/>
              <w:ind w:left="117"/>
              <w:jc w:val="left"/>
              <w:rPr>
                <w:sz w:val="18"/>
              </w:rPr>
            </w:pPr>
            <w:r>
              <w:rPr>
                <w:sz w:val="18"/>
              </w:rPr>
              <w:t>Ulična</w:t>
            </w:r>
            <w:r>
              <w:rPr>
                <w:spacing w:val="-4"/>
                <w:sz w:val="18"/>
              </w:rPr>
              <w:t> </w:t>
            </w:r>
            <w:r>
              <w:rPr>
                <w:spacing w:val="-2"/>
                <w:sz w:val="18"/>
              </w:rPr>
              <w:t>rasvjeta</w:t>
            </w:r>
          </w:p>
        </w:tc>
        <w:tc>
          <w:tcPr>
            <w:tcW w:w="1697" w:type="dxa"/>
            <w:tcBorders>
              <w:top w:val="single" w:sz="2" w:space="0" w:color="000000"/>
              <w:bottom w:val="single" w:sz="2" w:space="0" w:color="000000"/>
            </w:tcBorders>
          </w:tcPr>
          <w:p>
            <w:pPr>
              <w:pStyle w:val="TableParagraph"/>
              <w:spacing w:before="16"/>
              <w:ind w:right="220"/>
              <w:rPr>
                <w:sz w:val="18"/>
              </w:rPr>
            </w:pPr>
            <w:r>
              <w:rPr>
                <w:spacing w:val="-2"/>
                <w:sz w:val="18"/>
              </w:rPr>
              <w:t>37.600,00</w:t>
            </w:r>
          </w:p>
        </w:tc>
        <w:tc>
          <w:tcPr>
            <w:tcW w:w="1554" w:type="dxa"/>
            <w:tcBorders>
              <w:top w:val="single" w:sz="2" w:space="0" w:color="000000"/>
              <w:bottom w:val="single" w:sz="2" w:space="0" w:color="000000"/>
            </w:tcBorders>
          </w:tcPr>
          <w:p>
            <w:pPr>
              <w:pStyle w:val="TableParagraph"/>
              <w:spacing w:before="16"/>
              <w:ind w:right="220"/>
              <w:rPr>
                <w:sz w:val="18"/>
              </w:rPr>
            </w:pPr>
            <w:r>
              <w:rPr>
                <w:spacing w:val="-2"/>
                <w:sz w:val="18"/>
              </w:rPr>
              <w:t>38.352,00</w:t>
            </w:r>
          </w:p>
        </w:tc>
        <w:tc>
          <w:tcPr>
            <w:tcW w:w="1471" w:type="dxa"/>
            <w:tcBorders>
              <w:top w:val="single" w:sz="2" w:space="0" w:color="000000"/>
              <w:bottom w:val="single" w:sz="2" w:space="0" w:color="000000"/>
            </w:tcBorders>
          </w:tcPr>
          <w:p>
            <w:pPr>
              <w:pStyle w:val="TableParagraph"/>
              <w:spacing w:before="16"/>
              <w:ind w:right="138"/>
              <w:rPr>
                <w:sz w:val="18"/>
              </w:rPr>
            </w:pPr>
            <w:r>
              <w:rPr>
                <w:spacing w:val="-2"/>
                <w:sz w:val="18"/>
              </w:rPr>
              <w:t>39.104,00</w:t>
            </w:r>
          </w:p>
        </w:tc>
      </w:tr>
      <w:tr>
        <w:trPr>
          <w:trHeight w:val="268" w:hRule="atLeast"/>
        </w:trPr>
        <w:tc>
          <w:tcPr>
            <w:tcW w:w="1036" w:type="dxa"/>
            <w:tcBorders>
              <w:top w:val="single" w:sz="2" w:space="0" w:color="000000"/>
              <w:bottom w:val="single" w:sz="2" w:space="0" w:color="000000"/>
            </w:tcBorders>
          </w:tcPr>
          <w:p>
            <w:pPr>
              <w:pStyle w:val="TableParagraph"/>
              <w:spacing w:before="17"/>
              <w:ind w:right="113"/>
              <w:rPr>
                <w:sz w:val="18"/>
              </w:rPr>
            </w:pPr>
            <w:r>
              <w:rPr>
                <w:spacing w:val="-5"/>
                <w:sz w:val="18"/>
              </w:rPr>
              <w:t>065</w:t>
            </w:r>
          </w:p>
        </w:tc>
        <w:tc>
          <w:tcPr>
            <w:tcW w:w="9099" w:type="dxa"/>
            <w:tcBorders>
              <w:top w:val="single" w:sz="2" w:space="0" w:color="000000"/>
              <w:bottom w:val="single" w:sz="2" w:space="0" w:color="000000"/>
            </w:tcBorders>
          </w:tcPr>
          <w:p>
            <w:pPr>
              <w:pStyle w:val="TableParagraph"/>
              <w:spacing w:before="17"/>
              <w:ind w:left="117"/>
              <w:jc w:val="left"/>
              <w:rPr>
                <w:sz w:val="18"/>
              </w:rPr>
            </w:pPr>
            <w:r>
              <w:rPr>
                <w:sz w:val="18"/>
              </w:rPr>
              <w:t>Istraživanje</w:t>
            </w:r>
            <w:r>
              <w:rPr>
                <w:spacing w:val="-6"/>
                <w:sz w:val="18"/>
              </w:rPr>
              <w:t> </w:t>
            </w:r>
            <w:r>
              <w:rPr>
                <w:sz w:val="18"/>
              </w:rPr>
              <w:t>i</w:t>
            </w:r>
            <w:r>
              <w:rPr>
                <w:spacing w:val="-4"/>
                <w:sz w:val="18"/>
              </w:rPr>
              <w:t> </w:t>
            </w:r>
            <w:r>
              <w:rPr>
                <w:sz w:val="18"/>
              </w:rPr>
              <w:t>razvoj</w:t>
            </w:r>
            <w:r>
              <w:rPr>
                <w:spacing w:val="-4"/>
                <w:sz w:val="18"/>
              </w:rPr>
              <w:t> </w:t>
            </w:r>
            <w:r>
              <w:rPr>
                <w:sz w:val="18"/>
              </w:rPr>
              <w:t>stanovanja</w:t>
            </w:r>
            <w:r>
              <w:rPr>
                <w:spacing w:val="-4"/>
                <w:sz w:val="18"/>
              </w:rPr>
              <w:t> </w:t>
            </w:r>
            <w:r>
              <w:rPr>
                <w:sz w:val="18"/>
              </w:rPr>
              <w:t>i</w:t>
            </w:r>
            <w:r>
              <w:rPr>
                <w:spacing w:val="-5"/>
                <w:sz w:val="18"/>
              </w:rPr>
              <w:t> </w:t>
            </w:r>
            <w:r>
              <w:rPr>
                <w:sz w:val="18"/>
              </w:rPr>
              <w:t>komunalnih</w:t>
            </w:r>
            <w:r>
              <w:rPr>
                <w:spacing w:val="-5"/>
                <w:sz w:val="18"/>
              </w:rPr>
              <w:t> </w:t>
            </w:r>
            <w:r>
              <w:rPr>
                <w:spacing w:val="-2"/>
                <w:sz w:val="18"/>
              </w:rPr>
              <w:t>pogodnosti</w:t>
            </w:r>
          </w:p>
        </w:tc>
        <w:tc>
          <w:tcPr>
            <w:tcW w:w="1697" w:type="dxa"/>
            <w:tcBorders>
              <w:top w:val="single" w:sz="2" w:space="0" w:color="000000"/>
              <w:bottom w:val="single" w:sz="2" w:space="0" w:color="000000"/>
            </w:tcBorders>
          </w:tcPr>
          <w:p>
            <w:pPr>
              <w:pStyle w:val="TableParagraph"/>
              <w:spacing w:before="17"/>
              <w:ind w:right="220"/>
              <w:rPr>
                <w:sz w:val="18"/>
              </w:rPr>
            </w:pPr>
            <w:r>
              <w:rPr>
                <w:spacing w:val="-2"/>
                <w:sz w:val="18"/>
              </w:rPr>
              <w:t>10.000,00</w:t>
            </w:r>
          </w:p>
        </w:tc>
        <w:tc>
          <w:tcPr>
            <w:tcW w:w="1554" w:type="dxa"/>
            <w:tcBorders>
              <w:top w:val="single" w:sz="2" w:space="0" w:color="000000"/>
              <w:bottom w:val="single" w:sz="2" w:space="0" w:color="000000"/>
            </w:tcBorders>
          </w:tcPr>
          <w:p>
            <w:pPr>
              <w:pStyle w:val="TableParagraph"/>
              <w:spacing w:before="17"/>
              <w:ind w:right="220"/>
              <w:rPr>
                <w:sz w:val="18"/>
              </w:rPr>
            </w:pPr>
            <w:r>
              <w:rPr>
                <w:spacing w:val="-2"/>
                <w:sz w:val="18"/>
              </w:rPr>
              <w:t>10.200,00</w:t>
            </w:r>
          </w:p>
        </w:tc>
        <w:tc>
          <w:tcPr>
            <w:tcW w:w="1471" w:type="dxa"/>
            <w:tcBorders>
              <w:top w:val="single" w:sz="2" w:space="0" w:color="000000"/>
              <w:bottom w:val="single" w:sz="2" w:space="0" w:color="000000"/>
            </w:tcBorders>
          </w:tcPr>
          <w:p>
            <w:pPr>
              <w:pStyle w:val="TableParagraph"/>
              <w:spacing w:before="17"/>
              <w:ind w:right="138"/>
              <w:rPr>
                <w:sz w:val="18"/>
              </w:rPr>
            </w:pPr>
            <w:r>
              <w:rPr>
                <w:spacing w:val="-2"/>
                <w:sz w:val="18"/>
              </w:rPr>
              <w:t>10.400,00</w:t>
            </w:r>
          </w:p>
        </w:tc>
      </w:tr>
      <w:tr>
        <w:trPr>
          <w:trHeight w:val="263" w:hRule="atLeast"/>
        </w:trPr>
        <w:tc>
          <w:tcPr>
            <w:tcW w:w="1036" w:type="dxa"/>
            <w:tcBorders>
              <w:top w:val="single" w:sz="2" w:space="0" w:color="000000"/>
              <w:bottom w:val="single" w:sz="2" w:space="0" w:color="000000"/>
            </w:tcBorders>
          </w:tcPr>
          <w:p>
            <w:pPr>
              <w:pStyle w:val="TableParagraph"/>
              <w:spacing w:before="15"/>
              <w:ind w:right="113"/>
              <w:rPr>
                <w:sz w:val="18"/>
              </w:rPr>
            </w:pPr>
            <w:r>
              <w:rPr>
                <w:spacing w:val="-5"/>
                <w:sz w:val="18"/>
              </w:rPr>
              <w:t>066</w:t>
            </w:r>
          </w:p>
        </w:tc>
        <w:tc>
          <w:tcPr>
            <w:tcW w:w="9099" w:type="dxa"/>
            <w:tcBorders>
              <w:top w:val="single" w:sz="2" w:space="0" w:color="000000"/>
              <w:bottom w:val="single" w:sz="2" w:space="0" w:color="000000"/>
            </w:tcBorders>
          </w:tcPr>
          <w:p>
            <w:pPr>
              <w:pStyle w:val="TableParagraph"/>
              <w:spacing w:before="15"/>
              <w:ind w:left="117"/>
              <w:jc w:val="left"/>
              <w:rPr>
                <w:sz w:val="18"/>
              </w:rPr>
            </w:pPr>
            <w:r>
              <w:rPr>
                <w:sz w:val="18"/>
              </w:rPr>
              <w:t>Rashodi</w:t>
            </w:r>
            <w:r>
              <w:rPr>
                <w:spacing w:val="-5"/>
                <w:sz w:val="18"/>
              </w:rPr>
              <w:t> </w:t>
            </w:r>
            <w:r>
              <w:rPr>
                <w:sz w:val="18"/>
              </w:rPr>
              <w:t>vezani</w:t>
            </w:r>
            <w:r>
              <w:rPr>
                <w:spacing w:val="-5"/>
                <w:sz w:val="18"/>
              </w:rPr>
              <w:t> </w:t>
            </w:r>
            <w:r>
              <w:rPr>
                <w:sz w:val="18"/>
              </w:rPr>
              <w:t>uz</w:t>
            </w:r>
            <w:r>
              <w:rPr>
                <w:spacing w:val="-3"/>
                <w:sz w:val="18"/>
              </w:rPr>
              <w:t> </w:t>
            </w:r>
            <w:r>
              <w:rPr>
                <w:sz w:val="18"/>
              </w:rPr>
              <w:t>stanovanje</w:t>
            </w:r>
            <w:r>
              <w:rPr>
                <w:spacing w:val="-5"/>
                <w:sz w:val="18"/>
              </w:rPr>
              <w:t> </w:t>
            </w:r>
            <w:r>
              <w:rPr>
                <w:sz w:val="18"/>
              </w:rPr>
              <w:t>i</w:t>
            </w:r>
            <w:r>
              <w:rPr>
                <w:spacing w:val="-4"/>
                <w:sz w:val="18"/>
              </w:rPr>
              <w:t> </w:t>
            </w:r>
            <w:r>
              <w:rPr>
                <w:sz w:val="18"/>
              </w:rPr>
              <w:t>kom.</w:t>
            </w:r>
            <w:r>
              <w:rPr>
                <w:spacing w:val="-4"/>
                <w:sz w:val="18"/>
              </w:rPr>
              <w:t> </w:t>
            </w:r>
            <w:r>
              <w:rPr>
                <w:sz w:val="18"/>
              </w:rPr>
              <w:t>pogodnosti</w:t>
            </w:r>
            <w:r>
              <w:rPr>
                <w:spacing w:val="-5"/>
                <w:sz w:val="18"/>
              </w:rPr>
              <w:t> </w:t>
            </w:r>
            <w:r>
              <w:rPr>
                <w:sz w:val="18"/>
              </w:rPr>
              <w:t>koji</w:t>
            </w:r>
            <w:r>
              <w:rPr>
                <w:spacing w:val="-4"/>
                <w:sz w:val="18"/>
              </w:rPr>
              <w:t> </w:t>
            </w:r>
            <w:r>
              <w:rPr>
                <w:sz w:val="18"/>
              </w:rPr>
              <w:t>nisu</w:t>
            </w:r>
            <w:r>
              <w:rPr>
                <w:spacing w:val="-4"/>
                <w:sz w:val="18"/>
              </w:rPr>
              <w:t> </w:t>
            </w:r>
            <w:r>
              <w:rPr>
                <w:sz w:val="18"/>
              </w:rPr>
              <w:t>drugdje</w:t>
            </w:r>
            <w:r>
              <w:rPr>
                <w:spacing w:val="-4"/>
                <w:sz w:val="18"/>
              </w:rPr>
              <w:t> </w:t>
            </w:r>
            <w:r>
              <w:rPr>
                <w:spacing w:val="-2"/>
                <w:sz w:val="18"/>
              </w:rPr>
              <w:t>svrstani</w:t>
            </w:r>
          </w:p>
        </w:tc>
        <w:tc>
          <w:tcPr>
            <w:tcW w:w="1697" w:type="dxa"/>
            <w:tcBorders>
              <w:top w:val="single" w:sz="2" w:space="0" w:color="000000"/>
              <w:bottom w:val="single" w:sz="2" w:space="0" w:color="000000"/>
            </w:tcBorders>
          </w:tcPr>
          <w:p>
            <w:pPr>
              <w:pStyle w:val="TableParagraph"/>
              <w:spacing w:before="15"/>
              <w:ind w:right="219"/>
              <w:rPr>
                <w:sz w:val="18"/>
              </w:rPr>
            </w:pPr>
            <w:r>
              <w:rPr>
                <w:spacing w:val="-2"/>
                <w:sz w:val="18"/>
              </w:rPr>
              <w:t>113.850,00</w:t>
            </w:r>
          </w:p>
        </w:tc>
        <w:tc>
          <w:tcPr>
            <w:tcW w:w="1554" w:type="dxa"/>
            <w:tcBorders>
              <w:top w:val="single" w:sz="2" w:space="0" w:color="000000"/>
              <w:bottom w:val="single" w:sz="2" w:space="0" w:color="000000"/>
            </w:tcBorders>
          </w:tcPr>
          <w:p>
            <w:pPr>
              <w:pStyle w:val="TableParagraph"/>
              <w:spacing w:before="15"/>
              <w:ind w:right="220"/>
              <w:rPr>
                <w:sz w:val="18"/>
              </w:rPr>
            </w:pPr>
            <w:r>
              <w:rPr>
                <w:spacing w:val="-2"/>
                <w:sz w:val="18"/>
              </w:rPr>
              <w:t>64.230,00</w:t>
            </w:r>
          </w:p>
        </w:tc>
        <w:tc>
          <w:tcPr>
            <w:tcW w:w="1471" w:type="dxa"/>
            <w:tcBorders>
              <w:top w:val="single" w:sz="2" w:space="0" w:color="000000"/>
              <w:bottom w:val="single" w:sz="2" w:space="0" w:color="000000"/>
            </w:tcBorders>
          </w:tcPr>
          <w:p>
            <w:pPr>
              <w:pStyle w:val="TableParagraph"/>
              <w:spacing w:before="15"/>
              <w:ind w:right="138"/>
              <w:rPr>
                <w:sz w:val="18"/>
              </w:rPr>
            </w:pPr>
            <w:r>
              <w:rPr>
                <w:spacing w:val="-2"/>
                <w:sz w:val="18"/>
              </w:rPr>
              <w:t>65.460,00</w:t>
            </w:r>
          </w:p>
        </w:tc>
      </w:tr>
      <w:tr>
        <w:trPr>
          <w:trHeight w:val="267" w:hRule="atLeast"/>
        </w:trPr>
        <w:tc>
          <w:tcPr>
            <w:tcW w:w="1036" w:type="dxa"/>
            <w:tcBorders>
              <w:top w:val="single" w:sz="2" w:space="0" w:color="000000"/>
              <w:bottom w:val="single" w:sz="2" w:space="0" w:color="000000"/>
            </w:tcBorders>
          </w:tcPr>
          <w:p>
            <w:pPr>
              <w:pStyle w:val="TableParagraph"/>
              <w:spacing w:before="16"/>
              <w:ind w:right="113"/>
              <w:rPr>
                <w:b/>
                <w:sz w:val="18"/>
              </w:rPr>
            </w:pPr>
            <w:r>
              <w:rPr>
                <w:b/>
                <w:spacing w:val="-5"/>
                <w:sz w:val="18"/>
              </w:rPr>
              <w:t>07</w:t>
            </w:r>
          </w:p>
        </w:tc>
        <w:tc>
          <w:tcPr>
            <w:tcW w:w="9099" w:type="dxa"/>
            <w:tcBorders>
              <w:top w:val="single" w:sz="2" w:space="0" w:color="000000"/>
              <w:bottom w:val="single" w:sz="2" w:space="0" w:color="000000"/>
            </w:tcBorders>
          </w:tcPr>
          <w:p>
            <w:pPr>
              <w:pStyle w:val="TableParagraph"/>
              <w:spacing w:before="16"/>
              <w:ind w:left="117"/>
              <w:jc w:val="left"/>
              <w:rPr>
                <w:b/>
                <w:sz w:val="18"/>
              </w:rPr>
            </w:pPr>
            <w:r>
              <w:rPr>
                <w:b/>
                <w:spacing w:val="-2"/>
                <w:sz w:val="18"/>
              </w:rPr>
              <w:t>Zdravstvo</w:t>
            </w:r>
          </w:p>
        </w:tc>
        <w:tc>
          <w:tcPr>
            <w:tcW w:w="1697" w:type="dxa"/>
            <w:tcBorders>
              <w:top w:val="single" w:sz="2" w:space="0" w:color="000000"/>
              <w:bottom w:val="single" w:sz="2" w:space="0" w:color="000000"/>
            </w:tcBorders>
          </w:tcPr>
          <w:p>
            <w:pPr>
              <w:pStyle w:val="TableParagraph"/>
              <w:spacing w:before="16"/>
              <w:ind w:right="219"/>
              <w:rPr>
                <w:b/>
                <w:sz w:val="18"/>
              </w:rPr>
            </w:pPr>
            <w:r>
              <w:rPr>
                <w:b/>
                <w:spacing w:val="-2"/>
                <w:sz w:val="18"/>
              </w:rPr>
              <w:t>890,00</w:t>
            </w:r>
          </w:p>
        </w:tc>
        <w:tc>
          <w:tcPr>
            <w:tcW w:w="1554" w:type="dxa"/>
            <w:tcBorders>
              <w:top w:val="single" w:sz="2" w:space="0" w:color="000000"/>
              <w:bottom w:val="single" w:sz="2" w:space="0" w:color="000000"/>
            </w:tcBorders>
          </w:tcPr>
          <w:p>
            <w:pPr>
              <w:pStyle w:val="TableParagraph"/>
              <w:spacing w:before="16"/>
              <w:ind w:right="220"/>
              <w:rPr>
                <w:b/>
                <w:sz w:val="18"/>
              </w:rPr>
            </w:pPr>
            <w:r>
              <w:rPr>
                <w:b/>
                <w:spacing w:val="-2"/>
                <w:sz w:val="18"/>
              </w:rPr>
              <w:t>907,80</w:t>
            </w:r>
          </w:p>
        </w:tc>
        <w:tc>
          <w:tcPr>
            <w:tcW w:w="1471" w:type="dxa"/>
            <w:tcBorders>
              <w:top w:val="single" w:sz="2" w:space="0" w:color="000000"/>
              <w:bottom w:val="single" w:sz="2" w:space="0" w:color="000000"/>
            </w:tcBorders>
          </w:tcPr>
          <w:p>
            <w:pPr>
              <w:pStyle w:val="TableParagraph"/>
              <w:spacing w:before="16"/>
              <w:ind w:right="137"/>
              <w:rPr>
                <w:b/>
                <w:sz w:val="18"/>
              </w:rPr>
            </w:pPr>
            <w:r>
              <w:rPr>
                <w:b/>
                <w:spacing w:val="-2"/>
                <w:sz w:val="18"/>
              </w:rPr>
              <w:t>925,60</w:t>
            </w:r>
          </w:p>
        </w:tc>
      </w:tr>
      <w:tr>
        <w:trPr>
          <w:trHeight w:val="232" w:hRule="atLeast"/>
        </w:trPr>
        <w:tc>
          <w:tcPr>
            <w:tcW w:w="1036" w:type="dxa"/>
            <w:tcBorders>
              <w:top w:val="single" w:sz="2" w:space="0" w:color="000000"/>
            </w:tcBorders>
          </w:tcPr>
          <w:p>
            <w:pPr>
              <w:pStyle w:val="TableParagraph"/>
              <w:spacing w:line="196" w:lineRule="exact" w:before="16"/>
              <w:ind w:right="113"/>
              <w:rPr>
                <w:sz w:val="18"/>
              </w:rPr>
            </w:pPr>
            <w:r>
              <w:rPr>
                <w:spacing w:val="-5"/>
                <w:sz w:val="18"/>
              </w:rPr>
              <w:t>070</w:t>
            </w:r>
          </w:p>
        </w:tc>
        <w:tc>
          <w:tcPr>
            <w:tcW w:w="9099" w:type="dxa"/>
            <w:tcBorders>
              <w:top w:val="single" w:sz="2" w:space="0" w:color="000000"/>
            </w:tcBorders>
          </w:tcPr>
          <w:p>
            <w:pPr>
              <w:pStyle w:val="TableParagraph"/>
              <w:spacing w:line="196" w:lineRule="exact" w:before="16"/>
              <w:ind w:left="117"/>
              <w:jc w:val="left"/>
              <w:rPr>
                <w:sz w:val="18"/>
              </w:rPr>
            </w:pPr>
            <w:r>
              <w:rPr>
                <w:spacing w:val="-2"/>
                <w:sz w:val="18"/>
              </w:rPr>
              <w:t>Zdravstvo</w:t>
            </w:r>
          </w:p>
        </w:tc>
        <w:tc>
          <w:tcPr>
            <w:tcW w:w="1697" w:type="dxa"/>
            <w:tcBorders>
              <w:top w:val="single" w:sz="2" w:space="0" w:color="000000"/>
            </w:tcBorders>
          </w:tcPr>
          <w:p>
            <w:pPr>
              <w:pStyle w:val="TableParagraph"/>
              <w:spacing w:line="196" w:lineRule="exact" w:before="16"/>
              <w:ind w:right="219"/>
              <w:rPr>
                <w:sz w:val="18"/>
              </w:rPr>
            </w:pPr>
            <w:r>
              <w:rPr>
                <w:spacing w:val="-2"/>
                <w:sz w:val="18"/>
              </w:rPr>
              <w:t>400,00</w:t>
            </w:r>
          </w:p>
        </w:tc>
        <w:tc>
          <w:tcPr>
            <w:tcW w:w="1554" w:type="dxa"/>
            <w:tcBorders>
              <w:top w:val="single" w:sz="2" w:space="0" w:color="000000"/>
            </w:tcBorders>
          </w:tcPr>
          <w:p>
            <w:pPr>
              <w:pStyle w:val="TableParagraph"/>
              <w:spacing w:line="196" w:lineRule="exact" w:before="16"/>
              <w:ind w:right="220"/>
              <w:rPr>
                <w:sz w:val="18"/>
              </w:rPr>
            </w:pPr>
            <w:r>
              <w:rPr>
                <w:spacing w:val="-2"/>
                <w:sz w:val="18"/>
              </w:rPr>
              <w:t>408,00</w:t>
            </w:r>
          </w:p>
        </w:tc>
        <w:tc>
          <w:tcPr>
            <w:tcW w:w="1471" w:type="dxa"/>
            <w:tcBorders>
              <w:top w:val="single" w:sz="2" w:space="0" w:color="000000"/>
            </w:tcBorders>
          </w:tcPr>
          <w:p>
            <w:pPr>
              <w:pStyle w:val="TableParagraph"/>
              <w:spacing w:line="196" w:lineRule="exact" w:before="16"/>
              <w:ind w:right="137"/>
              <w:rPr>
                <w:sz w:val="18"/>
              </w:rPr>
            </w:pPr>
            <w:r>
              <w:rPr>
                <w:spacing w:val="-2"/>
                <w:sz w:val="18"/>
              </w:rPr>
              <w:t>416,00</w:t>
            </w:r>
          </w:p>
        </w:tc>
      </w:tr>
    </w:tbl>
    <w:p>
      <w:pPr>
        <w:pStyle w:val="TableParagraph"/>
        <w:spacing w:after="0" w:line="196" w:lineRule="exact"/>
        <w:rPr>
          <w:sz w:val="18"/>
        </w:rPr>
        <w:sectPr>
          <w:pgSz w:w="15850" w:h="12250" w:orient="landscape"/>
          <w:pgMar w:header="0" w:footer="735" w:top="540" w:bottom="920" w:left="0" w:right="360"/>
        </w:sect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7"/>
        <w:gridCol w:w="6356"/>
        <w:gridCol w:w="2741"/>
        <w:gridCol w:w="1879"/>
        <w:gridCol w:w="1553"/>
        <w:gridCol w:w="1288"/>
      </w:tblGrid>
      <w:tr>
        <w:trPr>
          <w:trHeight w:val="266" w:hRule="atLeast"/>
        </w:trPr>
        <w:tc>
          <w:tcPr>
            <w:tcW w:w="1037" w:type="dxa"/>
            <w:tcBorders>
              <w:top w:val="single" w:sz="2" w:space="0" w:color="000000"/>
              <w:bottom w:val="single" w:sz="2" w:space="0" w:color="000000"/>
            </w:tcBorders>
          </w:tcPr>
          <w:p>
            <w:pPr>
              <w:pStyle w:val="TableParagraph"/>
              <w:spacing w:before="17"/>
              <w:ind w:right="114"/>
              <w:rPr>
                <w:sz w:val="18"/>
              </w:rPr>
            </w:pPr>
            <w:r>
              <w:rPr>
                <w:spacing w:val="-5"/>
                <w:sz w:val="18"/>
              </w:rPr>
              <w:t>076</w:t>
            </w:r>
          </w:p>
        </w:tc>
        <w:tc>
          <w:tcPr>
            <w:tcW w:w="6356" w:type="dxa"/>
            <w:tcBorders>
              <w:top w:val="single" w:sz="2" w:space="0" w:color="000000"/>
              <w:bottom w:val="single" w:sz="2" w:space="0" w:color="000000"/>
            </w:tcBorders>
          </w:tcPr>
          <w:p>
            <w:pPr>
              <w:pStyle w:val="TableParagraph"/>
              <w:spacing w:before="17"/>
              <w:ind w:left="116"/>
              <w:jc w:val="left"/>
              <w:rPr>
                <w:sz w:val="18"/>
              </w:rPr>
            </w:pPr>
            <w:r>
              <w:rPr>
                <w:sz w:val="18"/>
              </w:rPr>
              <w:t>Poslovi</w:t>
            </w:r>
            <w:r>
              <w:rPr>
                <w:spacing w:val="-5"/>
                <w:sz w:val="18"/>
              </w:rPr>
              <w:t> </w:t>
            </w:r>
            <w:r>
              <w:rPr>
                <w:sz w:val="18"/>
              </w:rPr>
              <w:t>i</w:t>
            </w:r>
            <w:r>
              <w:rPr>
                <w:spacing w:val="-4"/>
                <w:sz w:val="18"/>
              </w:rPr>
              <w:t> </w:t>
            </w:r>
            <w:r>
              <w:rPr>
                <w:sz w:val="18"/>
              </w:rPr>
              <w:t>usluge</w:t>
            </w:r>
            <w:r>
              <w:rPr>
                <w:spacing w:val="-4"/>
                <w:sz w:val="18"/>
              </w:rPr>
              <w:t> </w:t>
            </w:r>
            <w:r>
              <w:rPr>
                <w:sz w:val="18"/>
              </w:rPr>
              <w:t>zdravstva</w:t>
            </w:r>
            <w:r>
              <w:rPr>
                <w:spacing w:val="-5"/>
                <w:sz w:val="18"/>
              </w:rPr>
              <w:t> </w:t>
            </w:r>
            <w:r>
              <w:rPr>
                <w:sz w:val="18"/>
              </w:rPr>
              <w:t>koji</w:t>
            </w:r>
            <w:r>
              <w:rPr>
                <w:spacing w:val="-4"/>
                <w:sz w:val="18"/>
              </w:rPr>
              <w:t> </w:t>
            </w:r>
            <w:r>
              <w:rPr>
                <w:sz w:val="18"/>
              </w:rPr>
              <w:t>nisu</w:t>
            </w:r>
            <w:r>
              <w:rPr>
                <w:spacing w:val="-5"/>
                <w:sz w:val="18"/>
              </w:rPr>
              <w:t> </w:t>
            </w:r>
            <w:r>
              <w:rPr>
                <w:sz w:val="18"/>
              </w:rPr>
              <w:t>drugdje</w:t>
            </w:r>
            <w:r>
              <w:rPr>
                <w:spacing w:val="-5"/>
                <w:sz w:val="18"/>
              </w:rPr>
              <w:t> </w:t>
            </w:r>
            <w:r>
              <w:rPr>
                <w:spacing w:val="-2"/>
                <w:sz w:val="18"/>
              </w:rPr>
              <w:t>svrstani</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7"/>
              <w:ind w:right="400"/>
              <w:rPr>
                <w:sz w:val="18"/>
              </w:rPr>
            </w:pPr>
            <w:r>
              <w:rPr>
                <w:spacing w:val="-2"/>
                <w:sz w:val="18"/>
              </w:rPr>
              <w:t>490,00</w:t>
            </w:r>
          </w:p>
        </w:tc>
        <w:tc>
          <w:tcPr>
            <w:tcW w:w="1553" w:type="dxa"/>
            <w:tcBorders>
              <w:top w:val="single" w:sz="2" w:space="0" w:color="000000"/>
              <w:bottom w:val="single" w:sz="2" w:space="0" w:color="000000"/>
            </w:tcBorders>
          </w:tcPr>
          <w:p>
            <w:pPr>
              <w:pStyle w:val="TableParagraph"/>
              <w:spacing w:before="17"/>
              <w:ind w:left="648"/>
              <w:jc w:val="left"/>
              <w:rPr>
                <w:sz w:val="18"/>
              </w:rPr>
            </w:pPr>
            <w:r>
              <w:rPr>
                <w:spacing w:val="-2"/>
                <w:sz w:val="18"/>
              </w:rPr>
              <w:t>499,80</w:t>
            </w:r>
          </w:p>
        </w:tc>
        <w:tc>
          <w:tcPr>
            <w:tcW w:w="1288" w:type="dxa"/>
            <w:tcBorders>
              <w:top w:val="single" w:sz="2" w:space="0" w:color="000000"/>
              <w:bottom w:val="single" w:sz="2" w:space="0" w:color="000000"/>
            </w:tcBorders>
          </w:tcPr>
          <w:p>
            <w:pPr>
              <w:pStyle w:val="TableParagraph"/>
              <w:spacing w:before="17"/>
              <w:ind w:right="134"/>
              <w:rPr>
                <w:sz w:val="18"/>
              </w:rPr>
            </w:pPr>
            <w:r>
              <w:rPr>
                <w:spacing w:val="-2"/>
                <w:sz w:val="18"/>
              </w:rPr>
              <w:t>509,60</w:t>
            </w:r>
          </w:p>
        </w:tc>
      </w:tr>
      <w:tr>
        <w:trPr>
          <w:trHeight w:val="266" w:hRule="atLeast"/>
        </w:trPr>
        <w:tc>
          <w:tcPr>
            <w:tcW w:w="1037" w:type="dxa"/>
            <w:tcBorders>
              <w:top w:val="single" w:sz="2" w:space="0" w:color="000000"/>
              <w:bottom w:val="single" w:sz="2" w:space="0" w:color="000000"/>
            </w:tcBorders>
          </w:tcPr>
          <w:p>
            <w:pPr>
              <w:pStyle w:val="TableParagraph"/>
              <w:spacing w:before="17"/>
              <w:ind w:right="114"/>
              <w:rPr>
                <w:b/>
                <w:sz w:val="18"/>
              </w:rPr>
            </w:pPr>
            <w:r>
              <w:rPr>
                <w:b/>
                <w:spacing w:val="-5"/>
                <w:sz w:val="18"/>
              </w:rPr>
              <w:t>08</w:t>
            </w:r>
          </w:p>
        </w:tc>
        <w:tc>
          <w:tcPr>
            <w:tcW w:w="6356" w:type="dxa"/>
            <w:tcBorders>
              <w:top w:val="single" w:sz="2" w:space="0" w:color="000000"/>
              <w:bottom w:val="single" w:sz="2" w:space="0" w:color="000000"/>
            </w:tcBorders>
          </w:tcPr>
          <w:p>
            <w:pPr>
              <w:pStyle w:val="TableParagraph"/>
              <w:spacing w:before="17"/>
              <w:ind w:left="116"/>
              <w:jc w:val="left"/>
              <w:rPr>
                <w:b/>
                <w:sz w:val="18"/>
              </w:rPr>
            </w:pPr>
            <w:r>
              <w:rPr>
                <w:b/>
                <w:sz w:val="18"/>
              </w:rPr>
              <w:t>Rekreacija,</w:t>
            </w:r>
            <w:r>
              <w:rPr>
                <w:b/>
                <w:spacing w:val="-6"/>
                <w:sz w:val="18"/>
              </w:rPr>
              <w:t> </w:t>
            </w:r>
            <w:r>
              <w:rPr>
                <w:b/>
                <w:sz w:val="18"/>
              </w:rPr>
              <w:t>kultura</w:t>
            </w:r>
            <w:r>
              <w:rPr>
                <w:b/>
                <w:spacing w:val="-6"/>
                <w:sz w:val="18"/>
              </w:rPr>
              <w:t> </w:t>
            </w:r>
            <w:r>
              <w:rPr>
                <w:b/>
                <w:sz w:val="18"/>
              </w:rPr>
              <w:t>i</w:t>
            </w:r>
            <w:r>
              <w:rPr>
                <w:b/>
                <w:spacing w:val="-5"/>
                <w:sz w:val="18"/>
              </w:rPr>
              <w:t> </w:t>
            </w:r>
            <w:r>
              <w:rPr>
                <w:b/>
                <w:spacing w:val="-2"/>
                <w:sz w:val="18"/>
              </w:rPr>
              <w:t>religija</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7"/>
              <w:ind w:left="653"/>
              <w:jc w:val="left"/>
              <w:rPr>
                <w:b/>
                <w:sz w:val="18"/>
              </w:rPr>
            </w:pPr>
            <w:r>
              <w:rPr>
                <w:b/>
                <w:spacing w:val="-2"/>
                <w:sz w:val="18"/>
              </w:rPr>
              <w:t>188.964,00</w:t>
            </w:r>
          </w:p>
        </w:tc>
        <w:tc>
          <w:tcPr>
            <w:tcW w:w="1553" w:type="dxa"/>
            <w:tcBorders>
              <w:top w:val="single" w:sz="2" w:space="0" w:color="000000"/>
              <w:bottom w:val="single" w:sz="2" w:space="0" w:color="000000"/>
            </w:tcBorders>
          </w:tcPr>
          <w:p>
            <w:pPr>
              <w:pStyle w:val="TableParagraph"/>
              <w:spacing w:before="17"/>
              <w:ind w:left="328"/>
              <w:jc w:val="left"/>
              <w:rPr>
                <w:b/>
                <w:sz w:val="18"/>
              </w:rPr>
            </w:pPr>
            <w:r>
              <w:rPr>
                <w:b/>
                <w:spacing w:val="-2"/>
                <w:sz w:val="18"/>
              </w:rPr>
              <w:t>192.809,58</w:t>
            </w:r>
          </w:p>
        </w:tc>
        <w:tc>
          <w:tcPr>
            <w:tcW w:w="1288" w:type="dxa"/>
            <w:tcBorders>
              <w:top w:val="single" w:sz="2" w:space="0" w:color="000000"/>
              <w:bottom w:val="single" w:sz="2" w:space="0" w:color="000000"/>
            </w:tcBorders>
          </w:tcPr>
          <w:p>
            <w:pPr>
              <w:pStyle w:val="TableParagraph"/>
              <w:spacing w:before="17"/>
              <w:ind w:right="132"/>
              <w:rPr>
                <w:b/>
                <w:sz w:val="18"/>
              </w:rPr>
            </w:pPr>
            <w:r>
              <w:rPr>
                <w:b/>
                <w:spacing w:val="-2"/>
                <w:sz w:val="18"/>
              </w:rPr>
              <w:t>196.590,16</w:t>
            </w:r>
          </w:p>
        </w:tc>
      </w:tr>
      <w:tr>
        <w:trPr>
          <w:trHeight w:val="267" w:hRule="atLeast"/>
        </w:trPr>
        <w:tc>
          <w:tcPr>
            <w:tcW w:w="1037" w:type="dxa"/>
            <w:tcBorders>
              <w:top w:val="single" w:sz="2" w:space="0" w:color="000000"/>
              <w:bottom w:val="single" w:sz="2" w:space="0" w:color="000000"/>
            </w:tcBorders>
          </w:tcPr>
          <w:p>
            <w:pPr>
              <w:pStyle w:val="TableParagraph"/>
              <w:spacing w:before="15"/>
              <w:ind w:right="114"/>
              <w:rPr>
                <w:sz w:val="18"/>
              </w:rPr>
            </w:pPr>
            <w:r>
              <w:rPr>
                <w:spacing w:val="-5"/>
                <w:sz w:val="18"/>
              </w:rPr>
              <w:t>080</w:t>
            </w:r>
          </w:p>
        </w:tc>
        <w:tc>
          <w:tcPr>
            <w:tcW w:w="6356" w:type="dxa"/>
            <w:tcBorders>
              <w:top w:val="single" w:sz="2" w:space="0" w:color="000000"/>
              <w:bottom w:val="single" w:sz="2" w:space="0" w:color="000000"/>
            </w:tcBorders>
          </w:tcPr>
          <w:p>
            <w:pPr>
              <w:pStyle w:val="TableParagraph"/>
              <w:spacing w:before="15"/>
              <w:ind w:left="116"/>
              <w:jc w:val="left"/>
              <w:rPr>
                <w:sz w:val="18"/>
              </w:rPr>
            </w:pPr>
            <w:r>
              <w:rPr>
                <w:sz w:val="18"/>
              </w:rPr>
              <w:t>Rekreacija,</w:t>
            </w:r>
            <w:r>
              <w:rPr>
                <w:spacing w:val="-4"/>
                <w:sz w:val="18"/>
              </w:rPr>
              <w:t> </w:t>
            </w:r>
            <w:r>
              <w:rPr>
                <w:sz w:val="18"/>
              </w:rPr>
              <w:t>kultura</w:t>
            </w:r>
            <w:r>
              <w:rPr>
                <w:spacing w:val="-4"/>
                <w:sz w:val="18"/>
              </w:rPr>
              <w:t> </w:t>
            </w:r>
            <w:r>
              <w:rPr>
                <w:sz w:val="18"/>
              </w:rPr>
              <w:t>i</w:t>
            </w:r>
            <w:r>
              <w:rPr>
                <w:spacing w:val="-3"/>
                <w:sz w:val="18"/>
              </w:rPr>
              <w:t> </w:t>
            </w:r>
            <w:r>
              <w:rPr>
                <w:spacing w:val="-2"/>
                <w:sz w:val="18"/>
              </w:rPr>
              <w:t>religija</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5"/>
              <w:ind w:right="401"/>
              <w:rPr>
                <w:sz w:val="18"/>
              </w:rPr>
            </w:pPr>
            <w:r>
              <w:rPr>
                <w:spacing w:val="-2"/>
                <w:sz w:val="18"/>
              </w:rPr>
              <w:t>5.300,00</w:t>
            </w:r>
          </w:p>
        </w:tc>
        <w:tc>
          <w:tcPr>
            <w:tcW w:w="1553" w:type="dxa"/>
            <w:tcBorders>
              <w:top w:val="single" w:sz="2" w:space="0" w:color="000000"/>
              <w:bottom w:val="single" w:sz="2" w:space="0" w:color="000000"/>
            </w:tcBorders>
          </w:tcPr>
          <w:p>
            <w:pPr>
              <w:pStyle w:val="TableParagraph"/>
              <w:spacing w:before="15"/>
              <w:ind w:left="512"/>
              <w:jc w:val="left"/>
              <w:rPr>
                <w:sz w:val="18"/>
              </w:rPr>
            </w:pPr>
            <w:r>
              <w:rPr>
                <w:spacing w:val="-2"/>
                <w:sz w:val="18"/>
              </w:rPr>
              <w:t>5.406,00</w:t>
            </w:r>
          </w:p>
        </w:tc>
        <w:tc>
          <w:tcPr>
            <w:tcW w:w="1288" w:type="dxa"/>
            <w:tcBorders>
              <w:top w:val="single" w:sz="2" w:space="0" w:color="000000"/>
              <w:bottom w:val="single" w:sz="2" w:space="0" w:color="000000"/>
            </w:tcBorders>
          </w:tcPr>
          <w:p>
            <w:pPr>
              <w:pStyle w:val="TableParagraph"/>
              <w:spacing w:before="15"/>
              <w:ind w:right="135"/>
              <w:rPr>
                <w:sz w:val="18"/>
              </w:rPr>
            </w:pPr>
            <w:r>
              <w:rPr>
                <w:spacing w:val="-2"/>
                <w:sz w:val="18"/>
              </w:rPr>
              <w:t>5.512,00</w:t>
            </w:r>
          </w:p>
        </w:tc>
      </w:tr>
      <w:tr>
        <w:trPr>
          <w:trHeight w:val="264" w:hRule="atLeast"/>
        </w:trPr>
        <w:tc>
          <w:tcPr>
            <w:tcW w:w="1037" w:type="dxa"/>
            <w:tcBorders>
              <w:top w:val="single" w:sz="2" w:space="0" w:color="000000"/>
              <w:bottom w:val="single" w:sz="2" w:space="0" w:color="000000"/>
            </w:tcBorders>
          </w:tcPr>
          <w:p>
            <w:pPr>
              <w:pStyle w:val="TableParagraph"/>
              <w:spacing w:before="15"/>
              <w:ind w:right="114"/>
              <w:rPr>
                <w:sz w:val="18"/>
              </w:rPr>
            </w:pPr>
            <w:r>
              <w:rPr>
                <w:spacing w:val="-5"/>
                <w:sz w:val="18"/>
              </w:rPr>
              <w:t>081</w:t>
            </w:r>
          </w:p>
        </w:tc>
        <w:tc>
          <w:tcPr>
            <w:tcW w:w="6356" w:type="dxa"/>
            <w:tcBorders>
              <w:top w:val="single" w:sz="2" w:space="0" w:color="000000"/>
              <w:bottom w:val="single" w:sz="2" w:space="0" w:color="000000"/>
            </w:tcBorders>
          </w:tcPr>
          <w:p>
            <w:pPr>
              <w:pStyle w:val="TableParagraph"/>
              <w:spacing w:before="15"/>
              <w:ind w:left="116"/>
              <w:jc w:val="left"/>
              <w:rPr>
                <w:sz w:val="18"/>
              </w:rPr>
            </w:pPr>
            <w:r>
              <w:rPr>
                <w:sz w:val="18"/>
              </w:rPr>
              <w:t>Službe</w:t>
            </w:r>
            <w:r>
              <w:rPr>
                <w:spacing w:val="-5"/>
                <w:sz w:val="18"/>
              </w:rPr>
              <w:t> </w:t>
            </w:r>
            <w:r>
              <w:rPr>
                <w:sz w:val="18"/>
              </w:rPr>
              <w:t>rekreacije</w:t>
            </w:r>
            <w:r>
              <w:rPr>
                <w:spacing w:val="-3"/>
                <w:sz w:val="18"/>
              </w:rPr>
              <w:t> </w:t>
            </w:r>
            <w:r>
              <w:rPr>
                <w:sz w:val="18"/>
              </w:rPr>
              <w:t>i</w:t>
            </w:r>
            <w:r>
              <w:rPr>
                <w:spacing w:val="-2"/>
                <w:sz w:val="18"/>
              </w:rPr>
              <w:t> sporta</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5"/>
              <w:ind w:right="401"/>
              <w:rPr>
                <w:sz w:val="18"/>
              </w:rPr>
            </w:pPr>
            <w:r>
              <w:rPr>
                <w:spacing w:val="-2"/>
                <w:sz w:val="18"/>
              </w:rPr>
              <w:t>2.500,00</w:t>
            </w:r>
          </w:p>
        </w:tc>
        <w:tc>
          <w:tcPr>
            <w:tcW w:w="1553" w:type="dxa"/>
            <w:tcBorders>
              <w:top w:val="single" w:sz="2" w:space="0" w:color="000000"/>
              <w:bottom w:val="single" w:sz="2" w:space="0" w:color="000000"/>
            </w:tcBorders>
          </w:tcPr>
          <w:p>
            <w:pPr>
              <w:pStyle w:val="TableParagraph"/>
              <w:spacing w:before="15"/>
              <w:ind w:left="512"/>
              <w:jc w:val="left"/>
              <w:rPr>
                <w:sz w:val="18"/>
              </w:rPr>
            </w:pPr>
            <w:r>
              <w:rPr>
                <w:spacing w:val="-2"/>
                <w:sz w:val="18"/>
              </w:rPr>
              <w:t>2.550,00</w:t>
            </w:r>
          </w:p>
        </w:tc>
        <w:tc>
          <w:tcPr>
            <w:tcW w:w="1288" w:type="dxa"/>
            <w:tcBorders>
              <w:top w:val="single" w:sz="2" w:space="0" w:color="000000"/>
              <w:bottom w:val="single" w:sz="2" w:space="0" w:color="000000"/>
            </w:tcBorders>
          </w:tcPr>
          <w:p>
            <w:pPr>
              <w:pStyle w:val="TableParagraph"/>
              <w:spacing w:before="15"/>
              <w:ind w:right="135"/>
              <w:rPr>
                <w:sz w:val="18"/>
              </w:rPr>
            </w:pPr>
            <w:r>
              <w:rPr>
                <w:spacing w:val="-2"/>
                <w:sz w:val="18"/>
              </w:rPr>
              <w:t>2.600,00</w:t>
            </w:r>
          </w:p>
        </w:tc>
      </w:tr>
      <w:tr>
        <w:trPr>
          <w:trHeight w:val="266" w:hRule="atLeast"/>
        </w:trPr>
        <w:tc>
          <w:tcPr>
            <w:tcW w:w="1037" w:type="dxa"/>
            <w:tcBorders>
              <w:top w:val="single" w:sz="2" w:space="0" w:color="000000"/>
              <w:bottom w:val="single" w:sz="2" w:space="0" w:color="000000"/>
            </w:tcBorders>
          </w:tcPr>
          <w:p>
            <w:pPr>
              <w:pStyle w:val="TableParagraph"/>
              <w:spacing w:before="15"/>
              <w:ind w:right="114"/>
              <w:rPr>
                <w:sz w:val="18"/>
              </w:rPr>
            </w:pPr>
            <w:r>
              <w:rPr>
                <w:spacing w:val="-5"/>
                <w:sz w:val="18"/>
              </w:rPr>
              <w:t>084</w:t>
            </w:r>
          </w:p>
        </w:tc>
        <w:tc>
          <w:tcPr>
            <w:tcW w:w="6356" w:type="dxa"/>
            <w:tcBorders>
              <w:top w:val="single" w:sz="2" w:space="0" w:color="000000"/>
              <w:bottom w:val="single" w:sz="2" w:space="0" w:color="000000"/>
            </w:tcBorders>
          </w:tcPr>
          <w:p>
            <w:pPr>
              <w:pStyle w:val="TableParagraph"/>
              <w:spacing w:before="15"/>
              <w:ind w:left="116"/>
              <w:jc w:val="left"/>
              <w:rPr>
                <w:sz w:val="18"/>
              </w:rPr>
            </w:pPr>
            <w:r>
              <w:rPr>
                <w:sz w:val="18"/>
              </w:rPr>
              <w:t>Religijske</w:t>
            </w:r>
            <w:r>
              <w:rPr>
                <w:spacing w:val="-5"/>
                <w:sz w:val="18"/>
              </w:rPr>
              <w:t> </w:t>
            </w:r>
            <w:r>
              <w:rPr>
                <w:sz w:val="18"/>
              </w:rPr>
              <w:t>i</w:t>
            </w:r>
            <w:r>
              <w:rPr>
                <w:spacing w:val="-6"/>
                <w:sz w:val="18"/>
              </w:rPr>
              <w:t> </w:t>
            </w:r>
            <w:r>
              <w:rPr>
                <w:sz w:val="18"/>
              </w:rPr>
              <w:t>druge</w:t>
            </w:r>
            <w:r>
              <w:rPr>
                <w:spacing w:val="-6"/>
                <w:sz w:val="18"/>
              </w:rPr>
              <w:t> </w:t>
            </w:r>
            <w:r>
              <w:rPr>
                <w:sz w:val="18"/>
              </w:rPr>
              <w:t>službe</w:t>
            </w:r>
            <w:r>
              <w:rPr>
                <w:spacing w:val="-4"/>
                <w:sz w:val="18"/>
              </w:rPr>
              <w:t> </w:t>
            </w:r>
            <w:r>
              <w:rPr>
                <w:spacing w:val="-2"/>
                <w:sz w:val="18"/>
              </w:rPr>
              <w:t>zajednice</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5"/>
              <w:ind w:right="401"/>
              <w:rPr>
                <w:sz w:val="18"/>
              </w:rPr>
            </w:pPr>
            <w:r>
              <w:rPr>
                <w:spacing w:val="-2"/>
                <w:sz w:val="18"/>
              </w:rPr>
              <w:t>65.590,00</w:t>
            </w:r>
          </w:p>
        </w:tc>
        <w:tc>
          <w:tcPr>
            <w:tcW w:w="1553" w:type="dxa"/>
            <w:tcBorders>
              <w:top w:val="single" w:sz="2" w:space="0" w:color="000000"/>
              <w:bottom w:val="single" w:sz="2" w:space="0" w:color="000000"/>
            </w:tcBorders>
          </w:tcPr>
          <w:p>
            <w:pPr>
              <w:pStyle w:val="TableParagraph"/>
              <w:spacing w:before="15"/>
              <w:ind w:left="420"/>
              <w:jc w:val="left"/>
              <w:rPr>
                <w:sz w:val="18"/>
              </w:rPr>
            </w:pPr>
            <w:r>
              <w:rPr>
                <w:spacing w:val="-2"/>
                <w:sz w:val="18"/>
              </w:rPr>
              <w:t>66.901,80</w:t>
            </w:r>
          </w:p>
        </w:tc>
        <w:tc>
          <w:tcPr>
            <w:tcW w:w="1288" w:type="dxa"/>
            <w:tcBorders>
              <w:top w:val="single" w:sz="2" w:space="0" w:color="000000"/>
              <w:bottom w:val="single" w:sz="2" w:space="0" w:color="000000"/>
            </w:tcBorders>
          </w:tcPr>
          <w:p>
            <w:pPr>
              <w:pStyle w:val="TableParagraph"/>
              <w:spacing w:before="15"/>
              <w:ind w:right="135"/>
              <w:rPr>
                <w:sz w:val="18"/>
              </w:rPr>
            </w:pPr>
            <w:r>
              <w:rPr>
                <w:spacing w:val="-2"/>
                <w:sz w:val="18"/>
              </w:rPr>
              <w:t>68.213,60</w:t>
            </w:r>
          </w:p>
        </w:tc>
      </w:tr>
      <w:tr>
        <w:trPr>
          <w:trHeight w:val="264" w:hRule="atLeast"/>
        </w:trPr>
        <w:tc>
          <w:tcPr>
            <w:tcW w:w="1037" w:type="dxa"/>
            <w:tcBorders>
              <w:top w:val="single" w:sz="2" w:space="0" w:color="000000"/>
              <w:bottom w:val="single" w:sz="2" w:space="0" w:color="000000"/>
            </w:tcBorders>
          </w:tcPr>
          <w:p>
            <w:pPr>
              <w:pStyle w:val="TableParagraph"/>
              <w:spacing w:before="16"/>
              <w:ind w:right="114"/>
              <w:rPr>
                <w:sz w:val="18"/>
              </w:rPr>
            </w:pPr>
            <w:r>
              <w:rPr>
                <w:spacing w:val="-5"/>
                <w:sz w:val="18"/>
              </w:rPr>
              <w:t>086</w:t>
            </w:r>
          </w:p>
        </w:tc>
        <w:tc>
          <w:tcPr>
            <w:tcW w:w="6356" w:type="dxa"/>
            <w:tcBorders>
              <w:top w:val="single" w:sz="2" w:space="0" w:color="000000"/>
              <w:bottom w:val="single" w:sz="2" w:space="0" w:color="000000"/>
            </w:tcBorders>
          </w:tcPr>
          <w:p>
            <w:pPr>
              <w:pStyle w:val="TableParagraph"/>
              <w:spacing w:before="16"/>
              <w:ind w:left="116"/>
              <w:jc w:val="left"/>
              <w:rPr>
                <w:sz w:val="18"/>
              </w:rPr>
            </w:pPr>
            <w:r>
              <w:rPr>
                <w:sz w:val="18"/>
              </w:rPr>
              <w:t>Rashodi</w:t>
            </w:r>
            <w:r>
              <w:rPr>
                <w:spacing w:val="-6"/>
                <w:sz w:val="18"/>
              </w:rPr>
              <w:t> </w:t>
            </w:r>
            <w:r>
              <w:rPr>
                <w:sz w:val="18"/>
              </w:rPr>
              <w:t>za</w:t>
            </w:r>
            <w:r>
              <w:rPr>
                <w:spacing w:val="-5"/>
                <w:sz w:val="18"/>
              </w:rPr>
              <w:t> </w:t>
            </w:r>
            <w:r>
              <w:rPr>
                <w:sz w:val="18"/>
              </w:rPr>
              <w:t>rekreaciju,</w:t>
            </w:r>
            <w:r>
              <w:rPr>
                <w:spacing w:val="-3"/>
                <w:sz w:val="18"/>
              </w:rPr>
              <w:t> </w:t>
            </w:r>
            <w:r>
              <w:rPr>
                <w:sz w:val="18"/>
              </w:rPr>
              <w:t>kulturu</w:t>
            </w:r>
            <w:r>
              <w:rPr>
                <w:spacing w:val="-6"/>
                <w:sz w:val="18"/>
              </w:rPr>
              <w:t> </w:t>
            </w:r>
            <w:r>
              <w:rPr>
                <w:sz w:val="18"/>
              </w:rPr>
              <w:t>i</w:t>
            </w:r>
            <w:r>
              <w:rPr>
                <w:spacing w:val="-3"/>
                <w:sz w:val="18"/>
              </w:rPr>
              <w:t> </w:t>
            </w:r>
            <w:r>
              <w:rPr>
                <w:sz w:val="18"/>
              </w:rPr>
              <w:t>religiju</w:t>
            </w:r>
            <w:r>
              <w:rPr>
                <w:spacing w:val="-5"/>
                <w:sz w:val="18"/>
              </w:rPr>
              <w:t> </w:t>
            </w:r>
            <w:r>
              <w:rPr>
                <w:sz w:val="18"/>
              </w:rPr>
              <w:t>koji</w:t>
            </w:r>
            <w:r>
              <w:rPr>
                <w:spacing w:val="-6"/>
                <w:sz w:val="18"/>
              </w:rPr>
              <w:t> </w:t>
            </w:r>
            <w:r>
              <w:rPr>
                <w:sz w:val="18"/>
              </w:rPr>
              <w:t>nisu</w:t>
            </w:r>
            <w:r>
              <w:rPr>
                <w:spacing w:val="-5"/>
                <w:sz w:val="18"/>
              </w:rPr>
              <w:t> </w:t>
            </w:r>
            <w:r>
              <w:rPr>
                <w:sz w:val="18"/>
              </w:rPr>
              <w:t>drugdje</w:t>
            </w:r>
            <w:r>
              <w:rPr>
                <w:spacing w:val="-4"/>
                <w:sz w:val="18"/>
              </w:rPr>
              <w:t> </w:t>
            </w:r>
            <w:r>
              <w:rPr>
                <w:spacing w:val="-2"/>
                <w:sz w:val="18"/>
              </w:rPr>
              <w:t>svrstani</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6"/>
              <w:ind w:left="655"/>
              <w:jc w:val="left"/>
              <w:rPr>
                <w:sz w:val="18"/>
              </w:rPr>
            </w:pPr>
            <w:r>
              <w:rPr>
                <w:spacing w:val="-2"/>
                <w:sz w:val="18"/>
              </w:rPr>
              <w:t>115.574,00</w:t>
            </w:r>
          </w:p>
        </w:tc>
        <w:tc>
          <w:tcPr>
            <w:tcW w:w="1553" w:type="dxa"/>
            <w:tcBorders>
              <w:top w:val="single" w:sz="2" w:space="0" w:color="000000"/>
              <w:bottom w:val="single" w:sz="2" w:space="0" w:color="000000"/>
            </w:tcBorders>
          </w:tcPr>
          <w:p>
            <w:pPr>
              <w:pStyle w:val="TableParagraph"/>
              <w:spacing w:before="16"/>
              <w:ind w:left="330"/>
              <w:jc w:val="left"/>
              <w:rPr>
                <w:sz w:val="18"/>
              </w:rPr>
            </w:pPr>
            <w:r>
              <w:rPr>
                <w:spacing w:val="-2"/>
                <w:sz w:val="18"/>
              </w:rPr>
              <w:t>117.951,78</w:t>
            </w:r>
          </w:p>
        </w:tc>
        <w:tc>
          <w:tcPr>
            <w:tcW w:w="1288" w:type="dxa"/>
            <w:tcBorders>
              <w:top w:val="single" w:sz="2" w:space="0" w:color="000000"/>
              <w:bottom w:val="single" w:sz="2" w:space="0" w:color="000000"/>
            </w:tcBorders>
          </w:tcPr>
          <w:p>
            <w:pPr>
              <w:pStyle w:val="TableParagraph"/>
              <w:spacing w:before="16"/>
              <w:ind w:right="133"/>
              <w:rPr>
                <w:sz w:val="18"/>
              </w:rPr>
            </w:pPr>
            <w:r>
              <w:rPr>
                <w:spacing w:val="-2"/>
                <w:sz w:val="18"/>
              </w:rPr>
              <w:t>120.264,56</w:t>
            </w:r>
          </w:p>
        </w:tc>
      </w:tr>
      <w:tr>
        <w:trPr>
          <w:trHeight w:val="266" w:hRule="atLeast"/>
        </w:trPr>
        <w:tc>
          <w:tcPr>
            <w:tcW w:w="1037" w:type="dxa"/>
            <w:tcBorders>
              <w:top w:val="single" w:sz="2" w:space="0" w:color="000000"/>
              <w:bottom w:val="single" w:sz="2" w:space="0" w:color="000000"/>
            </w:tcBorders>
          </w:tcPr>
          <w:p>
            <w:pPr>
              <w:pStyle w:val="TableParagraph"/>
              <w:spacing w:before="16"/>
              <w:ind w:right="114"/>
              <w:rPr>
                <w:b/>
                <w:sz w:val="18"/>
              </w:rPr>
            </w:pPr>
            <w:r>
              <w:rPr>
                <w:b/>
                <w:spacing w:val="-5"/>
                <w:sz w:val="18"/>
              </w:rPr>
              <w:t>09</w:t>
            </w:r>
          </w:p>
        </w:tc>
        <w:tc>
          <w:tcPr>
            <w:tcW w:w="6356" w:type="dxa"/>
            <w:tcBorders>
              <w:top w:val="single" w:sz="2" w:space="0" w:color="000000"/>
              <w:bottom w:val="single" w:sz="2" w:space="0" w:color="000000"/>
            </w:tcBorders>
          </w:tcPr>
          <w:p>
            <w:pPr>
              <w:pStyle w:val="TableParagraph"/>
              <w:spacing w:before="16"/>
              <w:ind w:left="116"/>
              <w:jc w:val="left"/>
              <w:rPr>
                <w:b/>
                <w:sz w:val="18"/>
              </w:rPr>
            </w:pPr>
            <w:r>
              <w:rPr>
                <w:b/>
                <w:spacing w:val="-2"/>
                <w:sz w:val="18"/>
              </w:rPr>
              <w:t>Obrazovanje</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6"/>
              <w:ind w:right="398"/>
              <w:rPr>
                <w:b/>
                <w:sz w:val="18"/>
              </w:rPr>
            </w:pPr>
            <w:r>
              <w:rPr>
                <w:b/>
                <w:spacing w:val="-2"/>
                <w:sz w:val="18"/>
              </w:rPr>
              <w:t>37.980,00</w:t>
            </w:r>
          </w:p>
        </w:tc>
        <w:tc>
          <w:tcPr>
            <w:tcW w:w="1553" w:type="dxa"/>
            <w:tcBorders>
              <w:top w:val="single" w:sz="2" w:space="0" w:color="000000"/>
              <w:bottom w:val="single" w:sz="2" w:space="0" w:color="000000"/>
            </w:tcBorders>
          </w:tcPr>
          <w:p>
            <w:pPr>
              <w:pStyle w:val="TableParagraph"/>
              <w:spacing w:before="16"/>
              <w:ind w:left="418"/>
              <w:jc w:val="left"/>
              <w:rPr>
                <w:b/>
                <w:sz w:val="18"/>
              </w:rPr>
            </w:pPr>
            <w:r>
              <w:rPr>
                <w:b/>
                <w:spacing w:val="-2"/>
                <w:sz w:val="18"/>
              </w:rPr>
              <w:t>32.062,60</w:t>
            </w:r>
          </w:p>
        </w:tc>
        <w:tc>
          <w:tcPr>
            <w:tcW w:w="1288" w:type="dxa"/>
            <w:tcBorders>
              <w:top w:val="single" w:sz="2" w:space="0" w:color="000000"/>
              <w:bottom w:val="single" w:sz="2" w:space="0" w:color="000000"/>
            </w:tcBorders>
          </w:tcPr>
          <w:p>
            <w:pPr>
              <w:pStyle w:val="TableParagraph"/>
              <w:spacing w:before="16"/>
              <w:ind w:right="133"/>
              <w:rPr>
                <w:b/>
                <w:sz w:val="18"/>
              </w:rPr>
            </w:pPr>
            <w:r>
              <w:rPr>
                <w:b/>
                <w:spacing w:val="-2"/>
                <w:sz w:val="18"/>
              </w:rPr>
              <w:t>26.499,20</w:t>
            </w:r>
          </w:p>
        </w:tc>
      </w:tr>
      <w:tr>
        <w:trPr>
          <w:trHeight w:val="264" w:hRule="atLeast"/>
        </w:trPr>
        <w:tc>
          <w:tcPr>
            <w:tcW w:w="1037" w:type="dxa"/>
            <w:tcBorders>
              <w:top w:val="single" w:sz="2" w:space="0" w:color="000000"/>
              <w:bottom w:val="single" w:sz="2" w:space="0" w:color="000000"/>
            </w:tcBorders>
          </w:tcPr>
          <w:p>
            <w:pPr>
              <w:pStyle w:val="TableParagraph"/>
              <w:spacing w:before="17"/>
              <w:ind w:right="114"/>
              <w:rPr>
                <w:sz w:val="18"/>
              </w:rPr>
            </w:pPr>
            <w:r>
              <w:rPr>
                <w:spacing w:val="-5"/>
                <w:sz w:val="18"/>
              </w:rPr>
              <w:t>091</w:t>
            </w:r>
          </w:p>
        </w:tc>
        <w:tc>
          <w:tcPr>
            <w:tcW w:w="6356" w:type="dxa"/>
            <w:tcBorders>
              <w:top w:val="single" w:sz="2" w:space="0" w:color="000000"/>
              <w:bottom w:val="single" w:sz="2" w:space="0" w:color="000000"/>
            </w:tcBorders>
          </w:tcPr>
          <w:p>
            <w:pPr>
              <w:pStyle w:val="TableParagraph"/>
              <w:spacing w:before="17"/>
              <w:ind w:left="116"/>
              <w:jc w:val="left"/>
              <w:rPr>
                <w:sz w:val="18"/>
              </w:rPr>
            </w:pPr>
            <w:r>
              <w:rPr>
                <w:sz w:val="18"/>
              </w:rPr>
              <w:t>Predškolsko</w:t>
            </w:r>
            <w:r>
              <w:rPr>
                <w:spacing w:val="-7"/>
                <w:sz w:val="18"/>
              </w:rPr>
              <w:t> </w:t>
            </w:r>
            <w:r>
              <w:rPr>
                <w:sz w:val="18"/>
              </w:rPr>
              <w:t>i</w:t>
            </w:r>
            <w:r>
              <w:rPr>
                <w:spacing w:val="-5"/>
                <w:sz w:val="18"/>
              </w:rPr>
              <w:t> </w:t>
            </w:r>
            <w:r>
              <w:rPr>
                <w:sz w:val="18"/>
              </w:rPr>
              <w:t>osnovno</w:t>
            </w:r>
            <w:r>
              <w:rPr>
                <w:spacing w:val="-5"/>
                <w:sz w:val="18"/>
              </w:rPr>
              <w:t> </w:t>
            </w:r>
            <w:r>
              <w:rPr>
                <w:spacing w:val="-2"/>
                <w:sz w:val="18"/>
              </w:rPr>
              <w:t>obrazovanje</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7"/>
              <w:ind w:right="400"/>
              <w:rPr>
                <w:sz w:val="18"/>
              </w:rPr>
            </w:pPr>
            <w:r>
              <w:rPr>
                <w:spacing w:val="-2"/>
                <w:sz w:val="18"/>
              </w:rPr>
              <w:t>15.340,00</w:t>
            </w:r>
          </w:p>
        </w:tc>
        <w:tc>
          <w:tcPr>
            <w:tcW w:w="1553" w:type="dxa"/>
            <w:tcBorders>
              <w:top w:val="single" w:sz="2" w:space="0" w:color="000000"/>
              <w:bottom w:val="single" w:sz="2" w:space="0" w:color="000000"/>
            </w:tcBorders>
          </w:tcPr>
          <w:p>
            <w:pPr>
              <w:pStyle w:val="TableParagraph"/>
              <w:spacing w:before="17"/>
              <w:ind w:left="420"/>
              <w:jc w:val="left"/>
              <w:rPr>
                <w:sz w:val="18"/>
              </w:rPr>
            </w:pPr>
            <w:r>
              <w:rPr>
                <w:spacing w:val="-2"/>
                <w:sz w:val="18"/>
              </w:rPr>
              <w:t>15.646,80</w:t>
            </w:r>
          </w:p>
        </w:tc>
        <w:tc>
          <w:tcPr>
            <w:tcW w:w="1288" w:type="dxa"/>
            <w:tcBorders>
              <w:top w:val="single" w:sz="2" w:space="0" w:color="000000"/>
              <w:bottom w:val="single" w:sz="2" w:space="0" w:color="000000"/>
            </w:tcBorders>
          </w:tcPr>
          <w:p>
            <w:pPr>
              <w:pStyle w:val="TableParagraph"/>
              <w:spacing w:before="17"/>
              <w:ind w:right="134"/>
              <w:rPr>
                <w:sz w:val="18"/>
              </w:rPr>
            </w:pPr>
            <w:r>
              <w:rPr>
                <w:spacing w:val="-2"/>
                <w:sz w:val="18"/>
              </w:rPr>
              <w:t>15.953,60</w:t>
            </w:r>
          </w:p>
        </w:tc>
      </w:tr>
      <w:tr>
        <w:trPr>
          <w:trHeight w:val="269" w:hRule="atLeast"/>
        </w:trPr>
        <w:tc>
          <w:tcPr>
            <w:tcW w:w="1037" w:type="dxa"/>
            <w:tcBorders>
              <w:top w:val="single" w:sz="2" w:space="0" w:color="000000"/>
              <w:bottom w:val="single" w:sz="2" w:space="0" w:color="000000"/>
            </w:tcBorders>
          </w:tcPr>
          <w:p>
            <w:pPr>
              <w:pStyle w:val="TableParagraph"/>
              <w:spacing w:before="17"/>
              <w:ind w:right="114"/>
              <w:rPr>
                <w:sz w:val="18"/>
              </w:rPr>
            </w:pPr>
            <w:r>
              <w:rPr>
                <w:spacing w:val="-5"/>
                <w:sz w:val="18"/>
              </w:rPr>
              <w:t>092</w:t>
            </w:r>
          </w:p>
        </w:tc>
        <w:tc>
          <w:tcPr>
            <w:tcW w:w="6356" w:type="dxa"/>
            <w:tcBorders>
              <w:top w:val="single" w:sz="2" w:space="0" w:color="000000"/>
              <w:bottom w:val="single" w:sz="2" w:space="0" w:color="000000"/>
            </w:tcBorders>
          </w:tcPr>
          <w:p>
            <w:pPr>
              <w:pStyle w:val="TableParagraph"/>
              <w:spacing w:before="17"/>
              <w:ind w:left="116"/>
              <w:jc w:val="left"/>
              <w:rPr>
                <w:sz w:val="18"/>
              </w:rPr>
            </w:pPr>
            <w:r>
              <w:rPr>
                <w:spacing w:val="-2"/>
                <w:sz w:val="18"/>
              </w:rPr>
              <w:t>Srednjoškolsko</w:t>
            </w:r>
            <w:r>
              <w:rPr>
                <w:spacing w:val="15"/>
                <w:sz w:val="18"/>
              </w:rPr>
              <w:t> </w:t>
            </w:r>
            <w:r>
              <w:rPr>
                <w:spacing w:val="-2"/>
                <w:sz w:val="18"/>
              </w:rPr>
              <w:t>obrazovanje</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7"/>
              <w:ind w:right="400"/>
              <w:rPr>
                <w:sz w:val="18"/>
              </w:rPr>
            </w:pPr>
            <w:r>
              <w:rPr>
                <w:spacing w:val="-2"/>
                <w:sz w:val="18"/>
              </w:rPr>
              <w:t>1.400,00</w:t>
            </w:r>
          </w:p>
        </w:tc>
        <w:tc>
          <w:tcPr>
            <w:tcW w:w="1553" w:type="dxa"/>
            <w:tcBorders>
              <w:top w:val="single" w:sz="2" w:space="0" w:color="000000"/>
              <w:bottom w:val="single" w:sz="2" w:space="0" w:color="000000"/>
            </w:tcBorders>
          </w:tcPr>
          <w:p>
            <w:pPr>
              <w:pStyle w:val="TableParagraph"/>
              <w:spacing w:before="17"/>
              <w:ind w:left="512"/>
              <w:jc w:val="left"/>
              <w:rPr>
                <w:sz w:val="18"/>
              </w:rPr>
            </w:pPr>
            <w:r>
              <w:rPr>
                <w:spacing w:val="-2"/>
                <w:sz w:val="18"/>
              </w:rPr>
              <w:t>1.428,00</w:t>
            </w:r>
          </w:p>
        </w:tc>
        <w:tc>
          <w:tcPr>
            <w:tcW w:w="1288" w:type="dxa"/>
            <w:tcBorders>
              <w:top w:val="single" w:sz="2" w:space="0" w:color="000000"/>
              <w:bottom w:val="single" w:sz="2" w:space="0" w:color="000000"/>
            </w:tcBorders>
          </w:tcPr>
          <w:p>
            <w:pPr>
              <w:pStyle w:val="TableParagraph"/>
              <w:spacing w:before="17"/>
              <w:ind w:right="134"/>
              <w:rPr>
                <w:sz w:val="18"/>
              </w:rPr>
            </w:pPr>
            <w:r>
              <w:rPr>
                <w:spacing w:val="-2"/>
                <w:sz w:val="18"/>
              </w:rPr>
              <w:t>1.456,00</w:t>
            </w:r>
          </w:p>
        </w:tc>
      </w:tr>
      <w:tr>
        <w:trPr>
          <w:trHeight w:val="264" w:hRule="atLeast"/>
        </w:trPr>
        <w:tc>
          <w:tcPr>
            <w:tcW w:w="1037" w:type="dxa"/>
            <w:tcBorders>
              <w:top w:val="single" w:sz="2" w:space="0" w:color="000000"/>
              <w:bottom w:val="single" w:sz="2" w:space="0" w:color="000000"/>
            </w:tcBorders>
          </w:tcPr>
          <w:p>
            <w:pPr>
              <w:pStyle w:val="TableParagraph"/>
              <w:spacing w:before="15"/>
              <w:ind w:right="114"/>
              <w:rPr>
                <w:sz w:val="18"/>
              </w:rPr>
            </w:pPr>
            <w:r>
              <w:rPr>
                <w:spacing w:val="-5"/>
                <w:sz w:val="18"/>
              </w:rPr>
              <w:t>094</w:t>
            </w:r>
          </w:p>
        </w:tc>
        <w:tc>
          <w:tcPr>
            <w:tcW w:w="6356" w:type="dxa"/>
            <w:tcBorders>
              <w:top w:val="single" w:sz="2" w:space="0" w:color="000000"/>
              <w:bottom w:val="single" w:sz="2" w:space="0" w:color="000000"/>
            </w:tcBorders>
          </w:tcPr>
          <w:p>
            <w:pPr>
              <w:pStyle w:val="TableParagraph"/>
              <w:spacing w:before="15"/>
              <w:ind w:left="116"/>
              <w:jc w:val="left"/>
              <w:rPr>
                <w:sz w:val="18"/>
              </w:rPr>
            </w:pPr>
            <w:r>
              <w:rPr>
                <w:sz w:val="18"/>
              </w:rPr>
              <w:t>Visoka</w:t>
            </w:r>
            <w:r>
              <w:rPr>
                <w:spacing w:val="-5"/>
                <w:sz w:val="18"/>
              </w:rPr>
              <w:t> </w:t>
            </w:r>
            <w:r>
              <w:rPr>
                <w:spacing w:val="-2"/>
                <w:sz w:val="18"/>
              </w:rPr>
              <w:t>naobrazba</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5"/>
              <w:ind w:right="400"/>
              <w:rPr>
                <w:sz w:val="18"/>
              </w:rPr>
            </w:pPr>
            <w:r>
              <w:rPr>
                <w:spacing w:val="-2"/>
                <w:sz w:val="18"/>
              </w:rPr>
              <w:t>2.000,00</w:t>
            </w:r>
          </w:p>
        </w:tc>
        <w:tc>
          <w:tcPr>
            <w:tcW w:w="1553" w:type="dxa"/>
            <w:tcBorders>
              <w:top w:val="single" w:sz="2" w:space="0" w:color="000000"/>
              <w:bottom w:val="single" w:sz="2" w:space="0" w:color="000000"/>
            </w:tcBorders>
          </w:tcPr>
          <w:p>
            <w:pPr>
              <w:pStyle w:val="TableParagraph"/>
              <w:spacing w:before="15"/>
              <w:ind w:left="512"/>
              <w:jc w:val="left"/>
              <w:rPr>
                <w:sz w:val="18"/>
              </w:rPr>
            </w:pPr>
            <w:r>
              <w:rPr>
                <w:spacing w:val="-2"/>
                <w:sz w:val="18"/>
              </w:rPr>
              <w:t>2.040,00</w:t>
            </w:r>
          </w:p>
        </w:tc>
        <w:tc>
          <w:tcPr>
            <w:tcW w:w="1288" w:type="dxa"/>
            <w:tcBorders>
              <w:top w:val="single" w:sz="2" w:space="0" w:color="000000"/>
              <w:bottom w:val="single" w:sz="2" w:space="0" w:color="000000"/>
            </w:tcBorders>
          </w:tcPr>
          <w:p>
            <w:pPr>
              <w:pStyle w:val="TableParagraph"/>
              <w:spacing w:before="15"/>
              <w:ind w:right="134"/>
              <w:rPr>
                <w:sz w:val="18"/>
              </w:rPr>
            </w:pPr>
            <w:r>
              <w:rPr>
                <w:spacing w:val="-2"/>
                <w:sz w:val="18"/>
              </w:rPr>
              <w:t>2.080,00</w:t>
            </w:r>
          </w:p>
        </w:tc>
      </w:tr>
      <w:tr>
        <w:trPr>
          <w:trHeight w:val="267" w:hRule="atLeast"/>
        </w:trPr>
        <w:tc>
          <w:tcPr>
            <w:tcW w:w="1037" w:type="dxa"/>
            <w:tcBorders>
              <w:top w:val="single" w:sz="2" w:space="0" w:color="000000"/>
              <w:bottom w:val="single" w:sz="2" w:space="0" w:color="000000"/>
            </w:tcBorders>
          </w:tcPr>
          <w:p>
            <w:pPr>
              <w:pStyle w:val="TableParagraph"/>
              <w:spacing w:before="15"/>
              <w:ind w:right="114"/>
              <w:rPr>
                <w:sz w:val="18"/>
              </w:rPr>
            </w:pPr>
            <w:r>
              <w:rPr>
                <w:spacing w:val="-5"/>
                <w:sz w:val="18"/>
              </w:rPr>
              <w:t>098</w:t>
            </w:r>
          </w:p>
        </w:tc>
        <w:tc>
          <w:tcPr>
            <w:tcW w:w="6356" w:type="dxa"/>
            <w:tcBorders>
              <w:top w:val="single" w:sz="2" w:space="0" w:color="000000"/>
              <w:bottom w:val="single" w:sz="2" w:space="0" w:color="000000"/>
            </w:tcBorders>
          </w:tcPr>
          <w:p>
            <w:pPr>
              <w:pStyle w:val="TableParagraph"/>
              <w:spacing w:before="15"/>
              <w:ind w:left="116"/>
              <w:jc w:val="left"/>
              <w:rPr>
                <w:sz w:val="18"/>
              </w:rPr>
            </w:pPr>
            <w:r>
              <w:rPr>
                <w:sz w:val="18"/>
              </w:rPr>
              <w:t>Usluge</w:t>
            </w:r>
            <w:r>
              <w:rPr>
                <w:spacing w:val="-6"/>
                <w:sz w:val="18"/>
              </w:rPr>
              <w:t> </w:t>
            </w:r>
            <w:r>
              <w:rPr>
                <w:sz w:val="18"/>
              </w:rPr>
              <w:t>obrazovanja</w:t>
            </w:r>
            <w:r>
              <w:rPr>
                <w:spacing w:val="-5"/>
                <w:sz w:val="18"/>
              </w:rPr>
              <w:t> </w:t>
            </w:r>
            <w:r>
              <w:rPr>
                <w:sz w:val="18"/>
              </w:rPr>
              <w:t>koje</w:t>
            </w:r>
            <w:r>
              <w:rPr>
                <w:spacing w:val="-5"/>
                <w:sz w:val="18"/>
              </w:rPr>
              <w:t> </w:t>
            </w:r>
            <w:r>
              <w:rPr>
                <w:sz w:val="18"/>
              </w:rPr>
              <w:t>nisu</w:t>
            </w:r>
            <w:r>
              <w:rPr>
                <w:spacing w:val="-5"/>
                <w:sz w:val="18"/>
              </w:rPr>
              <w:t> </w:t>
            </w:r>
            <w:r>
              <w:rPr>
                <w:sz w:val="18"/>
              </w:rPr>
              <w:t>drugdje</w:t>
            </w:r>
            <w:r>
              <w:rPr>
                <w:spacing w:val="-5"/>
                <w:sz w:val="18"/>
              </w:rPr>
              <w:t> </w:t>
            </w:r>
            <w:r>
              <w:rPr>
                <w:spacing w:val="-2"/>
                <w:sz w:val="18"/>
              </w:rPr>
              <w:t>svrstane</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5"/>
              <w:ind w:right="401"/>
              <w:rPr>
                <w:sz w:val="18"/>
              </w:rPr>
            </w:pPr>
            <w:r>
              <w:rPr>
                <w:spacing w:val="-2"/>
                <w:sz w:val="18"/>
              </w:rPr>
              <w:t>19.240,00</w:t>
            </w:r>
          </w:p>
        </w:tc>
        <w:tc>
          <w:tcPr>
            <w:tcW w:w="1553" w:type="dxa"/>
            <w:tcBorders>
              <w:top w:val="single" w:sz="2" w:space="0" w:color="000000"/>
              <w:bottom w:val="single" w:sz="2" w:space="0" w:color="000000"/>
            </w:tcBorders>
          </w:tcPr>
          <w:p>
            <w:pPr>
              <w:pStyle w:val="TableParagraph"/>
              <w:spacing w:before="15"/>
              <w:ind w:left="420"/>
              <w:jc w:val="left"/>
              <w:rPr>
                <w:sz w:val="18"/>
              </w:rPr>
            </w:pPr>
            <w:r>
              <w:rPr>
                <w:spacing w:val="-2"/>
                <w:sz w:val="18"/>
              </w:rPr>
              <w:t>12.947,80</w:t>
            </w:r>
          </w:p>
        </w:tc>
        <w:tc>
          <w:tcPr>
            <w:tcW w:w="1288" w:type="dxa"/>
            <w:tcBorders>
              <w:top w:val="single" w:sz="2" w:space="0" w:color="000000"/>
              <w:bottom w:val="single" w:sz="2" w:space="0" w:color="000000"/>
            </w:tcBorders>
          </w:tcPr>
          <w:p>
            <w:pPr>
              <w:pStyle w:val="TableParagraph"/>
              <w:spacing w:before="15"/>
              <w:ind w:right="135"/>
              <w:rPr>
                <w:sz w:val="18"/>
              </w:rPr>
            </w:pPr>
            <w:r>
              <w:rPr>
                <w:spacing w:val="-2"/>
                <w:sz w:val="18"/>
              </w:rPr>
              <w:t>7.009,60</w:t>
            </w:r>
          </w:p>
        </w:tc>
      </w:tr>
      <w:tr>
        <w:trPr>
          <w:trHeight w:val="264" w:hRule="atLeast"/>
        </w:trPr>
        <w:tc>
          <w:tcPr>
            <w:tcW w:w="1037" w:type="dxa"/>
            <w:tcBorders>
              <w:top w:val="single" w:sz="2" w:space="0" w:color="000000"/>
              <w:bottom w:val="single" w:sz="2" w:space="0" w:color="000000"/>
            </w:tcBorders>
          </w:tcPr>
          <w:p>
            <w:pPr>
              <w:pStyle w:val="TableParagraph"/>
              <w:spacing w:before="15"/>
              <w:ind w:right="114"/>
              <w:rPr>
                <w:b/>
                <w:sz w:val="18"/>
              </w:rPr>
            </w:pPr>
            <w:r>
              <w:rPr>
                <w:b/>
                <w:spacing w:val="-5"/>
                <w:sz w:val="18"/>
              </w:rPr>
              <w:t>10</w:t>
            </w:r>
          </w:p>
        </w:tc>
        <w:tc>
          <w:tcPr>
            <w:tcW w:w="6356" w:type="dxa"/>
            <w:tcBorders>
              <w:top w:val="single" w:sz="2" w:space="0" w:color="000000"/>
              <w:bottom w:val="single" w:sz="2" w:space="0" w:color="000000"/>
            </w:tcBorders>
          </w:tcPr>
          <w:p>
            <w:pPr>
              <w:pStyle w:val="TableParagraph"/>
              <w:spacing w:before="15"/>
              <w:ind w:left="116"/>
              <w:jc w:val="left"/>
              <w:rPr>
                <w:b/>
                <w:sz w:val="18"/>
              </w:rPr>
            </w:pPr>
            <w:r>
              <w:rPr>
                <w:b/>
                <w:sz w:val="18"/>
              </w:rPr>
              <w:t>Socijalna</w:t>
            </w:r>
            <w:r>
              <w:rPr>
                <w:b/>
                <w:spacing w:val="-10"/>
                <w:sz w:val="18"/>
              </w:rPr>
              <w:t> </w:t>
            </w:r>
            <w:r>
              <w:rPr>
                <w:b/>
                <w:spacing w:val="-2"/>
                <w:sz w:val="18"/>
              </w:rPr>
              <w:t>zaštita</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5"/>
              <w:ind w:right="399"/>
              <w:rPr>
                <w:b/>
                <w:sz w:val="18"/>
              </w:rPr>
            </w:pPr>
            <w:r>
              <w:rPr>
                <w:b/>
                <w:spacing w:val="-2"/>
                <w:sz w:val="18"/>
              </w:rPr>
              <w:t>13.000,00</w:t>
            </w:r>
          </w:p>
        </w:tc>
        <w:tc>
          <w:tcPr>
            <w:tcW w:w="1553" w:type="dxa"/>
            <w:tcBorders>
              <w:top w:val="single" w:sz="2" w:space="0" w:color="000000"/>
              <w:bottom w:val="single" w:sz="2" w:space="0" w:color="000000"/>
            </w:tcBorders>
          </w:tcPr>
          <w:p>
            <w:pPr>
              <w:pStyle w:val="TableParagraph"/>
              <w:spacing w:before="15"/>
              <w:ind w:left="418"/>
              <w:jc w:val="left"/>
              <w:rPr>
                <w:b/>
                <w:sz w:val="18"/>
              </w:rPr>
            </w:pPr>
            <w:r>
              <w:rPr>
                <w:b/>
                <w:spacing w:val="-2"/>
                <w:sz w:val="18"/>
              </w:rPr>
              <w:t>13.260,00</w:t>
            </w:r>
          </w:p>
        </w:tc>
        <w:tc>
          <w:tcPr>
            <w:tcW w:w="1288" w:type="dxa"/>
            <w:tcBorders>
              <w:top w:val="single" w:sz="2" w:space="0" w:color="000000"/>
              <w:bottom w:val="single" w:sz="2" w:space="0" w:color="000000"/>
            </w:tcBorders>
          </w:tcPr>
          <w:p>
            <w:pPr>
              <w:pStyle w:val="TableParagraph"/>
              <w:spacing w:before="15"/>
              <w:ind w:right="134"/>
              <w:rPr>
                <w:b/>
                <w:sz w:val="18"/>
              </w:rPr>
            </w:pPr>
            <w:r>
              <w:rPr>
                <w:b/>
                <w:spacing w:val="-2"/>
                <w:sz w:val="18"/>
              </w:rPr>
              <w:t>13.520,00</w:t>
            </w:r>
          </w:p>
        </w:tc>
      </w:tr>
      <w:tr>
        <w:trPr>
          <w:trHeight w:val="266" w:hRule="atLeast"/>
        </w:trPr>
        <w:tc>
          <w:tcPr>
            <w:tcW w:w="1037" w:type="dxa"/>
            <w:tcBorders>
              <w:top w:val="single" w:sz="2" w:space="0" w:color="000000"/>
              <w:bottom w:val="single" w:sz="2" w:space="0" w:color="000000"/>
            </w:tcBorders>
          </w:tcPr>
          <w:p>
            <w:pPr>
              <w:pStyle w:val="TableParagraph"/>
              <w:spacing w:before="16"/>
              <w:ind w:right="114"/>
              <w:rPr>
                <w:sz w:val="18"/>
              </w:rPr>
            </w:pPr>
            <w:r>
              <w:rPr>
                <w:spacing w:val="-5"/>
                <w:sz w:val="18"/>
              </w:rPr>
              <w:t>100</w:t>
            </w:r>
          </w:p>
        </w:tc>
        <w:tc>
          <w:tcPr>
            <w:tcW w:w="6356" w:type="dxa"/>
            <w:tcBorders>
              <w:top w:val="single" w:sz="2" w:space="0" w:color="000000"/>
              <w:bottom w:val="single" w:sz="2" w:space="0" w:color="000000"/>
            </w:tcBorders>
          </w:tcPr>
          <w:p>
            <w:pPr>
              <w:pStyle w:val="TableParagraph"/>
              <w:spacing w:before="16"/>
              <w:ind w:left="116"/>
              <w:jc w:val="left"/>
              <w:rPr>
                <w:sz w:val="18"/>
              </w:rPr>
            </w:pPr>
            <w:r>
              <w:rPr>
                <w:sz w:val="18"/>
              </w:rPr>
              <w:t>Socijalna</w:t>
            </w:r>
            <w:r>
              <w:rPr>
                <w:spacing w:val="-9"/>
                <w:sz w:val="18"/>
              </w:rPr>
              <w:t> </w:t>
            </w:r>
            <w:r>
              <w:rPr>
                <w:spacing w:val="-2"/>
                <w:sz w:val="18"/>
              </w:rPr>
              <w:t>zaštita</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6"/>
              <w:ind w:right="401"/>
              <w:rPr>
                <w:sz w:val="18"/>
              </w:rPr>
            </w:pPr>
            <w:r>
              <w:rPr>
                <w:spacing w:val="-2"/>
                <w:sz w:val="18"/>
              </w:rPr>
              <w:t>400,00</w:t>
            </w:r>
          </w:p>
        </w:tc>
        <w:tc>
          <w:tcPr>
            <w:tcW w:w="1553" w:type="dxa"/>
            <w:tcBorders>
              <w:top w:val="single" w:sz="2" w:space="0" w:color="000000"/>
              <w:bottom w:val="single" w:sz="2" w:space="0" w:color="000000"/>
            </w:tcBorders>
          </w:tcPr>
          <w:p>
            <w:pPr>
              <w:pStyle w:val="TableParagraph"/>
              <w:spacing w:before="16"/>
              <w:ind w:left="648"/>
              <w:jc w:val="left"/>
              <w:rPr>
                <w:sz w:val="18"/>
              </w:rPr>
            </w:pPr>
            <w:r>
              <w:rPr>
                <w:spacing w:val="-2"/>
                <w:sz w:val="18"/>
              </w:rPr>
              <w:t>408,00</w:t>
            </w:r>
          </w:p>
        </w:tc>
        <w:tc>
          <w:tcPr>
            <w:tcW w:w="1288" w:type="dxa"/>
            <w:tcBorders>
              <w:top w:val="single" w:sz="2" w:space="0" w:color="000000"/>
              <w:bottom w:val="single" w:sz="2" w:space="0" w:color="000000"/>
            </w:tcBorders>
          </w:tcPr>
          <w:p>
            <w:pPr>
              <w:pStyle w:val="TableParagraph"/>
              <w:spacing w:before="16"/>
              <w:ind w:right="135"/>
              <w:rPr>
                <w:sz w:val="18"/>
              </w:rPr>
            </w:pPr>
            <w:r>
              <w:rPr>
                <w:spacing w:val="-2"/>
                <w:sz w:val="18"/>
              </w:rPr>
              <w:t>416,00</w:t>
            </w:r>
          </w:p>
        </w:tc>
      </w:tr>
      <w:tr>
        <w:trPr>
          <w:trHeight w:val="263" w:hRule="atLeast"/>
        </w:trPr>
        <w:tc>
          <w:tcPr>
            <w:tcW w:w="1037" w:type="dxa"/>
            <w:tcBorders>
              <w:top w:val="single" w:sz="2" w:space="0" w:color="000000"/>
              <w:bottom w:val="single" w:sz="2" w:space="0" w:color="000000"/>
            </w:tcBorders>
          </w:tcPr>
          <w:p>
            <w:pPr>
              <w:pStyle w:val="TableParagraph"/>
              <w:spacing w:before="16"/>
              <w:ind w:right="114"/>
              <w:rPr>
                <w:sz w:val="18"/>
              </w:rPr>
            </w:pPr>
            <w:r>
              <w:rPr>
                <w:spacing w:val="-5"/>
                <w:sz w:val="18"/>
              </w:rPr>
              <w:t>104</w:t>
            </w:r>
          </w:p>
        </w:tc>
        <w:tc>
          <w:tcPr>
            <w:tcW w:w="6356" w:type="dxa"/>
            <w:tcBorders>
              <w:top w:val="single" w:sz="2" w:space="0" w:color="000000"/>
              <w:bottom w:val="single" w:sz="2" w:space="0" w:color="000000"/>
            </w:tcBorders>
          </w:tcPr>
          <w:p>
            <w:pPr>
              <w:pStyle w:val="TableParagraph"/>
              <w:spacing w:before="16"/>
              <w:ind w:left="116"/>
              <w:jc w:val="left"/>
              <w:rPr>
                <w:sz w:val="18"/>
              </w:rPr>
            </w:pPr>
            <w:r>
              <w:rPr>
                <w:sz w:val="18"/>
              </w:rPr>
              <w:t>Obitelj</w:t>
            </w:r>
            <w:r>
              <w:rPr>
                <w:spacing w:val="-2"/>
                <w:sz w:val="18"/>
              </w:rPr>
              <w:t> </w:t>
            </w:r>
            <w:r>
              <w:rPr>
                <w:sz w:val="18"/>
              </w:rPr>
              <w:t>i</w:t>
            </w:r>
            <w:r>
              <w:rPr>
                <w:spacing w:val="-2"/>
                <w:sz w:val="18"/>
              </w:rPr>
              <w:t> djeca</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6"/>
              <w:ind w:right="401"/>
              <w:rPr>
                <w:sz w:val="18"/>
              </w:rPr>
            </w:pPr>
            <w:r>
              <w:rPr>
                <w:spacing w:val="-2"/>
                <w:sz w:val="18"/>
              </w:rPr>
              <w:t>1.200,00</w:t>
            </w:r>
          </w:p>
        </w:tc>
        <w:tc>
          <w:tcPr>
            <w:tcW w:w="1553" w:type="dxa"/>
            <w:tcBorders>
              <w:top w:val="single" w:sz="2" w:space="0" w:color="000000"/>
              <w:bottom w:val="single" w:sz="2" w:space="0" w:color="000000"/>
            </w:tcBorders>
          </w:tcPr>
          <w:p>
            <w:pPr>
              <w:pStyle w:val="TableParagraph"/>
              <w:spacing w:before="16"/>
              <w:ind w:left="512"/>
              <w:jc w:val="left"/>
              <w:rPr>
                <w:sz w:val="18"/>
              </w:rPr>
            </w:pPr>
            <w:r>
              <w:rPr>
                <w:spacing w:val="-2"/>
                <w:sz w:val="18"/>
              </w:rPr>
              <w:t>1.224,00</w:t>
            </w:r>
          </w:p>
        </w:tc>
        <w:tc>
          <w:tcPr>
            <w:tcW w:w="1288" w:type="dxa"/>
            <w:tcBorders>
              <w:top w:val="single" w:sz="2" w:space="0" w:color="000000"/>
              <w:bottom w:val="single" w:sz="2" w:space="0" w:color="000000"/>
            </w:tcBorders>
          </w:tcPr>
          <w:p>
            <w:pPr>
              <w:pStyle w:val="TableParagraph"/>
              <w:spacing w:before="16"/>
              <w:ind w:right="135"/>
              <w:rPr>
                <w:sz w:val="18"/>
              </w:rPr>
            </w:pPr>
            <w:r>
              <w:rPr>
                <w:spacing w:val="-2"/>
                <w:sz w:val="18"/>
              </w:rPr>
              <w:t>1.248,00</w:t>
            </w:r>
          </w:p>
        </w:tc>
      </w:tr>
      <w:tr>
        <w:trPr>
          <w:trHeight w:val="266" w:hRule="atLeast"/>
        </w:trPr>
        <w:tc>
          <w:tcPr>
            <w:tcW w:w="1037" w:type="dxa"/>
            <w:tcBorders>
              <w:top w:val="single" w:sz="2" w:space="0" w:color="000000"/>
              <w:bottom w:val="single" w:sz="2" w:space="0" w:color="000000"/>
            </w:tcBorders>
          </w:tcPr>
          <w:p>
            <w:pPr>
              <w:pStyle w:val="TableParagraph"/>
              <w:spacing w:before="16"/>
              <w:ind w:right="114"/>
              <w:rPr>
                <w:sz w:val="18"/>
              </w:rPr>
            </w:pPr>
            <w:r>
              <w:rPr>
                <w:spacing w:val="-5"/>
                <w:sz w:val="18"/>
              </w:rPr>
              <w:t>109</w:t>
            </w:r>
          </w:p>
        </w:tc>
        <w:tc>
          <w:tcPr>
            <w:tcW w:w="6356" w:type="dxa"/>
            <w:tcBorders>
              <w:top w:val="single" w:sz="2" w:space="0" w:color="000000"/>
              <w:bottom w:val="single" w:sz="2" w:space="0" w:color="000000"/>
            </w:tcBorders>
          </w:tcPr>
          <w:p>
            <w:pPr>
              <w:pStyle w:val="TableParagraph"/>
              <w:spacing w:before="16"/>
              <w:ind w:left="116"/>
              <w:jc w:val="left"/>
              <w:rPr>
                <w:sz w:val="18"/>
              </w:rPr>
            </w:pPr>
            <w:r>
              <w:rPr>
                <w:sz w:val="18"/>
              </w:rPr>
              <w:t>Aktivnosti</w:t>
            </w:r>
            <w:r>
              <w:rPr>
                <w:spacing w:val="-6"/>
                <w:sz w:val="18"/>
              </w:rPr>
              <w:t> </w:t>
            </w:r>
            <w:r>
              <w:rPr>
                <w:sz w:val="18"/>
              </w:rPr>
              <w:t>socijalne</w:t>
            </w:r>
            <w:r>
              <w:rPr>
                <w:spacing w:val="-6"/>
                <w:sz w:val="18"/>
              </w:rPr>
              <w:t> </w:t>
            </w:r>
            <w:r>
              <w:rPr>
                <w:sz w:val="18"/>
              </w:rPr>
              <w:t>zaštite</w:t>
            </w:r>
            <w:r>
              <w:rPr>
                <w:spacing w:val="-8"/>
                <w:sz w:val="18"/>
              </w:rPr>
              <w:t> </w:t>
            </w:r>
            <w:r>
              <w:rPr>
                <w:sz w:val="18"/>
              </w:rPr>
              <w:t>koje</w:t>
            </w:r>
            <w:r>
              <w:rPr>
                <w:spacing w:val="-6"/>
                <w:sz w:val="18"/>
              </w:rPr>
              <w:t> </w:t>
            </w:r>
            <w:r>
              <w:rPr>
                <w:sz w:val="18"/>
              </w:rPr>
              <w:t>nisu</w:t>
            </w:r>
            <w:r>
              <w:rPr>
                <w:spacing w:val="-7"/>
                <w:sz w:val="18"/>
              </w:rPr>
              <w:t> </w:t>
            </w:r>
            <w:r>
              <w:rPr>
                <w:sz w:val="18"/>
              </w:rPr>
              <w:t>drugdje</w:t>
            </w:r>
            <w:r>
              <w:rPr>
                <w:spacing w:val="-5"/>
                <w:sz w:val="18"/>
              </w:rPr>
              <w:t> </w:t>
            </w:r>
            <w:r>
              <w:rPr>
                <w:spacing w:val="-2"/>
                <w:sz w:val="18"/>
              </w:rPr>
              <w:t>svrstane</w:t>
            </w:r>
          </w:p>
        </w:tc>
        <w:tc>
          <w:tcPr>
            <w:tcW w:w="2741" w:type="dxa"/>
            <w:tcBorders>
              <w:top w:val="single" w:sz="2" w:space="0" w:color="000000"/>
              <w:bottom w:val="single" w:sz="2" w:space="0" w:color="000000"/>
            </w:tcBorders>
          </w:tcPr>
          <w:p>
            <w:pPr>
              <w:pStyle w:val="TableParagraph"/>
              <w:jc w:val="left"/>
              <w:rPr>
                <w:rFonts w:ascii="Times New Roman"/>
                <w:sz w:val="16"/>
              </w:rPr>
            </w:pPr>
          </w:p>
        </w:tc>
        <w:tc>
          <w:tcPr>
            <w:tcW w:w="1879" w:type="dxa"/>
            <w:tcBorders>
              <w:top w:val="single" w:sz="2" w:space="0" w:color="000000"/>
              <w:bottom w:val="single" w:sz="2" w:space="0" w:color="000000"/>
            </w:tcBorders>
          </w:tcPr>
          <w:p>
            <w:pPr>
              <w:pStyle w:val="TableParagraph"/>
              <w:spacing w:before="16"/>
              <w:ind w:right="400"/>
              <w:rPr>
                <w:sz w:val="18"/>
              </w:rPr>
            </w:pPr>
            <w:r>
              <w:rPr>
                <w:spacing w:val="-2"/>
                <w:sz w:val="18"/>
              </w:rPr>
              <w:t>11.400,00</w:t>
            </w:r>
          </w:p>
        </w:tc>
        <w:tc>
          <w:tcPr>
            <w:tcW w:w="1553" w:type="dxa"/>
            <w:tcBorders>
              <w:top w:val="single" w:sz="2" w:space="0" w:color="000000"/>
              <w:bottom w:val="single" w:sz="2" w:space="0" w:color="000000"/>
            </w:tcBorders>
          </w:tcPr>
          <w:p>
            <w:pPr>
              <w:pStyle w:val="TableParagraph"/>
              <w:spacing w:before="16"/>
              <w:ind w:left="420"/>
              <w:jc w:val="left"/>
              <w:rPr>
                <w:sz w:val="18"/>
              </w:rPr>
            </w:pPr>
            <w:r>
              <w:rPr>
                <w:spacing w:val="-2"/>
                <w:sz w:val="18"/>
              </w:rPr>
              <w:t>11.628,00</w:t>
            </w:r>
          </w:p>
        </w:tc>
        <w:tc>
          <w:tcPr>
            <w:tcW w:w="1288" w:type="dxa"/>
            <w:tcBorders>
              <w:top w:val="single" w:sz="2" w:space="0" w:color="000000"/>
              <w:bottom w:val="single" w:sz="2" w:space="0" w:color="000000"/>
            </w:tcBorders>
          </w:tcPr>
          <w:p>
            <w:pPr>
              <w:pStyle w:val="TableParagraph"/>
              <w:spacing w:before="16"/>
              <w:ind w:right="134"/>
              <w:rPr>
                <w:sz w:val="18"/>
              </w:rPr>
            </w:pPr>
            <w:r>
              <w:rPr>
                <w:spacing w:val="-2"/>
                <w:sz w:val="18"/>
              </w:rPr>
              <w:t>11.856,00</w:t>
            </w:r>
          </w:p>
        </w:tc>
      </w:tr>
      <w:tr>
        <w:trPr>
          <w:trHeight w:val="453" w:hRule="atLeast"/>
        </w:trPr>
        <w:tc>
          <w:tcPr>
            <w:tcW w:w="1037" w:type="dxa"/>
            <w:tcBorders>
              <w:top w:val="single" w:sz="2" w:space="0" w:color="000000"/>
            </w:tcBorders>
          </w:tcPr>
          <w:p>
            <w:pPr>
              <w:pStyle w:val="TableParagraph"/>
              <w:jc w:val="left"/>
              <w:rPr>
                <w:rFonts w:ascii="Times New Roman"/>
                <w:sz w:val="16"/>
              </w:rPr>
            </w:pPr>
          </w:p>
        </w:tc>
        <w:tc>
          <w:tcPr>
            <w:tcW w:w="6356" w:type="dxa"/>
            <w:tcBorders>
              <w:top w:val="single" w:sz="2" w:space="0" w:color="000000"/>
            </w:tcBorders>
          </w:tcPr>
          <w:p>
            <w:pPr>
              <w:pStyle w:val="TableParagraph"/>
              <w:jc w:val="left"/>
              <w:rPr>
                <w:rFonts w:ascii="Times New Roman"/>
                <w:sz w:val="16"/>
              </w:rPr>
            </w:pPr>
          </w:p>
        </w:tc>
        <w:tc>
          <w:tcPr>
            <w:tcW w:w="2741" w:type="dxa"/>
            <w:tcBorders>
              <w:top w:val="single" w:sz="2" w:space="0" w:color="000000"/>
              <w:right w:val="single" w:sz="2" w:space="0" w:color="000000"/>
            </w:tcBorders>
          </w:tcPr>
          <w:p>
            <w:pPr>
              <w:pStyle w:val="TableParagraph"/>
              <w:spacing w:before="15"/>
              <w:ind w:left="1624"/>
              <w:jc w:val="left"/>
              <w:rPr>
                <w:b/>
                <w:sz w:val="18"/>
              </w:rPr>
            </w:pPr>
            <w:r>
              <w:rPr>
                <w:b/>
                <w:spacing w:val="-2"/>
                <w:sz w:val="18"/>
              </w:rPr>
              <w:t>SVEUKUPNO</w:t>
            </w:r>
          </w:p>
        </w:tc>
        <w:tc>
          <w:tcPr>
            <w:tcW w:w="1879" w:type="dxa"/>
            <w:tcBorders>
              <w:top w:val="single" w:sz="2" w:space="0" w:color="000000"/>
              <w:left w:val="single" w:sz="2" w:space="0" w:color="000000"/>
            </w:tcBorders>
          </w:tcPr>
          <w:p>
            <w:pPr>
              <w:pStyle w:val="TableParagraph"/>
              <w:spacing w:before="17"/>
              <w:ind w:right="325"/>
              <w:rPr>
                <w:b/>
                <w:sz w:val="18"/>
              </w:rPr>
            </w:pPr>
            <w:r>
              <w:rPr>
                <w:b/>
                <w:spacing w:val="-2"/>
                <w:sz w:val="18"/>
              </w:rPr>
              <w:t>1.013.988,00</w:t>
            </w:r>
          </w:p>
        </w:tc>
        <w:tc>
          <w:tcPr>
            <w:tcW w:w="1553" w:type="dxa"/>
            <w:tcBorders>
              <w:top w:val="single" w:sz="2" w:space="0" w:color="000000"/>
            </w:tcBorders>
          </w:tcPr>
          <w:p>
            <w:pPr>
              <w:pStyle w:val="TableParagraph"/>
              <w:spacing w:before="17"/>
              <w:ind w:left="401"/>
              <w:jc w:val="left"/>
              <w:rPr>
                <w:b/>
                <w:sz w:val="18"/>
              </w:rPr>
            </w:pPr>
            <w:r>
              <w:rPr>
                <w:b/>
                <w:spacing w:val="-2"/>
                <w:sz w:val="18"/>
              </w:rPr>
              <w:t>958.656,06</w:t>
            </w:r>
          </w:p>
        </w:tc>
        <w:tc>
          <w:tcPr>
            <w:tcW w:w="1288" w:type="dxa"/>
            <w:tcBorders>
              <w:top w:val="single" w:sz="2" w:space="0" w:color="000000"/>
            </w:tcBorders>
          </w:tcPr>
          <w:p>
            <w:pPr>
              <w:pStyle w:val="TableParagraph"/>
              <w:spacing w:before="17"/>
              <w:ind w:right="59"/>
              <w:rPr>
                <w:b/>
                <w:sz w:val="18"/>
              </w:rPr>
            </w:pPr>
            <w:r>
              <w:rPr>
                <w:b/>
                <w:spacing w:val="-2"/>
                <w:sz w:val="18"/>
              </w:rPr>
              <w:t>971.043,12</w:t>
            </w:r>
          </w:p>
        </w:tc>
      </w:tr>
    </w:tbl>
    <w:p>
      <w:pPr>
        <w:pStyle w:val="TableParagraph"/>
        <w:spacing w:after="0"/>
        <w:rPr>
          <w:b/>
          <w:sz w:val="18"/>
        </w:rPr>
        <w:sectPr>
          <w:type w:val="continuous"/>
          <w:pgSz w:w="15850" w:h="12250" w:orient="landscape"/>
          <w:pgMar w:header="0" w:footer="735" w:top="340" w:bottom="920" w:left="0" w:right="360"/>
        </w:sectPr>
      </w:pPr>
    </w:p>
    <w:p>
      <w:pPr>
        <w:pStyle w:val="Heading4"/>
        <w:spacing w:before="25"/>
        <w:rPr>
          <w:rFonts w:ascii="Calibri"/>
        </w:rPr>
      </w:pPr>
      <w:r>
        <w:rPr>
          <w:rFonts w:ascii="Calibri"/>
          <w:color w:val="212A35"/>
        </w:rPr>
        <w:t>REPUBLIKA</w:t>
      </w:r>
      <w:r>
        <w:rPr>
          <w:rFonts w:ascii="Calibri"/>
          <w:color w:val="212A35"/>
          <w:spacing w:val="-12"/>
        </w:rPr>
        <w:t> </w:t>
      </w:r>
      <w:r>
        <w:rPr>
          <w:rFonts w:ascii="Calibri"/>
          <w:color w:val="212A35"/>
          <w:spacing w:val="-2"/>
        </w:rPr>
        <w:t>HRVATSKA</w:t>
      </w:r>
    </w:p>
    <w:p>
      <w:pPr>
        <w:pStyle w:val="Heading4"/>
        <w:rPr>
          <w:rFonts w:ascii="Calibri" w:hAnsi="Calibri"/>
        </w:rPr>
      </w:pPr>
      <w:r>
        <w:rPr>
          <w:rFonts w:ascii="Calibri" w:hAnsi="Calibri"/>
          <w:color w:val="212A35"/>
        </w:rPr>
        <w:t>ISTARSKA</w:t>
      </w:r>
      <w:r>
        <w:rPr>
          <w:rFonts w:ascii="Calibri" w:hAnsi="Calibri"/>
          <w:color w:val="212A35"/>
          <w:spacing w:val="-12"/>
        </w:rPr>
        <w:t> </w:t>
      </w:r>
      <w:r>
        <w:rPr>
          <w:rFonts w:ascii="Calibri" w:hAnsi="Calibri"/>
          <w:color w:val="212A35"/>
          <w:spacing w:val="-2"/>
        </w:rPr>
        <w:t>ŽUPANIJA</w:t>
      </w:r>
    </w:p>
    <w:p>
      <w:pPr>
        <w:spacing w:line="288" w:lineRule="auto" w:before="104"/>
        <w:ind w:left="1505" w:right="12058" w:firstLine="0"/>
        <w:jc w:val="left"/>
        <w:rPr>
          <w:rFonts w:ascii="Calibri" w:hAnsi="Calibri"/>
          <w:sz w:val="18"/>
        </w:rPr>
      </w:pPr>
      <w:r>
        <w:rPr>
          <w:rFonts w:ascii="Calibri" w:hAnsi="Calibri"/>
          <w:sz w:val="18"/>
        </w:rPr>
        <w:drawing>
          <wp:anchor distT="0" distB="0" distL="0" distR="0" allowOverlap="1" layoutInCell="1" locked="0" behindDoc="0" simplePos="0" relativeHeight="15732736">
            <wp:simplePos x="0" y="0"/>
            <wp:positionH relativeFrom="page">
              <wp:posOffset>345643</wp:posOffset>
            </wp:positionH>
            <wp:positionV relativeFrom="paragraph">
              <wp:posOffset>59849</wp:posOffset>
            </wp:positionV>
            <wp:extent cx="387180" cy="539196"/>
            <wp:effectExtent l="0" t="0" r="0" b="0"/>
            <wp:wrapNone/>
            <wp:docPr id="21" name="Image 21"/>
            <wp:cNvGraphicFramePr>
              <a:graphicFrameLocks/>
            </wp:cNvGraphicFramePr>
            <a:graphic>
              <a:graphicData uri="http://schemas.openxmlformats.org/drawingml/2006/picture">
                <pic:pic>
                  <pic:nvPicPr>
                    <pic:cNvPr id="21" name="Image 21"/>
                    <pic:cNvPicPr/>
                  </pic:nvPicPr>
                  <pic:blipFill>
                    <a:blip r:embed="rId7"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w:t>
      </w:r>
      <w:r>
        <w:rPr>
          <w:rFonts w:ascii="Calibri" w:hAnsi="Calibri"/>
          <w:color w:val="212A35"/>
          <w:sz w:val="18"/>
        </w:rPr>
        <w:t>Lanišće</w:t>
      </w:r>
      <w:r>
        <w:rPr>
          <w:rFonts w:ascii="Calibri" w:hAnsi="Calibri"/>
          <w:color w:val="212A35"/>
          <w:spacing w:val="-11"/>
          <w:sz w:val="18"/>
        </w:rPr>
        <w:t> </w:t>
      </w:r>
      <w:r>
        <w:rPr>
          <w:rFonts w:ascii="Calibri" w:hAnsi="Calibri"/>
          <w:color w:val="212A35"/>
          <w:sz w:val="18"/>
        </w:rPr>
        <w:t>2,</w:t>
      </w:r>
      <w:r>
        <w:rPr>
          <w:rFonts w:ascii="Calibri" w:hAnsi="Calibri"/>
          <w:color w:val="212A35"/>
          <w:spacing w:val="-10"/>
          <w:sz w:val="18"/>
        </w:rPr>
        <w:t> </w:t>
      </w:r>
      <w:r>
        <w:rPr>
          <w:rFonts w:ascii="Calibri" w:hAnsi="Calibri"/>
          <w:color w:val="212A35"/>
          <w:sz w:val="18"/>
        </w:rPr>
        <w:t>LANIŠĆE,</w:t>
      </w:r>
      <w:r>
        <w:rPr>
          <w:rFonts w:ascii="Calibri" w:hAnsi="Calibri"/>
          <w:color w:val="212A35"/>
          <w:spacing w:val="-10"/>
          <w:sz w:val="18"/>
        </w:rPr>
        <w:t> </w:t>
      </w:r>
      <w:r>
        <w:rPr>
          <w:rFonts w:ascii="Calibri" w:hAnsi="Calibri"/>
          <w:color w:val="212A35"/>
          <w:sz w:val="18"/>
        </w:rPr>
        <w:t>BUZET OIB: 15350077714</w:t>
      </w:r>
    </w:p>
    <w:p>
      <w:pPr>
        <w:spacing w:before="212"/>
        <w:ind w:left="306" w:right="0" w:firstLine="0"/>
        <w:jc w:val="left"/>
        <w:rPr>
          <w:rFonts w:ascii="Segoe UI" w:hAnsi="Segoe UI"/>
          <w:sz w:val="36"/>
        </w:rPr>
      </w:pPr>
      <w:r>
        <w:rPr>
          <w:rFonts w:ascii="Segoe UI" w:hAnsi="Segoe UI"/>
          <w:sz w:val="36"/>
        </w:rPr>
        <w:t>Proračun</w:t>
      </w:r>
      <w:r>
        <w:rPr>
          <w:rFonts w:ascii="Segoe UI" w:hAnsi="Segoe UI"/>
          <w:spacing w:val="-6"/>
          <w:sz w:val="36"/>
        </w:rPr>
        <w:t> </w:t>
      </w:r>
      <w:r>
        <w:rPr>
          <w:rFonts w:ascii="Segoe UI" w:hAnsi="Segoe UI"/>
          <w:sz w:val="36"/>
        </w:rPr>
        <w:t>Općine</w:t>
      </w:r>
      <w:r>
        <w:rPr>
          <w:rFonts w:ascii="Segoe UI" w:hAnsi="Segoe UI"/>
          <w:spacing w:val="-5"/>
          <w:sz w:val="36"/>
        </w:rPr>
        <w:t> </w:t>
      </w:r>
      <w:r>
        <w:rPr>
          <w:rFonts w:ascii="Segoe UI" w:hAnsi="Segoe UI"/>
          <w:sz w:val="36"/>
        </w:rPr>
        <w:t>Lanišće</w:t>
      </w:r>
      <w:r>
        <w:rPr>
          <w:rFonts w:ascii="Segoe UI" w:hAnsi="Segoe UI"/>
          <w:spacing w:val="-6"/>
          <w:sz w:val="36"/>
        </w:rPr>
        <w:t> </w:t>
      </w:r>
      <w:r>
        <w:rPr>
          <w:rFonts w:ascii="Segoe UI" w:hAnsi="Segoe UI"/>
          <w:sz w:val="36"/>
        </w:rPr>
        <w:t>za</w:t>
      </w:r>
      <w:r>
        <w:rPr>
          <w:rFonts w:ascii="Segoe UI" w:hAnsi="Segoe UI"/>
          <w:spacing w:val="-5"/>
          <w:sz w:val="36"/>
        </w:rPr>
        <w:t> </w:t>
      </w:r>
      <w:r>
        <w:rPr>
          <w:rFonts w:ascii="Segoe UI" w:hAnsi="Segoe UI"/>
          <w:sz w:val="36"/>
        </w:rPr>
        <w:t>2026.</w:t>
      </w:r>
      <w:r>
        <w:rPr>
          <w:rFonts w:ascii="Segoe UI" w:hAnsi="Segoe UI"/>
          <w:spacing w:val="-3"/>
          <w:sz w:val="36"/>
        </w:rPr>
        <w:t> </w:t>
      </w:r>
      <w:r>
        <w:rPr>
          <w:rFonts w:ascii="Segoe UI" w:hAnsi="Segoe UI"/>
          <w:sz w:val="36"/>
        </w:rPr>
        <w:t>godinu</w:t>
      </w:r>
      <w:r>
        <w:rPr>
          <w:rFonts w:ascii="Segoe UI" w:hAnsi="Segoe UI"/>
          <w:spacing w:val="-4"/>
          <w:sz w:val="36"/>
        </w:rPr>
        <w:t> </w:t>
      </w:r>
      <w:r>
        <w:rPr>
          <w:rFonts w:ascii="Segoe UI" w:hAnsi="Segoe UI"/>
          <w:sz w:val="36"/>
        </w:rPr>
        <w:t>sa</w:t>
      </w:r>
      <w:r>
        <w:rPr>
          <w:rFonts w:ascii="Segoe UI" w:hAnsi="Segoe UI"/>
          <w:spacing w:val="-4"/>
          <w:sz w:val="36"/>
        </w:rPr>
        <w:t> </w:t>
      </w:r>
      <w:r>
        <w:rPr>
          <w:rFonts w:ascii="Segoe UI" w:hAnsi="Segoe UI"/>
          <w:sz w:val="36"/>
        </w:rPr>
        <w:t>projekcijama</w:t>
      </w:r>
      <w:r>
        <w:rPr>
          <w:rFonts w:ascii="Segoe UI" w:hAnsi="Segoe UI"/>
          <w:spacing w:val="-5"/>
          <w:sz w:val="36"/>
        </w:rPr>
        <w:t> </w:t>
      </w:r>
      <w:r>
        <w:rPr>
          <w:rFonts w:ascii="Segoe UI" w:hAnsi="Segoe UI"/>
          <w:sz w:val="36"/>
        </w:rPr>
        <w:t>za</w:t>
      </w:r>
      <w:r>
        <w:rPr>
          <w:rFonts w:ascii="Segoe UI" w:hAnsi="Segoe UI"/>
          <w:spacing w:val="-6"/>
          <w:sz w:val="36"/>
        </w:rPr>
        <w:t> </w:t>
      </w:r>
      <w:r>
        <w:rPr>
          <w:rFonts w:ascii="Segoe UI" w:hAnsi="Segoe UI"/>
          <w:sz w:val="36"/>
        </w:rPr>
        <w:t>2027.</w:t>
      </w:r>
      <w:r>
        <w:rPr>
          <w:rFonts w:ascii="Segoe UI" w:hAnsi="Segoe UI"/>
          <w:spacing w:val="-2"/>
          <w:sz w:val="36"/>
        </w:rPr>
        <w:t> </w:t>
      </w:r>
      <w:r>
        <w:rPr>
          <w:rFonts w:ascii="Segoe UI" w:hAnsi="Segoe UI"/>
          <w:sz w:val="36"/>
        </w:rPr>
        <w:t>i</w:t>
      </w:r>
      <w:r>
        <w:rPr>
          <w:rFonts w:ascii="Segoe UI" w:hAnsi="Segoe UI"/>
          <w:spacing w:val="-7"/>
          <w:sz w:val="36"/>
        </w:rPr>
        <w:t> </w:t>
      </w:r>
      <w:r>
        <w:rPr>
          <w:rFonts w:ascii="Segoe UI" w:hAnsi="Segoe UI"/>
          <w:sz w:val="36"/>
        </w:rPr>
        <w:t>2028.</w:t>
      </w:r>
      <w:r>
        <w:rPr>
          <w:rFonts w:ascii="Segoe UI" w:hAnsi="Segoe UI"/>
          <w:spacing w:val="-2"/>
          <w:sz w:val="36"/>
        </w:rPr>
        <w:t> godinu</w:t>
      </w:r>
    </w:p>
    <w:p>
      <w:pPr>
        <w:spacing w:before="31"/>
        <w:ind w:left="306" w:right="0" w:firstLine="0"/>
        <w:jc w:val="left"/>
        <w:rPr>
          <w:rFonts w:ascii="Segoe UI" w:hAnsi="Segoe UI"/>
          <w:b/>
          <w:sz w:val="24"/>
        </w:rPr>
      </w:pPr>
      <w:r>
        <w:rPr>
          <w:rFonts w:ascii="Segoe UI" w:hAnsi="Segoe UI"/>
          <w:b/>
          <w:sz w:val="24"/>
        </w:rPr>
        <w:t>B.</w:t>
      </w:r>
      <w:r>
        <w:rPr>
          <w:rFonts w:ascii="Segoe UI" w:hAnsi="Segoe UI"/>
          <w:b/>
          <w:spacing w:val="-8"/>
          <w:sz w:val="24"/>
        </w:rPr>
        <w:t> </w:t>
      </w:r>
      <w:r>
        <w:rPr>
          <w:rFonts w:ascii="Segoe UI" w:hAnsi="Segoe UI"/>
          <w:b/>
          <w:sz w:val="24"/>
        </w:rPr>
        <w:t>RAČUN</w:t>
      </w:r>
      <w:r>
        <w:rPr>
          <w:rFonts w:ascii="Segoe UI" w:hAnsi="Segoe UI"/>
          <w:b/>
          <w:spacing w:val="-7"/>
          <w:sz w:val="24"/>
        </w:rPr>
        <w:t> </w:t>
      </w:r>
      <w:r>
        <w:rPr>
          <w:rFonts w:ascii="Segoe UI" w:hAnsi="Segoe UI"/>
          <w:b/>
          <w:spacing w:val="-2"/>
          <w:sz w:val="24"/>
        </w:rPr>
        <w:t>FINANCIRANJA</w:t>
      </w:r>
    </w:p>
    <w:p>
      <w:pPr>
        <w:spacing w:before="41"/>
        <w:ind w:left="306" w:right="0" w:firstLine="0"/>
        <w:jc w:val="left"/>
        <w:rPr>
          <w:rFonts w:ascii="Segoe UI" w:hAnsi="Segoe UI"/>
          <w:sz w:val="22"/>
        </w:rPr>
      </w:pPr>
      <w:r>
        <w:rPr>
          <w:rFonts w:ascii="Segoe UI" w:hAnsi="Segoe UI"/>
          <w:sz w:val="22"/>
        </w:rPr>
        <w:t>B1.</w:t>
      </w:r>
      <w:r>
        <w:rPr>
          <w:rFonts w:ascii="Segoe UI" w:hAnsi="Segoe UI"/>
          <w:spacing w:val="-1"/>
          <w:sz w:val="22"/>
        </w:rPr>
        <w:t> </w:t>
      </w:r>
      <w:r>
        <w:rPr>
          <w:rFonts w:ascii="Segoe UI" w:hAnsi="Segoe UI"/>
          <w:sz w:val="22"/>
        </w:rPr>
        <w:t>RAČUN</w:t>
      </w:r>
      <w:r>
        <w:rPr>
          <w:rFonts w:ascii="Segoe UI" w:hAnsi="Segoe UI"/>
          <w:spacing w:val="-1"/>
          <w:sz w:val="22"/>
        </w:rPr>
        <w:t> </w:t>
      </w:r>
      <w:r>
        <w:rPr>
          <w:rFonts w:ascii="Segoe UI" w:hAnsi="Segoe UI"/>
          <w:sz w:val="22"/>
        </w:rPr>
        <w:t>FINANCIRANJA</w:t>
      </w:r>
      <w:r>
        <w:rPr>
          <w:rFonts w:ascii="Segoe UI" w:hAnsi="Segoe UI"/>
          <w:spacing w:val="-2"/>
          <w:sz w:val="22"/>
        </w:rPr>
        <w:t> </w:t>
      </w:r>
      <w:r>
        <w:rPr>
          <w:rFonts w:ascii="Segoe UI" w:hAnsi="Segoe UI"/>
          <w:sz w:val="22"/>
        </w:rPr>
        <w:t>PREMA</w:t>
      </w:r>
      <w:r>
        <w:rPr>
          <w:rFonts w:ascii="Segoe UI" w:hAnsi="Segoe UI"/>
          <w:spacing w:val="-1"/>
          <w:sz w:val="22"/>
        </w:rPr>
        <w:t> </w:t>
      </w:r>
      <w:r>
        <w:rPr>
          <w:rFonts w:ascii="Segoe UI" w:hAnsi="Segoe UI"/>
          <w:sz w:val="22"/>
        </w:rPr>
        <w:t>EKONOMSKOJ</w:t>
      </w:r>
      <w:r>
        <w:rPr>
          <w:rFonts w:ascii="Segoe UI" w:hAnsi="Segoe UI"/>
          <w:spacing w:val="-1"/>
          <w:sz w:val="22"/>
        </w:rPr>
        <w:t> </w:t>
      </w:r>
      <w:r>
        <w:rPr>
          <w:rFonts w:ascii="Segoe UI" w:hAnsi="Segoe UI"/>
          <w:spacing w:val="-2"/>
          <w:sz w:val="22"/>
        </w:rPr>
        <w:t>KLASIFIKACIJI</w:t>
      </w:r>
    </w:p>
    <w:p>
      <w:pPr>
        <w:pStyle w:val="BodyText"/>
        <w:spacing w:before="142"/>
        <w:rPr>
          <w:rFonts w:ascii="Segoe UI"/>
          <w:sz w:val="20"/>
        </w:r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14"/>
        <w:gridCol w:w="9220"/>
        <w:gridCol w:w="1469"/>
        <w:gridCol w:w="1645"/>
        <w:gridCol w:w="1608"/>
      </w:tblGrid>
      <w:tr>
        <w:trPr>
          <w:trHeight w:val="311" w:hRule="atLeast"/>
        </w:trPr>
        <w:tc>
          <w:tcPr>
            <w:tcW w:w="914" w:type="dxa"/>
            <w:tcBorders>
              <w:top w:val="single" w:sz="2" w:space="0" w:color="000000"/>
            </w:tcBorders>
            <w:shd w:val="clear" w:color="auto" w:fill="F1F1F1"/>
          </w:tcPr>
          <w:p>
            <w:pPr>
              <w:pStyle w:val="TableParagraph"/>
              <w:spacing w:line="212" w:lineRule="exact" w:before="80"/>
              <w:ind w:left="86"/>
              <w:jc w:val="left"/>
              <w:rPr>
                <w:b/>
                <w:sz w:val="18"/>
              </w:rPr>
            </w:pPr>
            <w:r>
              <w:rPr>
                <w:b/>
                <w:spacing w:val="-2"/>
                <w:sz w:val="18"/>
              </w:rPr>
              <w:t>Razred/</w:t>
            </w:r>
          </w:p>
        </w:tc>
        <w:tc>
          <w:tcPr>
            <w:tcW w:w="9220" w:type="dxa"/>
            <w:tcBorders>
              <w:top w:val="single" w:sz="2" w:space="0" w:color="000000"/>
              <w:right w:val="single" w:sz="2" w:space="0" w:color="000000"/>
            </w:tcBorders>
            <w:shd w:val="clear" w:color="auto" w:fill="F1F1F1"/>
          </w:tcPr>
          <w:p>
            <w:pPr>
              <w:pStyle w:val="TableParagraph"/>
              <w:spacing w:line="212" w:lineRule="exact" w:before="80"/>
              <w:ind w:left="237"/>
              <w:jc w:val="left"/>
              <w:rPr>
                <w:b/>
                <w:sz w:val="18"/>
              </w:rPr>
            </w:pPr>
            <w:r>
              <w:rPr>
                <w:b/>
                <w:spacing w:val="-2"/>
                <w:sz w:val="18"/>
              </w:rPr>
              <w:t>Naziv</w:t>
            </w:r>
          </w:p>
        </w:tc>
        <w:tc>
          <w:tcPr>
            <w:tcW w:w="1469" w:type="dxa"/>
            <w:tcBorders>
              <w:top w:val="single" w:sz="2" w:space="0" w:color="000000"/>
              <w:left w:val="single" w:sz="2" w:space="0" w:color="000000"/>
            </w:tcBorders>
            <w:shd w:val="clear" w:color="auto" w:fill="F1F1F1"/>
          </w:tcPr>
          <w:p>
            <w:pPr>
              <w:pStyle w:val="TableParagraph"/>
              <w:spacing w:before="71"/>
              <w:ind w:left="97" w:right="1"/>
              <w:jc w:val="center"/>
              <w:rPr>
                <w:b/>
                <w:sz w:val="18"/>
              </w:rPr>
            </w:pPr>
            <w:r>
              <w:rPr>
                <w:b/>
                <w:spacing w:val="-4"/>
                <w:sz w:val="18"/>
              </w:rPr>
              <w:t>Plan</w:t>
            </w:r>
          </w:p>
        </w:tc>
        <w:tc>
          <w:tcPr>
            <w:tcW w:w="1645" w:type="dxa"/>
            <w:tcBorders>
              <w:top w:val="single" w:sz="2" w:space="0" w:color="000000"/>
            </w:tcBorders>
            <w:shd w:val="clear" w:color="auto" w:fill="F1F1F1"/>
          </w:tcPr>
          <w:p>
            <w:pPr>
              <w:pStyle w:val="TableParagraph"/>
              <w:spacing w:before="71"/>
              <w:ind w:left="92" w:right="2"/>
              <w:jc w:val="center"/>
              <w:rPr>
                <w:b/>
                <w:sz w:val="18"/>
              </w:rPr>
            </w:pPr>
            <w:r>
              <w:rPr>
                <w:b/>
                <w:spacing w:val="-2"/>
                <w:sz w:val="18"/>
              </w:rPr>
              <w:t>Projekcija</w:t>
            </w:r>
          </w:p>
        </w:tc>
        <w:tc>
          <w:tcPr>
            <w:tcW w:w="1608" w:type="dxa"/>
            <w:tcBorders>
              <w:top w:val="single" w:sz="2" w:space="0" w:color="000000"/>
            </w:tcBorders>
            <w:shd w:val="clear" w:color="auto" w:fill="F1F1F1"/>
          </w:tcPr>
          <w:p>
            <w:pPr>
              <w:pStyle w:val="TableParagraph"/>
              <w:spacing w:before="71"/>
              <w:ind w:right="52"/>
              <w:jc w:val="center"/>
              <w:rPr>
                <w:b/>
                <w:sz w:val="18"/>
              </w:rPr>
            </w:pPr>
            <w:r>
              <w:rPr>
                <w:b/>
                <w:spacing w:val="-2"/>
                <w:sz w:val="18"/>
              </w:rPr>
              <w:t>Projekcija</w:t>
            </w:r>
          </w:p>
        </w:tc>
      </w:tr>
      <w:tr>
        <w:trPr>
          <w:trHeight w:val="275" w:hRule="atLeast"/>
        </w:trPr>
        <w:tc>
          <w:tcPr>
            <w:tcW w:w="914" w:type="dxa"/>
            <w:tcBorders>
              <w:bottom w:val="double" w:sz="2" w:space="0" w:color="000000"/>
            </w:tcBorders>
            <w:shd w:val="clear" w:color="auto" w:fill="F1F1F1"/>
          </w:tcPr>
          <w:p>
            <w:pPr>
              <w:pStyle w:val="TableParagraph"/>
              <w:spacing w:line="207" w:lineRule="exact"/>
              <w:ind w:left="93"/>
              <w:jc w:val="left"/>
              <w:rPr>
                <w:b/>
                <w:sz w:val="18"/>
              </w:rPr>
            </w:pPr>
            <w:r>
              <w:rPr>
                <w:b/>
                <w:spacing w:val="-2"/>
                <w:sz w:val="18"/>
              </w:rPr>
              <w:t>skupina</w:t>
            </w:r>
          </w:p>
        </w:tc>
        <w:tc>
          <w:tcPr>
            <w:tcW w:w="9220" w:type="dxa"/>
            <w:tcBorders>
              <w:bottom w:val="double" w:sz="2" w:space="0" w:color="000000"/>
              <w:right w:val="single" w:sz="2" w:space="0" w:color="000000"/>
            </w:tcBorders>
            <w:shd w:val="clear" w:color="auto" w:fill="F1F1F1"/>
          </w:tcPr>
          <w:p>
            <w:pPr>
              <w:pStyle w:val="TableParagraph"/>
              <w:jc w:val="left"/>
              <w:rPr>
                <w:rFonts w:ascii="Times New Roman"/>
                <w:sz w:val="20"/>
              </w:rPr>
            </w:pPr>
          </w:p>
        </w:tc>
        <w:tc>
          <w:tcPr>
            <w:tcW w:w="1469" w:type="dxa"/>
            <w:tcBorders>
              <w:left w:val="single" w:sz="2" w:space="0" w:color="000000"/>
              <w:bottom w:val="double" w:sz="2" w:space="0" w:color="000000"/>
            </w:tcBorders>
            <w:shd w:val="clear" w:color="auto" w:fill="F1F1F1"/>
          </w:tcPr>
          <w:p>
            <w:pPr>
              <w:pStyle w:val="TableParagraph"/>
              <w:spacing w:line="199" w:lineRule="exact"/>
              <w:ind w:left="97"/>
              <w:jc w:val="center"/>
              <w:rPr>
                <w:b/>
                <w:sz w:val="18"/>
              </w:rPr>
            </w:pPr>
            <w:r>
              <w:rPr>
                <w:b/>
                <w:spacing w:val="-4"/>
                <w:sz w:val="18"/>
              </w:rPr>
              <w:t>2026</w:t>
            </w:r>
          </w:p>
        </w:tc>
        <w:tc>
          <w:tcPr>
            <w:tcW w:w="1645" w:type="dxa"/>
            <w:tcBorders>
              <w:bottom w:val="double" w:sz="2" w:space="0" w:color="000000"/>
            </w:tcBorders>
            <w:shd w:val="clear" w:color="auto" w:fill="F1F1F1"/>
          </w:tcPr>
          <w:p>
            <w:pPr>
              <w:pStyle w:val="TableParagraph"/>
              <w:spacing w:line="199" w:lineRule="exact"/>
              <w:ind w:left="92"/>
              <w:jc w:val="center"/>
              <w:rPr>
                <w:b/>
                <w:sz w:val="18"/>
              </w:rPr>
            </w:pPr>
            <w:r>
              <w:rPr>
                <w:b/>
                <w:spacing w:val="-4"/>
                <w:sz w:val="18"/>
              </w:rPr>
              <w:t>2027</w:t>
            </w:r>
          </w:p>
        </w:tc>
        <w:tc>
          <w:tcPr>
            <w:tcW w:w="1608" w:type="dxa"/>
            <w:tcBorders>
              <w:bottom w:val="double" w:sz="2" w:space="0" w:color="000000"/>
            </w:tcBorders>
            <w:shd w:val="clear" w:color="auto" w:fill="F1F1F1"/>
          </w:tcPr>
          <w:p>
            <w:pPr>
              <w:pStyle w:val="TableParagraph"/>
              <w:spacing w:line="199" w:lineRule="exact"/>
              <w:ind w:left="1" w:right="52"/>
              <w:jc w:val="center"/>
              <w:rPr>
                <w:b/>
                <w:sz w:val="18"/>
              </w:rPr>
            </w:pPr>
            <w:r>
              <w:rPr>
                <w:b/>
                <w:spacing w:val="-4"/>
                <w:sz w:val="18"/>
              </w:rPr>
              <w:t>2028</w:t>
            </w:r>
          </w:p>
        </w:tc>
      </w:tr>
    </w:tbl>
    <w:p>
      <w:pPr>
        <w:pStyle w:val="BodyText"/>
        <w:spacing w:before="12"/>
        <w:rPr>
          <w:rFonts w:ascii="Segoe UI"/>
          <w:sz w:val="5"/>
        </w:rPr>
      </w:pPr>
    </w:p>
    <w:tbl>
      <w:tblPr>
        <w:tblW w:w="0" w:type="auto"/>
        <w:jc w:val="left"/>
        <w:tblInd w:w="2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66"/>
        <w:gridCol w:w="1554"/>
        <w:gridCol w:w="1037"/>
      </w:tblGrid>
      <w:tr>
        <w:trPr>
          <w:trHeight w:val="210" w:hRule="atLeast"/>
        </w:trPr>
        <w:tc>
          <w:tcPr>
            <w:tcW w:w="12266" w:type="dxa"/>
            <w:tcBorders>
              <w:bottom w:val="single" w:sz="2" w:space="0" w:color="000000"/>
            </w:tcBorders>
          </w:tcPr>
          <w:p>
            <w:pPr>
              <w:pStyle w:val="TableParagraph"/>
              <w:spacing w:line="190" w:lineRule="exact"/>
              <w:ind w:right="599"/>
              <w:rPr>
                <w:b/>
                <w:sz w:val="20"/>
              </w:rPr>
            </w:pPr>
            <w:r>
              <w:rPr>
                <w:b/>
                <w:spacing w:val="-4"/>
                <w:sz w:val="20"/>
              </w:rPr>
              <w:t>0,00</w:t>
            </w:r>
          </w:p>
        </w:tc>
        <w:tc>
          <w:tcPr>
            <w:tcW w:w="1554" w:type="dxa"/>
            <w:tcBorders>
              <w:bottom w:val="single" w:sz="2" w:space="0" w:color="000000"/>
            </w:tcBorders>
          </w:tcPr>
          <w:p>
            <w:pPr>
              <w:pStyle w:val="TableParagraph"/>
              <w:spacing w:line="190" w:lineRule="exact"/>
              <w:ind w:left="147" w:right="147"/>
              <w:jc w:val="center"/>
              <w:rPr>
                <w:b/>
                <w:sz w:val="20"/>
              </w:rPr>
            </w:pPr>
            <w:r>
              <w:rPr>
                <w:b/>
                <w:spacing w:val="-4"/>
                <w:sz w:val="20"/>
              </w:rPr>
              <w:t>0,00</w:t>
            </w:r>
          </w:p>
        </w:tc>
        <w:tc>
          <w:tcPr>
            <w:tcW w:w="1037" w:type="dxa"/>
            <w:tcBorders>
              <w:bottom w:val="single" w:sz="2" w:space="0" w:color="000000"/>
            </w:tcBorders>
          </w:tcPr>
          <w:p>
            <w:pPr>
              <w:pStyle w:val="TableParagraph"/>
              <w:spacing w:line="190" w:lineRule="exact"/>
              <w:ind w:right="83"/>
              <w:rPr>
                <w:b/>
                <w:sz w:val="20"/>
              </w:rPr>
            </w:pPr>
            <w:r>
              <w:rPr>
                <w:b/>
                <w:spacing w:val="-4"/>
                <w:sz w:val="20"/>
              </w:rPr>
              <w:t>0,00</w:t>
            </w:r>
          </w:p>
        </w:tc>
      </w:tr>
      <w:tr>
        <w:trPr>
          <w:trHeight w:val="265" w:hRule="atLeast"/>
        </w:trPr>
        <w:tc>
          <w:tcPr>
            <w:tcW w:w="12266" w:type="dxa"/>
            <w:tcBorders>
              <w:top w:val="single" w:sz="2" w:space="0" w:color="000000"/>
              <w:bottom w:val="single" w:sz="2" w:space="0" w:color="000000"/>
            </w:tcBorders>
          </w:tcPr>
          <w:p>
            <w:pPr>
              <w:pStyle w:val="TableParagraph"/>
              <w:spacing w:before="14"/>
              <w:ind w:right="598"/>
              <w:rPr>
                <w:sz w:val="18"/>
              </w:rPr>
            </w:pPr>
            <w:r>
              <w:rPr>
                <w:spacing w:val="-4"/>
                <w:sz w:val="18"/>
              </w:rPr>
              <w:t>0,00</w:t>
            </w:r>
          </w:p>
        </w:tc>
        <w:tc>
          <w:tcPr>
            <w:tcW w:w="1554" w:type="dxa"/>
            <w:tcBorders>
              <w:top w:val="single" w:sz="2" w:space="0" w:color="000000"/>
              <w:bottom w:val="single" w:sz="2" w:space="0" w:color="000000"/>
            </w:tcBorders>
          </w:tcPr>
          <w:p>
            <w:pPr>
              <w:pStyle w:val="TableParagraph"/>
              <w:spacing w:before="14"/>
              <w:ind w:left="147" w:right="115"/>
              <w:jc w:val="center"/>
              <w:rPr>
                <w:sz w:val="18"/>
              </w:rPr>
            </w:pPr>
            <w:r>
              <w:rPr>
                <w:spacing w:val="-4"/>
                <w:sz w:val="18"/>
              </w:rPr>
              <w:t>0,00</w:t>
            </w:r>
          </w:p>
        </w:tc>
        <w:tc>
          <w:tcPr>
            <w:tcW w:w="1037" w:type="dxa"/>
            <w:tcBorders>
              <w:top w:val="single" w:sz="2" w:space="0" w:color="000000"/>
              <w:bottom w:val="single" w:sz="2" w:space="0" w:color="000000"/>
            </w:tcBorders>
          </w:tcPr>
          <w:p>
            <w:pPr>
              <w:pStyle w:val="TableParagraph"/>
              <w:spacing w:before="14"/>
              <w:ind w:right="82"/>
              <w:rPr>
                <w:sz w:val="18"/>
              </w:rPr>
            </w:pPr>
            <w:r>
              <w:rPr>
                <w:spacing w:val="-4"/>
                <w:sz w:val="18"/>
              </w:rPr>
              <w:t>0,00</w:t>
            </w:r>
          </w:p>
        </w:tc>
      </w:tr>
    </w:tbl>
    <w:p>
      <w:pPr>
        <w:pStyle w:val="TableParagraph"/>
        <w:spacing w:after="0"/>
        <w:rPr>
          <w:sz w:val="18"/>
        </w:rPr>
        <w:sectPr>
          <w:pgSz w:w="15850" w:h="12250" w:orient="landscape"/>
          <w:pgMar w:header="0" w:footer="735" w:top="500" w:bottom="920" w:left="0" w:right="360"/>
        </w:sectPr>
      </w:pPr>
    </w:p>
    <w:p>
      <w:pPr>
        <w:pStyle w:val="Heading4"/>
        <w:spacing w:before="32"/>
        <w:rPr>
          <w:rFonts w:ascii="Calibri"/>
        </w:rPr>
      </w:pPr>
      <w:r>
        <w:rPr>
          <w:rFonts w:ascii="Calibri"/>
        </w:rPr>
        <mc:AlternateContent>
          <mc:Choice Requires="wps">
            <w:drawing>
              <wp:anchor distT="0" distB="0" distL="0" distR="0" allowOverlap="1" layoutInCell="1" locked="0" behindDoc="1" simplePos="0" relativeHeight="480088576">
                <wp:simplePos x="0" y="0"/>
                <wp:positionH relativeFrom="page">
                  <wp:posOffset>182105</wp:posOffset>
                </wp:positionH>
                <wp:positionV relativeFrom="page">
                  <wp:posOffset>3866691</wp:posOffset>
                </wp:positionV>
                <wp:extent cx="9446895" cy="297815"/>
                <wp:effectExtent l="0" t="0" r="0" b="0"/>
                <wp:wrapNone/>
                <wp:docPr id="22" name="Group 22"/>
                <wp:cNvGraphicFramePr>
                  <a:graphicFrameLocks/>
                </wp:cNvGraphicFramePr>
                <a:graphic>
                  <a:graphicData uri="http://schemas.microsoft.com/office/word/2010/wordprocessingGroup">
                    <wpg:wgp>
                      <wpg:cNvPr id="22" name="Group 22"/>
                      <wpg:cNvGrpSpPr/>
                      <wpg:grpSpPr>
                        <a:xfrm>
                          <a:off x="0" y="0"/>
                          <a:ext cx="9446895" cy="297815"/>
                          <a:chExt cx="9446895" cy="297815"/>
                        </a:xfrm>
                      </wpg:grpSpPr>
                      <wps:wsp>
                        <wps:cNvPr id="23" name="Graphic 23"/>
                        <wps:cNvSpPr/>
                        <wps:spPr>
                          <a:xfrm>
                            <a:off x="0" y="1"/>
                            <a:ext cx="9446895" cy="297815"/>
                          </a:xfrm>
                          <a:custGeom>
                            <a:avLst/>
                            <a:gdLst/>
                            <a:ahLst/>
                            <a:cxnLst/>
                            <a:rect l="l" t="t" r="r" b="b"/>
                            <a:pathLst>
                              <a:path w="9446895" h="297815">
                                <a:moveTo>
                                  <a:pt x="9446768" y="0"/>
                                </a:moveTo>
                                <a:lnTo>
                                  <a:pt x="0" y="0"/>
                                </a:lnTo>
                                <a:lnTo>
                                  <a:pt x="0" y="297256"/>
                                </a:lnTo>
                                <a:lnTo>
                                  <a:pt x="9446768" y="297256"/>
                                </a:lnTo>
                                <a:lnTo>
                                  <a:pt x="9446768" y="0"/>
                                </a:lnTo>
                                <a:close/>
                              </a:path>
                            </a:pathLst>
                          </a:custGeom>
                          <a:solidFill>
                            <a:srgbClr val="EBEBEB"/>
                          </a:solidFill>
                        </wps:spPr>
                        <wps:bodyPr wrap="square" lIns="0" tIns="0" rIns="0" bIns="0" rtlCol="0">
                          <a:prstTxWarp prst="textNoShape">
                            <a:avLst/>
                          </a:prstTxWarp>
                          <a:noAutofit/>
                        </wps:bodyPr>
                      </wps:wsp>
                      <wps:wsp>
                        <wps:cNvPr id="24" name="Graphic 24"/>
                        <wps:cNvSpPr/>
                        <wps:spPr>
                          <a:xfrm>
                            <a:off x="609" y="1"/>
                            <a:ext cx="9433560" cy="297180"/>
                          </a:xfrm>
                          <a:custGeom>
                            <a:avLst/>
                            <a:gdLst/>
                            <a:ahLst/>
                            <a:cxnLst/>
                            <a:rect l="l" t="t" r="r" b="b"/>
                            <a:pathLst>
                              <a:path w="9433560" h="297180">
                                <a:moveTo>
                                  <a:pt x="9433039" y="295656"/>
                                </a:moveTo>
                                <a:lnTo>
                                  <a:pt x="0" y="295656"/>
                                </a:lnTo>
                                <a:lnTo>
                                  <a:pt x="0" y="296875"/>
                                </a:lnTo>
                                <a:lnTo>
                                  <a:pt x="9433039" y="296875"/>
                                </a:lnTo>
                                <a:lnTo>
                                  <a:pt x="9433039" y="295656"/>
                                </a:lnTo>
                                <a:close/>
                              </a:path>
                              <a:path w="9433560" h="297180">
                                <a:moveTo>
                                  <a:pt x="9433039" y="0"/>
                                </a:moveTo>
                                <a:lnTo>
                                  <a:pt x="0" y="0"/>
                                </a:lnTo>
                                <a:lnTo>
                                  <a:pt x="0" y="1219"/>
                                </a:lnTo>
                                <a:lnTo>
                                  <a:pt x="9433039" y="1219"/>
                                </a:lnTo>
                                <a:lnTo>
                                  <a:pt x="943303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4.339pt;margin-top:304.463867pt;width:743.85pt;height:23.45pt;mso-position-horizontal-relative:page;mso-position-vertical-relative:page;z-index:-23227904" id="docshapegroup14" coordorigin="287,6089" coordsize="14877,469">
                <v:rect style="position:absolute;left:286;top:6089;width:14877;height:469" id="docshape15" filled="true" fillcolor="#ebebeb" stroked="false">
                  <v:fill type="solid"/>
                </v:rect>
                <v:shape style="position:absolute;left:287;top:6089;width:14856;height:468" id="docshape16" coordorigin="288,6089" coordsize="14856,468" path="m15143,6555l288,6555,288,6557,15143,6557,15143,6555xm15143,6089l288,6089,288,6091,15143,6091,15143,6089xe" filled="true" fillcolor="#000000" stroked="false">
                  <v:path arrowok="t"/>
                  <v:fill type="solid"/>
                </v:shape>
                <w10:wrap type="none"/>
              </v:group>
            </w:pict>
          </mc:Fallback>
        </mc:AlternateContent>
      </w:r>
      <w:r>
        <w:rPr>
          <w:rFonts w:ascii="Calibri"/>
          <w:color w:val="212A35"/>
        </w:rPr>
        <w:t>REPUBLIKA</w:t>
      </w:r>
      <w:r>
        <w:rPr>
          <w:rFonts w:ascii="Calibri"/>
          <w:color w:val="212A35"/>
          <w:spacing w:val="-12"/>
        </w:rPr>
        <w:t> </w:t>
      </w:r>
      <w:r>
        <w:rPr>
          <w:rFonts w:ascii="Calibri"/>
          <w:color w:val="212A35"/>
          <w:spacing w:val="-2"/>
        </w:rPr>
        <w:t>HRVATSKA</w:t>
      </w:r>
    </w:p>
    <w:p>
      <w:pPr>
        <w:pStyle w:val="Heading4"/>
        <w:rPr>
          <w:rFonts w:ascii="Calibri" w:hAnsi="Calibri"/>
        </w:rPr>
      </w:pPr>
      <w:r>
        <w:rPr>
          <w:rFonts w:ascii="Calibri" w:hAnsi="Calibri"/>
          <w:color w:val="212A35"/>
        </w:rPr>
        <w:t>ISTARSKA</w:t>
      </w:r>
      <w:r>
        <w:rPr>
          <w:rFonts w:ascii="Calibri" w:hAnsi="Calibri"/>
          <w:color w:val="212A35"/>
          <w:spacing w:val="-12"/>
        </w:rPr>
        <w:t> </w:t>
      </w:r>
      <w:r>
        <w:rPr>
          <w:rFonts w:ascii="Calibri" w:hAnsi="Calibri"/>
          <w:color w:val="212A35"/>
          <w:spacing w:val="-2"/>
        </w:rPr>
        <w:t>ŽUPANIJA</w:t>
      </w:r>
    </w:p>
    <w:p>
      <w:pPr>
        <w:spacing w:line="288" w:lineRule="auto" w:before="105"/>
        <w:ind w:left="1505" w:right="12058" w:firstLine="0"/>
        <w:jc w:val="left"/>
        <w:rPr>
          <w:rFonts w:ascii="Calibri" w:hAnsi="Calibri"/>
          <w:sz w:val="18"/>
        </w:rPr>
      </w:pPr>
      <w:r>
        <w:rPr>
          <w:rFonts w:ascii="Calibri" w:hAnsi="Calibri"/>
          <w:sz w:val="18"/>
        </w:rPr>
        <w:drawing>
          <wp:anchor distT="0" distB="0" distL="0" distR="0" allowOverlap="1" layoutInCell="1" locked="0" behindDoc="0" simplePos="0" relativeHeight="15733760">
            <wp:simplePos x="0" y="0"/>
            <wp:positionH relativeFrom="page">
              <wp:posOffset>345643</wp:posOffset>
            </wp:positionH>
            <wp:positionV relativeFrom="paragraph">
              <wp:posOffset>59976</wp:posOffset>
            </wp:positionV>
            <wp:extent cx="387180" cy="539196"/>
            <wp:effectExtent l="0" t="0" r="0" b="0"/>
            <wp:wrapNone/>
            <wp:docPr id="25" name="Image 25"/>
            <wp:cNvGraphicFramePr>
              <a:graphicFrameLocks/>
            </wp:cNvGraphicFramePr>
            <a:graphic>
              <a:graphicData uri="http://schemas.openxmlformats.org/drawingml/2006/picture">
                <pic:pic>
                  <pic:nvPicPr>
                    <pic:cNvPr id="25" name="Image 25"/>
                    <pic:cNvPicPr/>
                  </pic:nvPicPr>
                  <pic:blipFill>
                    <a:blip r:embed="rId7"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w:t>
      </w:r>
      <w:r>
        <w:rPr>
          <w:rFonts w:ascii="Calibri" w:hAnsi="Calibri"/>
          <w:color w:val="212A35"/>
          <w:sz w:val="18"/>
        </w:rPr>
        <w:t>Lanišće</w:t>
      </w:r>
      <w:r>
        <w:rPr>
          <w:rFonts w:ascii="Calibri" w:hAnsi="Calibri"/>
          <w:color w:val="212A35"/>
          <w:spacing w:val="-11"/>
          <w:sz w:val="18"/>
        </w:rPr>
        <w:t> </w:t>
      </w:r>
      <w:r>
        <w:rPr>
          <w:rFonts w:ascii="Calibri" w:hAnsi="Calibri"/>
          <w:color w:val="212A35"/>
          <w:sz w:val="18"/>
        </w:rPr>
        <w:t>2,</w:t>
      </w:r>
      <w:r>
        <w:rPr>
          <w:rFonts w:ascii="Calibri" w:hAnsi="Calibri"/>
          <w:color w:val="212A35"/>
          <w:spacing w:val="-10"/>
          <w:sz w:val="18"/>
        </w:rPr>
        <w:t> </w:t>
      </w:r>
      <w:r>
        <w:rPr>
          <w:rFonts w:ascii="Calibri" w:hAnsi="Calibri"/>
          <w:color w:val="212A35"/>
          <w:sz w:val="18"/>
        </w:rPr>
        <w:t>LANIŠĆE,</w:t>
      </w:r>
      <w:r>
        <w:rPr>
          <w:rFonts w:ascii="Calibri" w:hAnsi="Calibri"/>
          <w:color w:val="212A35"/>
          <w:spacing w:val="-10"/>
          <w:sz w:val="18"/>
        </w:rPr>
        <w:t> </w:t>
      </w:r>
      <w:r>
        <w:rPr>
          <w:rFonts w:ascii="Calibri" w:hAnsi="Calibri"/>
          <w:color w:val="212A35"/>
          <w:sz w:val="18"/>
        </w:rPr>
        <w:t>BUZET OIB: 15350077714</w:t>
      </w:r>
    </w:p>
    <w:p>
      <w:pPr>
        <w:spacing w:before="212"/>
        <w:ind w:left="306" w:right="0" w:firstLine="0"/>
        <w:jc w:val="left"/>
        <w:rPr>
          <w:rFonts w:ascii="Segoe UI" w:hAnsi="Segoe UI"/>
          <w:sz w:val="36"/>
        </w:rPr>
      </w:pPr>
      <w:r>
        <w:rPr>
          <w:rFonts w:ascii="Segoe UI" w:hAnsi="Segoe UI"/>
          <w:sz w:val="36"/>
        </w:rPr>
        <w:t>Proračun</w:t>
      </w:r>
      <w:r>
        <w:rPr>
          <w:rFonts w:ascii="Segoe UI" w:hAnsi="Segoe UI"/>
          <w:spacing w:val="-6"/>
          <w:sz w:val="36"/>
        </w:rPr>
        <w:t> </w:t>
      </w:r>
      <w:r>
        <w:rPr>
          <w:rFonts w:ascii="Segoe UI" w:hAnsi="Segoe UI"/>
          <w:sz w:val="36"/>
        </w:rPr>
        <w:t>Općine</w:t>
      </w:r>
      <w:r>
        <w:rPr>
          <w:rFonts w:ascii="Segoe UI" w:hAnsi="Segoe UI"/>
          <w:spacing w:val="-5"/>
          <w:sz w:val="36"/>
        </w:rPr>
        <w:t> </w:t>
      </w:r>
      <w:r>
        <w:rPr>
          <w:rFonts w:ascii="Segoe UI" w:hAnsi="Segoe UI"/>
          <w:sz w:val="36"/>
        </w:rPr>
        <w:t>Lanišće</w:t>
      </w:r>
      <w:r>
        <w:rPr>
          <w:rFonts w:ascii="Segoe UI" w:hAnsi="Segoe UI"/>
          <w:spacing w:val="-6"/>
          <w:sz w:val="36"/>
        </w:rPr>
        <w:t> </w:t>
      </w:r>
      <w:r>
        <w:rPr>
          <w:rFonts w:ascii="Segoe UI" w:hAnsi="Segoe UI"/>
          <w:sz w:val="36"/>
        </w:rPr>
        <w:t>za</w:t>
      </w:r>
      <w:r>
        <w:rPr>
          <w:rFonts w:ascii="Segoe UI" w:hAnsi="Segoe UI"/>
          <w:spacing w:val="-5"/>
          <w:sz w:val="36"/>
        </w:rPr>
        <w:t> </w:t>
      </w:r>
      <w:r>
        <w:rPr>
          <w:rFonts w:ascii="Segoe UI" w:hAnsi="Segoe UI"/>
          <w:sz w:val="36"/>
        </w:rPr>
        <w:t>2026.</w:t>
      </w:r>
      <w:r>
        <w:rPr>
          <w:rFonts w:ascii="Segoe UI" w:hAnsi="Segoe UI"/>
          <w:spacing w:val="-3"/>
          <w:sz w:val="36"/>
        </w:rPr>
        <w:t> </w:t>
      </w:r>
      <w:r>
        <w:rPr>
          <w:rFonts w:ascii="Segoe UI" w:hAnsi="Segoe UI"/>
          <w:sz w:val="36"/>
        </w:rPr>
        <w:t>godinu</w:t>
      </w:r>
      <w:r>
        <w:rPr>
          <w:rFonts w:ascii="Segoe UI" w:hAnsi="Segoe UI"/>
          <w:spacing w:val="-4"/>
          <w:sz w:val="36"/>
        </w:rPr>
        <w:t> </w:t>
      </w:r>
      <w:r>
        <w:rPr>
          <w:rFonts w:ascii="Segoe UI" w:hAnsi="Segoe UI"/>
          <w:sz w:val="36"/>
        </w:rPr>
        <w:t>sa</w:t>
      </w:r>
      <w:r>
        <w:rPr>
          <w:rFonts w:ascii="Segoe UI" w:hAnsi="Segoe UI"/>
          <w:spacing w:val="-4"/>
          <w:sz w:val="36"/>
        </w:rPr>
        <w:t> </w:t>
      </w:r>
      <w:r>
        <w:rPr>
          <w:rFonts w:ascii="Segoe UI" w:hAnsi="Segoe UI"/>
          <w:sz w:val="36"/>
        </w:rPr>
        <w:t>projekcijama</w:t>
      </w:r>
      <w:r>
        <w:rPr>
          <w:rFonts w:ascii="Segoe UI" w:hAnsi="Segoe UI"/>
          <w:spacing w:val="-5"/>
          <w:sz w:val="36"/>
        </w:rPr>
        <w:t> </w:t>
      </w:r>
      <w:r>
        <w:rPr>
          <w:rFonts w:ascii="Segoe UI" w:hAnsi="Segoe UI"/>
          <w:sz w:val="36"/>
        </w:rPr>
        <w:t>za</w:t>
      </w:r>
      <w:r>
        <w:rPr>
          <w:rFonts w:ascii="Segoe UI" w:hAnsi="Segoe UI"/>
          <w:spacing w:val="-6"/>
          <w:sz w:val="36"/>
        </w:rPr>
        <w:t> </w:t>
      </w:r>
      <w:r>
        <w:rPr>
          <w:rFonts w:ascii="Segoe UI" w:hAnsi="Segoe UI"/>
          <w:sz w:val="36"/>
        </w:rPr>
        <w:t>2027.</w:t>
      </w:r>
      <w:r>
        <w:rPr>
          <w:rFonts w:ascii="Segoe UI" w:hAnsi="Segoe UI"/>
          <w:spacing w:val="-2"/>
          <w:sz w:val="36"/>
        </w:rPr>
        <w:t> </w:t>
      </w:r>
      <w:r>
        <w:rPr>
          <w:rFonts w:ascii="Segoe UI" w:hAnsi="Segoe UI"/>
          <w:sz w:val="36"/>
        </w:rPr>
        <w:t>i</w:t>
      </w:r>
      <w:r>
        <w:rPr>
          <w:rFonts w:ascii="Segoe UI" w:hAnsi="Segoe UI"/>
          <w:spacing w:val="-7"/>
          <w:sz w:val="36"/>
        </w:rPr>
        <w:t> </w:t>
      </w:r>
      <w:r>
        <w:rPr>
          <w:rFonts w:ascii="Segoe UI" w:hAnsi="Segoe UI"/>
          <w:sz w:val="36"/>
        </w:rPr>
        <w:t>2028.</w:t>
      </w:r>
      <w:r>
        <w:rPr>
          <w:rFonts w:ascii="Segoe UI" w:hAnsi="Segoe UI"/>
          <w:spacing w:val="-2"/>
          <w:sz w:val="36"/>
        </w:rPr>
        <w:t> godinu</w:t>
      </w:r>
    </w:p>
    <w:p>
      <w:pPr>
        <w:spacing w:before="30"/>
        <w:ind w:left="306" w:right="0" w:firstLine="0"/>
        <w:jc w:val="left"/>
        <w:rPr>
          <w:rFonts w:ascii="Segoe UI" w:hAnsi="Segoe UI"/>
          <w:b/>
          <w:sz w:val="24"/>
        </w:rPr>
      </w:pPr>
      <w:r>
        <w:rPr>
          <w:rFonts w:ascii="Segoe UI" w:hAnsi="Segoe UI"/>
          <w:b/>
          <w:sz w:val="24"/>
        </w:rPr>
        <w:t>B.</w:t>
      </w:r>
      <w:r>
        <w:rPr>
          <w:rFonts w:ascii="Segoe UI" w:hAnsi="Segoe UI"/>
          <w:b/>
          <w:spacing w:val="-8"/>
          <w:sz w:val="24"/>
        </w:rPr>
        <w:t> </w:t>
      </w:r>
      <w:r>
        <w:rPr>
          <w:rFonts w:ascii="Segoe UI" w:hAnsi="Segoe UI"/>
          <w:b/>
          <w:sz w:val="24"/>
        </w:rPr>
        <w:t>RAČUN</w:t>
      </w:r>
      <w:r>
        <w:rPr>
          <w:rFonts w:ascii="Segoe UI" w:hAnsi="Segoe UI"/>
          <w:b/>
          <w:spacing w:val="-7"/>
          <w:sz w:val="24"/>
        </w:rPr>
        <w:t> </w:t>
      </w:r>
      <w:r>
        <w:rPr>
          <w:rFonts w:ascii="Segoe UI" w:hAnsi="Segoe UI"/>
          <w:b/>
          <w:spacing w:val="-2"/>
          <w:sz w:val="24"/>
        </w:rPr>
        <w:t>FINANCIRANJA</w:t>
      </w:r>
    </w:p>
    <w:p>
      <w:pPr>
        <w:spacing w:before="42"/>
        <w:ind w:left="306" w:right="0" w:firstLine="0"/>
        <w:jc w:val="left"/>
        <w:rPr>
          <w:rFonts w:ascii="Segoe UI" w:hAnsi="Segoe UI"/>
          <w:sz w:val="22"/>
        </w:rPr>
      </w:pPr>
      <w:r>
        <w:rPr>
          <w:rFonts w:ascii="Segoe UI" w:hAnsi="Segoe UI"/>
          <w:sz w:val="22"/>
        </w:rPr>
        <w:t>B2.</w:t>
      </w:r>
      <w:r>
        <w:rPr>
          <w:rFonts w:ascii="Segoe UI" w:hAnsi="Segoe UI"/>
          <w:spacing w:val="-2"/>
          <w:sz w:val="22"/>
        </w:rPr>
        <w:t> </w:t>
      </w:r>
      <w:r>
        <w:rPr>
          <w:rFonts w:ascii="Segoe UI" w:hAnsi="Segoe UI"/>
          <w:sz w:val="22"/>
        </w:rPr>
        <w:t>RAČUN</w:t>
      </w:r>
      <w:r>
        <w:rPr>
          <w:rFonts w:ascii="Segoe UI" w:hAnsi="Segoe UI"/>
          <w:spacing w:val="-3"/>
          <w:sz w:val="22"/>
        </w:rPr>
        <w:t> </w:t>
      </w:r>
      <w:r>
        <w:rPr>
          <w:rFonts w:ascii="Segoe UI" w:hAnsi="Segoe UI"/>
          <w:sz w:val="22"/>
        </w:rPr>
        <w:t>FINANCIRANJA</w:t>
      </w:r>
      <w:r>
        <w:rPr>
          <w:rFonts w:ascii="Segoe UI" w:hAnsi="Segoe UI"/>
          <w:spacing w:val="-2"/>
          <w:sz w:val="22"/>
        </w:rPr>
        <w:t> </w:t>
      </w:r>
      <w:r>
        <w:rPr>
          <w:rFonts w:ascii="Segoe UI" w:hAnsi="Segoe UI"/>
          <w:sz w:val="22"/>
        </w:rPr>
        <w:t>PREMA</w:t>
      </w:r>
      <w:r>
        <w:rPr>
          <w:rFonts w:ascii="Segoe UI" w:hAnsi="Segoe UI"/>
          <w:spacing w:val="-2"/>
          <w:sz w:val="22"/>
        </w:rPr>
        <w:t> </w:t>
      </w:r>
      <w:r>
        <w:rPr>
          <w:rFonts w:ascii="Segoe UI" w:hAnsi="Segoe UI"/>
          <w:sz w:val="22"/>
        </w:rPr>
        <w:t>IZVORIMA</w:t>
      </w:r>
      <w:r>
        <w:rPr>
          <w:rFonts w:ascii="Segoe UI" w:hAnsi="Segoe UI"/>
          <w:spacing w:val="-2"/>
          <w:sz w:val="22"/>
        </w:rPr>
        <w:t> FINANCIRANJA</w:t>
      </w:r>
    </w:p>
    <w:p>
      <w:pPr>
        <w:pStyle w:val="BodyText"/>
        <w:spacing w:before="140"/>
        <w:rPr>
          <w:rFonts w:ascii="Segoe UI"/>
          <w:sz w:val="20"/>
        </w:rPr>
      </w:pPr>
    </w:p>
    <w:tbl>
      <w:tblPr>
        <w:tblW w:w="0" w:type="auto"/>
        <w:jc w:val="left"/>
        <w:tblInd w:w="2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9924"/>
        <w:gridCol w:w="1293"/>
        <w:gridCol w:w="678"/>
        <w:gridCol w:w="965"/>
        <w:gridCol w:w="587"/>
        <w:gridCol w:w="1427"/>
      </w:tblGrid>
      <w:tr>
        <w:trPr>
          <w:trHeight w:val="588" w:hRule="atLeast"/>
        </w:trPr>
        <w:tc>
          <w:tcPr>
            <w:tcW w:w="9924" w:type="dxa"/>
            <w:tcBorders>
              <w:left w:val="nil"/>
              <w:bottom w:val="double" w:sz="2" w:space="0" w:color="000000"/>
            </w:tcBorders>
            <w:shd w:val="clear" w:color="auto" w:fill="F1F1F1"/>
          </w:tcPr>
          <w:p>
            <w:pPr>
              <w:pStyle w:val="TableParagraph"/>
              <w:tabs>
                <w:tab w:pos="1152" w:val="left" w:leader="none"/>
              </w:tabs>
              <w:spacing w:before="81"/>
              <w:ind w:left="94" w:right="8360" w:hanging="8"/>
              <w:jc w:val="left"/>
              <w:rPr>
                <w:b/>
                <w:sz w:val="18"/>
              </w:rPr>
            </w:pPr>
            <w:r>
              <w:rPr>
                <w:b/>
                <w:spacing w:val="-2"/>
                <w:sz w:val="18"/>
              </w:rPr>
              <w:t>Razred/</w:t>
            </w:r>
            <w:r>
              <w:rPr>
                <w:b/>
                <w:sz w:val="18"/>
              </w:rPr>
              <w:tab/>
            </w:r>
            <w:r>
              <w:rPr>
                <w:b/>
                <w:spacing w:val="-2"/>
                <w:sz w:val="18"/>
              </w:rPr>
              <w:t>Naziv</w:t>
            </w:r>
            <w:r>
              <w:rPr>
                <w:b/>
                <w:sz w:val="18"/>
              </w:rPr>
              <w:t> </w:t>
            </w:r>
            <w:r>
              <w:rPr>
                <w:b/>
                <w:spacing w:val="-2"/>
                <w:sz w:val="18"/>
              </w:rPr>
              <w:t>skupina</w:t>
            </w:r>
          </w:p>
        </w:tc>
        <w:tc>
          <w:tcPr>
            <w:tcW w:w="1293" w:type="dxa"/>
            <w:tcBorders>
              <w:bottom w:val="double" w:sz="2" w:space="0" w:color="000000"/>
              <w:right w:val="nil"/>
            </w:tcBorders>
            <w:shd w:val="clear" w:color="auto" w:fill="F1F1F1"/>
          </w:tcPr>
          <w:p>
            <w:pPr>
              <w:pStyle w:val="TableParagraph"/>
              <w:spacing w:before="72"/>
              <w:ind w:left="820" w:right="102" w:firstLine="19"/>
              <w:jc w:val="left"/>
              <w:rPr>
                <w:b/>
                <w:sz w:val="18"/>
              </w:rPr>
            </w:pPr>
            <w:r>
              <w:rPr>
                <w:b/>
                <w:spacing w:val="-4"/>
                <w:sz w:val="18"/>
              </w:rPr>
              <w:t>Plan</w:t>
            </w:r>
            <w:r>
              <w:rPr>
                <w:b/>
                <w:sz w:val="18"/>
              </w:rPr>
              <w:t> </w:t>
            </w:r>
            <w:r>
              <w:rPr>
                <w:b/>
                <w:spacing w:val="-4"/>
                <w:sz w:val="18"/>
              </w:rPr>
              <w:t>2026</w:t>
            </w:r>
          </w:p>
        </w:tc>
        <w:tc>
          <w:tcPr>
            <w:tcW w:w="678" w:type="dxa"/>
            <w:tcBorders>
              <w:left w:val="nil"/>
              <w:bottom w:val="double" w:sz="2" w:space="0" w:color="000000"/>
              <w:right w:val="nil"/>
            </w:tcBorders>
            <w:shd w:val="clear" w:color="auto" w:fill="F1F1F1"/>
          </w:tcPr>
          <w:p>
            <w:pPr>
              <w:pStyle w:val="TableParagraph"/>
              <w:jc w:val="left"/>
              <w:rPr>
                <w:rFonts w:ascii="Times New Roman"/>
                <w:sz w:val="22"/>
              </w:rPr>
            </w:pPr>
          </w:p>
        </w:tc>
        <w:tc>
          <w:tcPr>
            <w:tcW w:w="965" w:type="dxa"/>
            <w:tcBorders>
              <w:left w:val="nil"/>
              <w:bottom w:val="double" w:sz="2" w:space="0" w:color="000000"/>
              <w:right w:val="nil"/>
            </w:tcBorders>
            <w:shd w:val="clear" w:color="auto" w:fill="F1F1F1"/>
          </w:tcPr>
          <w:p>
            <w:pPr>
              <w:pStyle w:val="TableParagraph"/>
              <w:spacing w:before="72"/>
              <w:ind w:left="405" w:right="10" w:hanging="184"/>
              <w:jc w:val="left"/>
              <w:rPr>
                <w:b/>
                <w:sz w:val="18"/>
              </w:rPr>
            </w:pPr>
            <w:r>
              <w:rPr>
                <w:b/>
                <w:spacing w:val="-2"/>
                <w:sz w:val="18"/>
              </w:rPr>
              <w:t>Projekcija</w:t>
            </w:r>
            <w:r>
              <w:rPr>
                <w:b/>
                <w:sz w:val="18"/>
              </w:rPr>
              <w:t> </w:t>
            </w:r>
            <w:r>
              <w:rPr>
                <w:b/>
                <w:spacing w:val="-4"/>
                <w:sz w:val="18"/>
              </w:rPr>
              <w:t>2027</w:t>
            </w:r>
          </w:p>
        </w:tc>
        <w:tc>
          <w:tcPr>
            <w:tcW w:w="587" w:type="dxa"/>
            <w:tcBorders>
              <w:left w:val="nil"/>
              <w:bottom w:val="double" w:sz="2" w:space="0" w:color="000000"/>
              <w:right w:val="nil"/>
            </w:tcBorders>
            <w:shd w:val="clear" w:color="auto" w:fill="F1F1F1"/>
          </w:tcPr>
          <w:p>
            <w:pPr>
              <w:pStyle w:val="TableParagraph"/>
              <w:jc w:val="left"/>
              <w:rPr>
                <w:rFonts w:ascii="Times New Roman"/>
                <w:sz w:val="22"/>
              </w:rPr>
            </w:pPr>
          </w:p>
        </w:tc>
        <w:tc>
          <w:tcPr>
            <w:tcW w:w="1427" w:type="dxa"/>
            <w:tcBorders>
              <w:left w:val="nil"/>
              <w:bottom w:val="double" w:sz="2" w:space="0" w:color="000000"/>
              <w:right w:val="nil"/>
            </w:tcBorders>
            <w:shd w:val="clear" w:color="auto" w:fill="F1F1F1"/>
          </w:tcPr>
          <w:p>
            <w:pPr>
              <w:pStyle w:val="TableParagraph"/>
              <w:spacing w:before="72"/>
              <w:ind w:left="406" w:right="162" w:hanging="184"/>
              <w:jc w:val="left"/>
              <w:rPr>
                <w:b/>
                <w:sz w:val="18"/>
              </w:rPr>
            </w:pPr>
            <w:r>
              <w:rPr>
                <w:b/>
                <w:spacing w:val="-2"/>
                <w:sz w:val="18"/>
              </w:rPr>
              <w:t>Projekcija</w:t>
            </w:r>
            <w:r>
              <w:rPr>
                <w:b/>
                <w:sz w:val="18"/>
              </w:rPr>
              <w:t> </w:t>
            </w:r>
            <w:r>
              <w:rPr>
                <w:b/>
                <w:spacing w:val="-4"/>
                <w:sz w:val="18"/>
              </w:rPr>
              <w:t>2028</w:t>
            </w:r>
          </w:p>
        </w:tc>
      </w:tr>
      <w:tr>
        <w:trPr>
          <w:trHeight w:val="486" w:hRule="atLeast"/>
        </w:trPr>
        <w:tc>
          <w:tcPr>
            <w:tcW w:w="11217" w:type="dxa"/>
            <w:gridSpan w:val="2"/>
            <w:tcBorders>
              <w:top w:val="double" w:sz="2" w:space="0" w:color="000000"/>
              <w:left w:val="nil"/>
              <w:right w:val="nil"/>
            </w:tcBorders>
            <w:shd w:val="clear" w:color="auto" w:fill="EBEBEB"/>
          </w:tcPr>
          <w:p>
            <w:pPr>
              <w:pStyle w:val="TableParagraph"/>
              <w:spacing w:before="100"/>
              <w:ind w:left="190"/>
              <w:jc w:val="left"/>
              <w:rPr>
                <w:b/>
                <w:sz w:val="20"/>
              </w:rPr>
            </w:pPr>
            <w:r>
              <w:rPr>
                <w:b/>
                <w:sz w:val="20"/>
              </w:rPr>
              <w:t>PRIMICI</w:t>
            </w:r>
            <w:r>
              <w:rPr>
                <w:b/>
                <w:spacing w:val="-7"/>
                <w:sz w:val="20"/>
              </w:rPr>
              <w:t> </w:t>
            </w:r>
            <w:r>
              <w:rPr>
                <w:b/>
                <w:spacing w:val="-2"/>
                <w:sz w:val="20"/>
              </w:rPr>
              <w:t>UKUPNO</w:t>
            </w:r>
          </w:p>
        </w:tc>
        <w:tc>
          <w:tcPr>
            <w:tcW w:w="678" w:type="dxa"/>
            <w:tcBorders>
              <w:top w:val="double" w:sz="2" w:space="0" w:color="000000"/>
              <w:left w:val="nil"/>
              <w:right w:val="nil"/>
            </w:tcBorders>
            <w:shd w:val="clear" w:color="auto" w:fill="EBEBEB"/>
          </w:tcPr>
          <w:p>
            <w:pPr>
              <w:pStyle w:val="TableParagraph"/>
              <w:spacing w:before="100"/>
              <w:ind w:left="105"/>
              <w:jc w:val="left"/>
              <w:rPr>
                <w:b/>
                <w:sz w:val="20"/>
              </w:rPr>
            </w:pPr>
            <w:r>
              <w:rPr>
                <w:b/>
                <w:spacing w:val="-4"/>
                <w:sz w:val="20"/>
              </w:rPr>
              <w:t>0,00</w:t>
            </w:r>
          </w:p>
        </w:tc>
        <w:tc>
          <w:tcPr>
            <w:tcW w:w="1552" w:type="dxa"/>
            <w:gridSpan w:val="2"/>
            <w:tcBorders>
              <w:top w:val="double" w:sz="2" w:space="0" w:color="000000"/>
              <w:left w:val="nil"/>
              <w:right w:val="nil"/>
            </w:tcBorders>
            <w:shd w:val="clear" w:color="auto" w:fill="EBEBEB"/>
          </w:tcPr>
          <w:p>
            <w:pPr>
              <w:pStyle w:val="TableParagraph"/>
              <w:spacing w:before="100"/>
              <w:ind w:left="981"/>
              <w:jc w:val="left"/>
              <w:rPr>
                <w:b/>
                <w:sz w:val="20"/>
              </w:rPr>
            </w:pPr>
            <w:r>
              <w:rPr>
                <w:b/>
                <w:spacing w:val="-4"/>
                <w:sz w:val="20"/>
              </w:rPr>
              <w:t>0,00</w:t>
            </w:r>
          </w:p>
        </w:tc>
        <w:tc>
          <w:tcPr>
            <w:tcW w:w="1427" w:type="dxa"/>
            <w:tcBorders>
              <w:top w:val="double" w:sz="2" w:space="0" w:color="000000"/>
              <w:left w:val="nil"/>
              <w:right w:val="nil"/>
            </w:tcBorders>
            <w:shd w:val="clear" w:color="auto" w:fill="EBEBEB"/>
          </w:tcPr>
          <w:p>
            <w:pPr>
              <w:pStyle w:val="TableParagraph"/>
              <w:spacing w:before="100"/>
              <w:ind w:right="89"/>
              <w:rPr>
                <w:b/>
                <w:sz w:val="20"/>
              </w:rPr>
            </w:pPr>
            <w:r>
              <w:rPr>
                <w:b/>
                <w:spacing w:val="-4"/>
                <w:sz w:val="20"/>
              </w:rPr>
              <w:t>0,00</w:t>
            </w:r>
          </w:p>
        </w:tc>
      </w:tr>
    </w:tbl>
    <w:p>
      <w:pPr>
        <w:pStyle w:val="BodyText"/>
        <w:spacing w:before="1"/>
        <w:rPr>
          <w:rFonts w:ascii="Segoe U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14"/>
        <w:gridCol w:w="5463"/>
        <w:gridCol w:w="1554"/>
        <w:gridCol w:w="1048"/>
      </w:tblGrid>
      <w:tr>
        <w:trPr>
          <w:trHeight w:val="220" w:hRule="atLeast"/>
        </w:trPr>
        <w:tc>
          <w:tcPr>
            <w:tcW w:w="6814" w:type="dxa"/>
            <w:tcBorders>
              <w:bottom w:val="single" w:sz="2" w:space="0" w:color="000000"/>
            </w:tcBorders>
          </w:tcPr>
          <w:p>
            <w:pPr>
              <w:pStyle w:val="TableParagraph"/>
              <w:spacing w:line="201" w:lineRule="exact"/>
              <w:ind w:left="1154"/>
              <w:jc w:val="left"/>
              <w:rPr>
                <w:b/>
                <w:sz w:val="20"/>
              </w:rPr>
            </w:pPr>
            <w:r>
              <w:rPr>
                <w:b/>
                <w:spacing w:val="-2"/>
                <w:sz w:val="20"/>
              </w:rPr>
              <w:t>(neodređeno)</w:t>
            </w:r>
          </w:p>
        </w:tc>
        <w:tc>
          <w:tcPr>
            <w:tcW w:w="5463" w:type="dxa"/>
            <w:tcBorders>
              <w:bottom w:val="single" w:sz="2" w:space="0" w:color="000000"/>
            </w:tcBorders>
          </w:tcPr>
          <w:p>
            <w:pPr>
              <w:pStyle w:val="TableParagraph"/>
              <w:spacing w:line="201" w:lineRule="exact"/>
              <w:ind w:right="599"/>
              <w:rPr>
                <w:b/>
                <w:sz w:val="20"/>
              </w:rPr>
            </w:pPr>
            <w:r>
              <w:rPr>
                <w:b/>
                <w:spacing w:val="-4"/>
                <w:sz w:val="20"/>
              </w:rPr>
              <w:t>0,00</w:t>
            </w:r>
          </w:p>
        </w:tc>
        <w:tc>
          <w:tcPr>
            <w:tcW w:w="1554" w:type="dxa"/>
            <w:tcBorders>
              <w:bottom w:val="single" w:sz="2" w:space="0" w:color="000000"/>
            </w:tcBorders>
          </w:tcPr>
          <w:p>
            <w:pPr>
              <w:pStyle w:val="TableParagraph"/>
              <w:spacing w:line="201" w:lineRule="exact"/>
              <w:ind w:left="147" w:right="148"/>
              <w:jc w:val="center"/>
              <w:rPr>
                <w:b/>
                <w:sz w:val="20"/>
              </w:rPr>
            </w:pPr>
            <w:r>
              <w:rPr>
                <w:b/>
                <w:spacing w:val="-4"/>
                <w:sz w:val="20"/>
              </w:rPr>
              <w:t>0,00</w:t>
            </w:r>
          </w:p>
        </w:tc>
        <w:tc>
          <w:tcPr>
            <w:tcW w:w="1048" w:type="dxa"/>
            <w:tcBorders>
              <w:bottom w:val="single" w:sz="2" w:space="0" w:color="000000"/>
            </w:tcBorders>
          </w:tcPr>
          <w:p>
            <w:pPr>
              <w:pStyle w:val="TableParagraph"/>
              <w:spacing w:line="201" w:lineRule="exact"/>
              <w:ind w:right="94"/>
              <w:rPr>
                <w:b/>
                <w:sz w:val="20"/>
              </w:rPr>
            </w:pPr>
            <w:r>
              <w:rPr>
                <w:b/>
                <w:spacing w:val="-4"/>
                <w:sz w:val="20"/>
              </w:rPr>
              <w:t>0,00</w:t>
            </w:r>
          </w:p>
        </w:tc>
      </w:tr>
      <w:tr>
        <w:trPr>
          <w:trHeight w:val="266" w:hRule="atLeast"/>
        </w:trPr>
        <w:tc>
          <w:tcPr>
            <w:tcW w:w="6814" w:type="dxa"/>
            <w:tcBorders>
              <w:top w:val="single" w:sz="2" w:space="0" w:color="000000"/>
              <w:bottom w:val="single" w:sz="2" w:space="0" w:color="000000"/>
            </w:tcBorders>
          </w:tcPr>
          <w:p>
            <w:pPr>
              <w:pStyle w:val="TableParagraph"/>
              <w:spacing w:before="15"/>
              <w:ind w:left="1154"/>
              <w:jc w:val="left"/>
              <w:rPr>
                <w:sz w:val="18"/>
              </w:rPr>
            </w:pPr>
            <w:r>
              <w:rPr>
                <w:spacing w:val="-2"/>
                <w:sz w:val="18"/>
              </w:rPr>
              <w:t>(neodređeno)</w:t>
            </w:r>
          </w:p>
        </w:tc>
        <w:tc>
          <w:tcPr>
            <w:tcW w:w="5463" w:type="dxa"/>
            <w:tcBorders>
              <w:top w:val="single" w:sz="2" w:space="0" w:color="000000"/>
              <w:bottom w:val="single" w:sz="2" w:space="0" w:color="000000"/>
            </w:tcBorders>
          </w:tcPr>
          <w:p>
            <w:pPr>
              <w:pStyle w:val="TableParagraph"/>
              <w:spacing w:before="15"/>
              <w:ind w:right="598"/>
              <w:rPr>
                <w:sz w:val="18"/>
              </w:rPr>
            </w:pPr>
            <w:r>
              <w:rPr>
                <w:spacing w:val="-4"/>
                <w:sz w:val="18"/>
              </w:rPr>
              <w:t>0,00</w:t>
            </w:r>
          </w:p>
        </w:tc>
        <w:tc>
          <w:tcPr>
            <w:tcW w:w="1554" w:type="dxa"/>
            <w:tcBorders>
              <w:top w:val="single" w:sz="2" w:space="0" w:color="000000"/>
              <w:bottom w:val="single" w:sz="2" w:space="0" w:color="000000"/>
            </w:tcBorders>
          </w:tcPr>
          <w:p>
            <w:pPr>
              <w:pStyle w:val="TableParagraph"/>
              <w:spacing w:before="15"/>
              <w:ind w:left="147" w:right="116"/>
              <w:jc w:val="center"/>
              <w:rPr>
                <w:sz w:val="18"/>
              </w:rPr>
            </w:pPr>
            <w:r>
              <w:rPr>
                <w:spacing w:val="-4"/>
                <w:sz w:val="18"/>
              </w:rPr>
              <w:t>0,00</w:t>
            </w:r>
          </w:p>
        </w:tc>
        <w:tc>
          <w:tcPr>
            <w:tcW w:w="1048" w:type="dxa"/>
            <w:tcBorders>
              <w:top w:val="single" w:sz="2" w:space="0" w:color="000000"/>
              <w:bottom w:val="single" w:sz="2" w:space="0" w:color="000000"/>
            </w:tcBorders>
          </w:tcPr>
          <w:p>
            <w:pPr>
              <w:pStyle w:val="TableParagraph"/>
              <w:spacing w:before="15"/>
              <w:ind w:right="94"/>
              <w:rPr>
                <w:sz w:val="18"/>
              </w:rPr>
            </w:pPr>
            <w:r>
              <w:rPr>
                <w:spacing w:val="-4"/>
                <w:sz w:val="18"/>
              </w:rPr>
              <w:t>0,00</w:t>
            </w:r>
          </w:p>
        </w:tc>
      </w:tr>
    </w:tbl>
    <w:p>
      <w:pPr>
        <w:pStyle w:val="BodyText"/>
        <w:rPr>
          <w:rFonts w:ascii="Segoe UI"/>
          <w:sz w:val="20"/>
        </w:rPr>
      </w:pPr>
    </w:p>
    <w:p>
      <w:pPr>
        <w:pStyle w:val="BodyText"/>
        <w:spacing w:before="67"/>
        <w:rPr>
          <w:rFonts w:ascii="Segoe UI"/>
          <w:sz w:val="20"/>
        </w:rPr>
      </w:pPr>
      <w:r>
        <w:rPr>
          <w:rFonts w:ascii="Segoe UI"/>
          <w:sz w:val="20"/>
        </w:rPr>
        <mc:AlternateContent>
          <mc:Choice Requires="wps">
            <w:drawing>
              <wp:anchor distT="0" distB="0" distL="0" distR="0" allowOverlap="1" layoutInCell="1" locked="0" behindDoc="1" simplePos="0" relativeHeight="487592448">
                <wp:simplePos x="0" y="0"/>
                <wp:positionH relativeFrom="page">
                  <wp:posOffset>182105</wp:posOffset>
                </wp:positionH>
                <wp:positionV relativeFrom="paragraph">
                  <wp:posOffset>226812</wp:posOffset>
                </wp:positionV>
                <wp:extent cx="9446895" cy="294640"/>
                <wp:effectExtent l="0" t="0" r="0" b="0"/>
                <wp:wrapTopAndBottom/>
                <wp:docPr id="26" name="Textbox 26"/>
                <wp:cNvGraphicFramePr>
                  <a:graphicFrameLocks/>
                </wp:cNvGraphicFramePr>
                <a:graphic>
                  <a:graphicData uri="http://schemas.microsoft.com/office/word/2010/wordprocessingShape">
                    <wps:wsp>
                      <wps:cNvPr id="26" name="Textbox 26"/>
                      <wps:cNvSpPr txBox="1"/>
                      <wps:spPr>
                        <a:xfrm>
                          <a:off x="0" y="0"/>
                          <a:ext cx="9446895" cy="294640"/>
                        </a:xfrm>
                        <a:prstGeom prst="rect">
                          <a:avLst/>
                        </a:prstGeom>
                      </wps:spPr>
                      <wps:txbx>
                        <w:txbxContent>
                          <w:p>
                            <w:pPr>
                              <w:tabs>
                                <w:tab w:pos="11322" w:val="left" w:leader="none"/>
                                <w:tab w:pos="12875" w:val="left" w:leader="none"/>
                                <w:tab w:pos="14429" w:val="left" w:leader="none"/>
                              </w:tabs>
                              <w:spacing w:before="78"/>
                              <w:ind w:left="190" w:right="0" w:firstLine="0"/>
                              <w:jc w:val="left"/>
                              <w:rPr>
                                <w:rFonts w:ascii="Calibri"/>
                                <w:b/>
                                <w:sz w:val="20"/>
                              </w:rPr>
                            </w:pPr>
                            <w:r>
                              <w:rPr>
                                <w:rFonts w:ascii="Calibri"/>
                                <w:b/>
                                <w:sz w:val="20"/>
                              </w:rPr>
                              <w:t>IZDACI</w:t>
                            </w:r>
                            <w:r>
                              <w:rPr>
                                <w:rFonts w:ascii="Calibri"/>
                                <w:b/>
                                <w:spacing w:val="-7"/>
                                <w:sz w:val="20"/>
                              </w:rPr>
                              <w:t> </w:t>
                            </w:r>
                            <w:r>
                              <w:rPr>
                                <w:rFonts w:ascii="Calibri"/>
                                <w:b/>
                                <w:spacing w:val="-2"/>
                                <w:sz w:val="20"/>
                              </w:rPr>
                              <w:t>UKUPNO</w:t>
                            </w:r>
                            <w:r>
                              <w:rPr>
                                <w:rFonts w:ascii="Calibri"/>
                                <w:b/>
                                <w:sz w:val="20"/>
                              </w:rPr>
                              <w:tab/>
                            </w:r>
                            <w:r>
                              <w:rPr>
                                <w:rFonts w:ascii="Calibri"/>
                                <w:b/>
                                <w:spacing w:val="-4"/>
                                <w:sz w:val="20"/>
                              </w:rPr>
                              <w:t>0,00</w:t>
                            </w:r>
                            <w:r>
                              <w:rPr>
                                <w:rFonts w:ascii="Calibri"/>
                                <w:b/>
                                <w:sz w:val="20"/>
                              </w:rPr>
                              <w:tab/>
                            </w:r>
                            <w:r>
                              <w:rPr>
                                <w:rFonts w:ascii="Calibri"/>
                                <w:b/>
                                <w:spacing w:val="-4"/>
                                <w:sz w:val="20"/>
                              </w:rPr>
                              <w:t>0,00</w:t>
                            </w:r>
                            <w:r>
                              <w:rPr>
                                <w:rFonts w:ascii="Calibri"/>
                                <w:b/>
                                <w:sz w:val="20"/>
                              </w:rPr>
                              <w:tab/>
                            </w:r>
                            <w:r>
                              <w:rPr>
                                <w:rFonts w:ascii="Calibri"/>
                                <w:b/>
                                <w:spacing w:val="-4"/>
                                <w:sz w:val="20"/>
                              </w:rPr>
                              <w:t>0,00</w:t>
                            </w:r>
                          </w:p>
                        </w:txbxContent>
                      </wps:txbx>
                      <wps:bodyPr wrap="square" lIns="0" tIns="0" rIns="0" bIns="0" rtlCol="0">
                        <a:noAutofit/>
                      </wps:bodyPr>
                    </wps:wsp>
                  </a:graphicData>
                </a:graphic>
              </wp:anchor>
            </w:drawing>
          </mc:Choice>
          <mc:Fallback>
            <w:pict>
              <v:shape style="position:absolute;margin-left:14.339pt;margin-top:17.859217pt;width:743.85pt;height:23.2pt;mso-position-horizontal-relative:page;mso-position-vertical-relative:paragraph;z-index:-15724032;mso-wrap-distance-left:0;mso-wrap-distance-right:0" type="#_x0000_t202" id="docshape17" filled="false" stroked="false">
                <v:textbox inset="0,0,0,0">
                  <w:txbxContent>
                    <w:p>
                      <w:pPr>
                        <w:tabs>
                          <w:tab w:pos="11322" w:val="left" w:leader="none"/>
                          <w:tab w:pos="12875" w:val="left" w:leader="none"/>
                          <w:tab w:pos="14429" w:val="left" w:leader="none"/>
                        </w:tabs>
                        <w:spacing w:before="78"/>
                        <w:ind w:left="190" w:right="0" w:firstLine="0"/>
                        <w:jc w:val="left"/>
                        <w:rPr>
                          <w:rFonts w:ascii="Calibri"/>
                          <w:b/>
                          <w:sz w:val="20"/>
                        </w:rPr>
                      </w:pPr>
                      <w:r>
                        <w:rPr>
                          <w:rFonts w:ascii="Calibri"/>
                          <w:b/>
                          <w:sz w:val="20"/>
                        </w:rPr>
                        <w:t>IZDACI</w:t>
                      </w:r>
                      <w:r>
                        <w:rPr>
                          <w:rFonts w:ascii="Calibri"/>
                          <w:b/>
                          <w:spacing w:val="-7"/>
                          <w:sz w:val="20"/>
                        </w:rPr>
                        <w:t> </w:t>
                      </w:r>
                      <w:r>
                        <w:rPr>
                          <w:rFonts w:ascii="Calibri"/>
                          <w:b/>
                          <w:spacing w:val="-2"/>
                          <w:sz w:val="20"/>
                        </w:rPr>
                        <w:t>UKUPNO</w:t>
                      </w:r>
                      <w:r>
                        <w:rPr>
                          <w:rFonts w:ascii="Calibri"/>
                          <w:b/>
                          <w:sz w:val="20"/>
                        </w:rPr>
                        <w:tab/>
                      </w:r>
                      <w:r>
                        <w:rPr>
                          <w:rFonts w:ascii="Calibri"/>
                          <w:b/>
                          <w:spacing w:val="-4"/>
                          <w:sz w:val="20"/>
                        </w:rPr>
                        <w:t>0,00</w:t>
                      </w:r>
                      <w:r>
                        <w:rPr>
                          <w:rFonts w:ascii="Calibri"/>
                          <w:b/>
                          <w:sz w:val="20"/>
                        </w:rPr>
                        <w:tab/>
                      </w:r>
                      <w:r>
                        <w:rPr>
                          <w:rFonts w:ascii="Calibri"/>
                          <w:b/>
                          <w:spacing w:val="-4"/>
                          <w:sz w:val="20"/>
                        </w:rPr>
                        <w:t>0,00</w:t>
                      </w:r>
                      <w:r>
                        <w:rPr>
                          <w:rFonts w:ascii="Calibri"/>
                          <w:b/>
                          <w:sz w:val="20"/>
                        </w:rPr>
                        <w:tab/>
                      </w:r>
                      <w:r>
                        <w:rPr>
                          <w:rFonts w:ascii="Calibri"/>
                          <w:b/>
                          <w:spacing w:val="-4"/>
                          <w:sz w:val="20"/>
                        </w:rPr>
                        <w:t>0,00</w:t>
                      </w:r>
                    </w:p>
                  </w:txbxContent>
                </v:textbox>
                <w10:wrap type="topAndBottom"/>
              </v:shape>
            </w:pict>
          </mc:Fallback>
        </mc:AlternateContent>
      </w:r>
    </w:p>
    <w:p>
      <w:pPr>
        <w:pStyle w:val="BodyText"/>
        <w:spacing w:before="8"/>
        <w:rPr>
          <w:rFonts w:ascii="Segoe U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14"/>
        <w:gridCol w:w="5463"/>
        <w:gridCol w:w="1554"/>
        <w:gridCol w:w="1047"/>
      </w:tblGrid>
      <w:tr>
        <w:trPr>
          <w:trHeight w:val="222" w:hRule="atLeast"/>
        </w:trPr>
        <w:tc>
          <w:tcPr>
            <w:tcW w:w="6814" w:type="dxa"/>
            <w:tcBorders>
              <w:bottom w:val="single" w:sz="2" w:space="0" w:color="000000"/>
            </w:tcBorders>
          </w:tcPr>
          <w:p>
            <w:pPr>
              <w:pStyle w:val="TableParagraph"/>
              <w:spacing w:line="203" w:lineRule="exact"/>
              <w:ind w:left="1154"/>
              <w:jc w:val="left"/>
              <w:rPr>
                <w:b/>
                <w:sz w:val="20"/>
              </w:rPr>
            </w:pPr>
            <w:r>
              <w:rPr>
                <w:b/>
                <w:spacing w:val="-2"/>
                <w:sz w:val="20"/>
              </w:rPr>
              <w:t>(neodređeno)</w:t>
            </w:r>
          </w:p>
        </w:tc>
        <w:tc>
          <w:tcPr>
            <w:tcW w:w="5463" w:type="dxa"/>
            <w:tcBorders>
              <w:bottom w:val="single" w:sz="2" w:space="0" w:color="000000"/>
            </w:tcBorders>
          </w:tcPr>
          <w:p>
            <w:pPr>
              <w:pStyle w:val="TableParagraph"/>
              <w:spacing w:line="203" w:lineRule="exact"/>
              <w:ind w:right="599"/>
              <w:rPr>
                <w:b/>
                <w:sz w:val="20"/>
              </w:rPr>
            </w:pPr>
            <w:r>
              <w:rPr>
                <w:b/>
                <w:spacing w:val="-4"/>
                <w:sz w:val="20"/>
              </w:rPr>
              <w:t>0,00</w:t>
            </w:r>
          </w:p>
        </w:tc>
        <w:tc>
          <w:tcPr>
            <w:tcW w:w="1554" w:type="dxa"/>
            <w:tcBorders>
              <w:bottom w:val="single" w:sz="2" w:space="0" w:color="000000"/>
            </w:tcBorders>
          </w:tcPr>
          <w:p>
            <w:pPr>
              <w:pStyle w:val="TableParagraph"/>
              <w:spacing w:line="203" w:lineRule="exact"/>
              <w:ind w:left="147" w:right="148"/>
              <w:jc w:val="center"/>
              <w:rPr>
                <w:b/>
                <w:sz w:val="20"/>
              </w:rPr>
            </w:pPr>
            <w:r>
              <w:rPr>
                <w:b/>
                <w:spacing w:val="-4"/>
                <w:sz w:val="20"/>
              </w:rPr>
              <w:t>0,00</w:t>
            </w:r>
          </w:p>
        </w:tc>
        <w:tc>
          <w:tcPr>
            <w:tcW w:w="1047" w:type="dxa"/>
            <w:tcBorders>
              <w:bottom w:val="single" w:sz="2" w:space="0" w:color="000000"/>
            </w:tcBorders>
          </w:tcPr>
          <w:p>
            <w:pPr>
              <w:pStyle w:val="TableParagraph"/>
              <w:spacing w:line="203" w:lineRule="exact"/>
              <w:ind w:right="93"/>
              <w:rPr>
                <w:b/>
                <w:sz w:val="20"/>
              </w:rPr>
            </w:pPr>
            <w:r>
              <w:rPr>
                <w:b/>
                <w:spacing w:val="-4"/>
                <w:sz w:val="20"/>
              </w:rPr>
              <w:t>0,00</w:t>
            </w:r>
          </w:p>
        </w:tc>
      </w:tr>
      <w:tr>
        <w:trPr>
          <w:trHeight w:val="264" w:hRule="atLeast"/>
        </w:trPr>
        <w:tc>
          <w:tcPr>
            <w:tcW w:w="6814" w:type="dxa"/>
            <w:tcBorders>
              <w:top w:val="single" w:sz="2" w:space="0" w:color="000000"/>
              <w:bottom w:val="single" w:sz="2" w:space="0" w:color="000000"/>
            </w:tcBorders>
          </w:tcPr>
          <w:p>
            <w:pPr>
              <w:pStyle w:val="TableParagraph"/>
              <w:spacing w:before="16"/>
              <w:ind w:left="1154"/>
              <w:jc w:val="left"/>
              <w:rPr>
                <w:sz w:val="18"/>
              </w:rPr>
            </w:pPr>
            <w:r>
              <w:rPr>
                <w:spacing w:val="-2"/>
                <w:sz w:val="18"/>
              </w:rPr>
              <w:t>(neodređeno)</w:t>
            </w:r>
          </w:p>
        </w:tc>
        <w:tc>
          <w:tcPr>
            <w:tcW w:w="5463" w:type="dxa"/>
            <w:tcBorders>
              <w:top w:val="single" w:sz="2" w:space="0" w:color="000000"/>
              <w:bottom w:val="single" w:sz="2" w:space="0" w:color="000000"/>
            </w:tcBorders>
          </w:tcPr>
          <w:p>
            <w:pPr>
              <w:pStyle w:val="TableParagraph"/>
              <w:spacing w:before="16"/>
              <w:ind w:right="598"/>
              <w:rPr>
                <w:sz w:val="18"/>
              </w:rPr>
            </w:pPr>
            <w:r>
              <w:rPr>
                <w:spacing w:val="-4"/>
                <w:sz w:val="18"/>
              </w:rPr>
              <w:t>0,00</w:t>
            </w:r>
          </w:p>
        </w:tc>
        <w:tc>
          <w:tcPr>
            <w:tcW w:w="1554" w:type="dxa"/>
            <w:tcBorders>
              <w:top w:val="single" w:sz="2" w:space="0" w:color="000000"/>
              <w:bottom w:val="single" w:sz="2" w:space="0" w:color="000000"/>
            </w:tcBorders>
          </w:tcPr>
          <w:p>
            <w:pPr>
              <w:pStyle w:val="TableParagraph"/>
              <w:spacing w:before="16"/>
              <w:ind w:left="147" w:right="116"/>
              <w:jc w:val="center"/>
              <w:rPr>
                <w:sz w:val="18"/>
              </w:rPr>
            </w:pPr>
            <w:r>
              <w:rPr>
                <w:spacing w:val="-4"/>
                <w:sz w:val="18"/>
              </w:rPr>
              <w:t>0,00</w:t>
            </w:r>
          </w:p>
        </w:tc>
        <w:tc>
          <w:tcPr>
            <w:tcW w:w="1047" w:type="dxa"/>
            <w:tcBorders>
              <w:top w:val="single" w:sz="2" w:space="0" w:color="000000"/>
              <w:bottom w:val="single" w:sz="2" w:space="0" w:color="000000"/>
            </w:tcBorders>
          </w:tcPr>
          <w:p>
            <w:pPr>
              <w:pStyle w:val="TableParagraph"/>
              <w:spacing w:before="16"/>
              <w:ind w:right="92"/>
              <w:rPr>
                <w:sz w:val="18"/>
              </w:rPr>
            </w:pPr>
            <w:r>
              <w:rPr>
                <w:spacing w:val="-4"/>
                <w:sz w:val="18"/>
              </w:rPr>
              <w:t>0,00</w:t>
            </w:r>
          </w:p>
        </w:tc>
      </w:tr>
    </w:tbl>
    <w:p>
      <w:pPr>
        <w:pStyle w:val="TableParagraph"/>
        <w:spacing w:after="0"/>
        <w:rPr>
          <w:sz w:val="18"/>
        </w:rPr>
        <w:sectPr>
          <w:pgSz w:w="15850" w:h="12250" w:orient="landscape"/>
          <w:pgMar w:header="0" w:footer="735" w:top="500" w:bottom="920" w:left="0" w:right="360"/>
        </w:sectPr>
      </w:pPr>
    </w:p>
    <w:p>
      <w:pPr>
        <w:pStyle w:val="Heading4"/>
        <w:spacing w:before="27"/>
        <w:rPr>
          <w:rFonts w:ascii="Calibri"/>
        </w:rPr>
      </w:pPr>
      <w:r>
        <w:rPr>
          <w:rFonts w:ascii="Calibri"/>
          <w:color w:val="212A35"/>
        </w:rPr>
        <w:t>REPUBLIKA</w:t>
      </w:r>
      <w:r>
        <w:rPr>
          <w:rFonts w:ascii="Calibri"/>
          <w:color w:val="212A35"/>
          <w:spacing w:val="-12"/>
        </w:rPr>
        <w:t> </w:t>
      </w:r>
      <w:r>
        <w:rPr>
          <w:rFonts w:ascii="Calibri"/>
          <w:color w:val="212A35"/>
          <w:spacing w:val="-2"/>
        </w:rPr>
        <w:t>HRVATSKA</w:t>
      </w:r>
    </w:p>
    <w:p>
      <w:pPr>
        <w:pStyle w:val="Heading4"/>
        <w:rPr>
          <w:rFonts w:ascii="Calibri" w:hAnsi="Calibri"/>
        </w:rPr>
      </w:pPr>
      <w:r>
        <w:rPr>
          <w:rFonts w:ascii="Calibri" w:hAnsi="Calibri"/>
          <w:color w:val="212A35"/>
        </w:rPr>
        <w:t>ISTARSKA</w:t>
      </w:r>
      <w:r>
        <w:rPr>
          <w:rFonts w:ascii="Calibri" w:hAnsi="Calibri"/>
          <w:color w:val="212A35"/>
          <w:spacing w:val="-12"/>
        </w:rPr>
        <w:t> </w:t>
      </w:r>
      <w:r>
        <w:rPr>
          <w:rFonts w:ascii="Calibri" w:hAnsi="Calibri"/>
          <w:color w:val="212A35"/>
          <w:spacing w:val="-2"/>
        </w:rPr>
        <w:t>ŽUPANIJA</w:t>
      </w:r>
    </w:p>
    <w:p>
      <w:pPr>
        <w:spacing w:line="288" w:lineRule="auto" w:before="104"/>
        <w:ind w:left="1505" w:right="12058" w:firstLine="0"/>
        <w:jc w:val="left"/>
        <w:rPr>
          <w:rFonts w:ascii="Calibri" w:hAnsi="Calibri"/>
          <w:sz w:val="18"/>
        </w:rPr>
      </w:pPr>
      <w:r>
        <w:rPr>
          <w:rFonts w:ascii="Calibri" w:hAnsi="Calibri"/>
          <w:sz w:val="18"/>
        </w:rPr>
        <w:drawing>
          <wp:anchor distT="0" distB="0" distL="0" distR="0" allowOverlap="1" layoutInCell="1" locked="0" behindDoc="0" simplePos="0" relativeHeight="15734784">
            <wp:simplePos x="0" y="0"/>
            <wp:positionH relativeFrom="page">
              <wp:posOffset>345643</wp:posOffset>
            </wp:positionH>
            <wp:positionV relativeFrom="paragraph">
              <wp:posOffset>59469</wp:posOffset>
            </wp:positionV>
            <wp:extent cx="387180" cy="539196"/>
            <wp:effectExtent l="0" t="0" r="0" b="0"/>
            <wp:wrapNone/>
            <wp:docPr id="27" name="Image 27"/>
            <wp:cNvGraphicFramePr>
              <a:graphicFrameLocks/>
            </wp:cNvGraphicFramePr>
            <a:graphic>
              <a:graphicData uri="http://schemas.openxmlformats.org/drawingml/2006/picture">
                <pic:pic>
                  <pic:nvPicPr>
                    <pic:cNvPr id="27" name="Image 27"/>
                    <pic:cNvPicPr/>
                  </pic:nvPicPr>
                  <pic:blipFill>
                    <a:blip r:embed="rId7"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w:t>
      </w:r>
      <w:r>
        <w:rPr>
          <w:rFonts w:ascii="Calibri" w:hAnsi="Calibri"/>
          <w:color w:val="212A35"/>
          <w:sz w:val="18"/>
        </w:rPr>
        <w:t>Lanišće</w:t>
      </w:r>
      <w:r>
        <w:rPr>
          <w:rFonts w:ascii="Calibri" w:hAnsi="Calibri"/>
          <w:color w:val="212A35"/>
          <w:spacing w:val="-11"/>
          <w:sz w:val="18"/>
        </w:rPr>
        <w:t> </w:t>
      </w:r>
      <w:r>
        <w:rPr>
          <w:rFonts w:ascii="Calibri" w:hAnsi="Calibri"/>
          <w:color w:val="212A35"/>
          <w:sz w:val="18"/>
        </w:rPr>
        <w:t>2,</w:t>
      </w:r>
      <w:r>
        <w:rPr>
          <w:rFonts w:ascii="Calibri" w:hAnsi="Calibri"/>
          <w:color w:val="212A35"/>
          <w:spacing w:val="-10"/>
          <w:sz w:val="18"/>
        </w:rPr>
        <w:t> </w:t>
      </w:r>
      <w:r>
        <w:rPr>
          <w:rFonts w:ascii="Calibri" w:hAnsi="Calibri"/>
          <w:color w:val="212A35"/>
          <w:sz w:val="18"/>
        </w:rPr>
        <w:t>LANIŠĆE,</w:t>
      </w:r>
      <w:r>
        <w:rPr>
          <w:rFonts w:ascii="Calibri" w:hAnsi="Calibri"/>
          <w:color w:val="212A35"/>
          <w:spacing w:val="-10"/>
          <w:sz w:val="18"/>
        </w:rPr>
        <w:t> </w:t>
      </w:r>
      <w:r>
        <w:rPr>
          <w:rFonts w:ascii="Calibri" w:hAnsi="Calibri"/>
          <w:color w:val="212A35"/>
          <w:sz w:val="18"/>
        </w:rPr>
        <w:t>BUZET OIB: 15350077714</w:t>
      </w:r>
    </w:p>
    <w:p>
      <w:pPr>
        <w:spacing w:before="212"/>
        <w:ind w:left="306" w:right="0" w:firstLine="0"/>
        <w:jc w:val="left"/>
        <w:rPr>
          <w:rFonts w:ascii="Segoe UI" w:hAnsi="Segoe UI"/>
          <w:sz w:val="36"/>
        </w:rPr>
      </w:pPr>
      <w:r>
        <w:rPr>
          <w:rFonts w:ascii="Segoe UI" w:hAnsi="Segoe UI"/>
          <w:sz w:val="36"/>
        </w:rPr>
        <w:t>Proračun</w:t>
      </w:r>
      <w:r>
        <w:rPr>
          <w:rFonts w:ascii="Segoe UI" w:hAnsi="Segoe UI"/>
          <w:spacing w:val="-6"/>
          <w:sz w:val="36"/>
        </w:rPr>
        <w:t> </w:t>
      </w:r>
      <w:r>
        <w:rPr>
          <w:rFonts w:ascii="Segoe UI" w:hAnsi="Segoe UI"/>
          <w:sz w:val="36"/>
        </w:rPr>
        <w:t>Općine</w:t>
      </w:r>
      <w:r>
        <w:rPr>
          <w:rFonts w:ascii="Segoe UI" w:hAnsi="Segoe UI"/>
          <w:spacing w:val="-5"/>
          <w:sz w:val="36"/>
        </w:rPr>
        <w:t> </w:t>
      </w:r>
      <w:r>
        <w:rPr>
          <w:rFonts w:ascii="Segoe UI" w:hAnsi="Segoe UI"/>
          <w:sz w:val="36"/>
        </w:rPr>
        <w:t>Lanišće</w:t>
      </w:r>
      <w:r>
        <w:rPr>
          <w:rFonts w:ascii="Segoe UI" w:hAnsi="Segoe UI"/>
          <w:spacing w:val="-6"/>
          <w:sz w:val="36"/>
        </w:rPr>
        <w:t> </w:t>
      </w:r>
      <w:r>
        <w:rPr>
          <w:rFonts w:ascii="Segoe UI" w:hAnsi="Segoe UI"/>
          <w:sz w:val="36"/>
        </w:rPr>
        <w:t>za</w:t>
      </w:r>
      <w:r>
        <w:rPr>
          <w:rFonts w:ascii="Segoe UI" w:hAnsi="Segoe UI"/>
          <w:spacing w:val="-5"/>
          <w:sz w:val="36"/>
        </w:rPr>
        <w:t> </w:t>
      </w:r>
      <w:r>
        <w:rPr>
          <w:rFonts w:ascii="Segoe UI" w:hAnsi="Segoe UI"/>
          <w:sz w:val="36"/>
        </w:rPr>
        <w:t>2026.</w:t>
      </w:r>
      <w:r>
        <w:rPr>
          <w:rFonts w:ascii="Segoe UI" w:hAnsi="Segoe UI"/>
          <w:spacing w:val="-3"/>
          <w:sz w:val="36"/>
        </w:rPr>
        <w:t> </w:t>
      </w:r>
      <w:r>
        <w:rPr>
          <w:rFonts w:ascii="Segoe UI" w:hAnsi="Segoe UI"/>
          <w:sz w:val="36"/>
        </w:rPr>
        <w:t>godinu</w:t>
      </w:r>
      <w:r>
        <w:rPr>
          <w:rFonts w:ascii="Segoe UI" w:hAnsi="Segoe UI"/>
          <w:spacing w:val="-4"/>
          <w:sz w:val="36"/>
        </w:rPr>
        <w:t> </w:t>
      </w:r>
      <w:r>
        <w:rPr>
          <w:rFonts w:ascii="Segoe UI" w:hAnsi="Segoe UI"/>
          <w:sz w:val="36"/>
        </w:rPr>
        <w:t>sa</w:t>
      </w:r>
      <w:r>
        <w:rPr>
          <w:rFonts w:ascii="Segoe UI" w:hAnsi="Segoe UI"/>
          <w:spacing w:val="-4"/>
          <w:sz w:val="36"/>
        </w:rPr>
        <w:t> </w:t>
      </w:r>
      <w:r>
        <w:rPr>
          <w:rFonts w:ascii="Segoe UI" w:hAnsi="Segoe UI"/>
          <w:sz w:val="36"/>
        </w:rPr>
        <w:t>projekcijama</w:t>
      </w:r>
      <w:r>
        <w:rPr>
          <w:rFonts w:ascii="Segoe UI" w:hAnsi="Segoe UI"/>
          <w:spacing w:val="-5"/>
          <w:sz w:val="36"/>
        </w:rPr>
        <w:t> </w:t>
      </w:r>
      <w:r>
        <w:rPr>
          <w:rFonts w:ascii="Segoe UI" w:hAnsi="Segoe UI"/>
          <w:sz w:val="36"/>
        </w:rPr>
        <w:t>za</w:t>
      </w:r>
      <w:r>
        <w:rPr>
          <w:rFonts w:ascii="Segoe UI" w:hAnsi="Segoe UI"/>
          <w:spacing w:val="-6"/>
          <w:sz w:val="36"/>
        </w:rPr>
        <w:t> </w:t>
      </w:r>
      <w:r>
        <w:rPr>
          <w:rFonts w:ascii="Segoe UI" w:hAnsi="Segoe UI"/>
          <w:sz w:val="36"/>
        </w:rPr>
        <w:t>2027.</w:t>
      </w:r>
      <w:r>
        <w:rPr>
          <w:rFonts w:ascii="Segoe UI" w:hAnsi="Segoe UI"/>
          <w:spacing w:val="-2"/>
          <w:sz w:val="36"/>
        </w:rPr>
        <w:t> </w:t>
      </w:r>
      <w:r>
        <w:rPr>
          <w:rFonts w:ascii="Segoe UI" w:hAnsi="Segoe UI"/>
          <w:sz w:val="36"/>
        </w:rPr>
        <w:t>i</w:t>
      </w:r>
      <w:r>
        <w:rPr>
          <w:rFonts w:ascii="Segoe UI" w:hAnsi="Segoe UI"/>
          <w:spacing w:val="-7"/>
          <w:sz w:val="36"/>
        </w:rPr>
        <w:t> </w:t>
      </w:r>
      <w:r>
        <w:rPr>
          <w:rFonts w:ascii="Segoe UI" w:hAnsi="Segoe UI"/>
          <w:sz w:val="36"/>
        </w:rPr>
        <w:t>2028.</w:t>
      </w:r>
      <w:r>
        <w:rPr>
          <w:rFonts w:ascii="Segoe UI" w:hAnsi="Segoe UI"/>
          <w:spacing w:val="-2"/>
          <w:sz w:val="36"/>
        </w:rPr>
        <w:t> godinu</w:t>
      </w:r>
    </w:p>
    <w:p>
      <w:pPr>
        <w:pStyle w:val="ListParagraph"/>
        <w:numPr>
          <w:ilvl w:val="0"/>
          <w:numId w:val="2"/>
        </w:numPr>
        <w:tabs>
          <w:tab w:pos="590" w:val="left" w:leader="none"/>
        </w:tabs>
        <w:spacing w:line="240" w:lineRule="auto" w:before="31" w:after="0"/>
        <w:ind w:left="590" w:right="0" w:hanging="284"/>
        <w:jc w:val="left"/>
        <w:rPr>
          <w:rFonts w:ascii="Segoe UI"/>
          <w:b/>
          <w:sz w:val="24"/>
        </w:rPr>
      </w:pPr>
      <w:r>
        <w:rPr>
          <w:rFonts w:ascii="Segoe UI"/>
          <w:b/>
          <w:sz w:val="24"/>
        </w:rPr>
        <w:t>POSEBNI</w:t>
      </w:r>
      <w:r>
        <w:rPr>
          <w:rFonts w:ascii="Segoe UI"/>
          <w:b/>
          <w:spacing w:val="-13"/>
          <w:sz w:val="24"/>
        </w:rPr>
        <w:t> </w:t>
      </w:r>
      <w:r>
        <w:rPr>
          <w:rFonts w:ascii="Segoe UI"/>
          <w:b/>
          <w:spacing w:val="-5"/>
          <w:sz w:val="24"/>
        </w:rPr>
        <w:t>DIO</w:t>
      </w:r>
    </w:p>
    <w:p>
      <w:pPr>
        <w:pStyle w:val="BodyText"/>
        <w:rPr>
          <w:rFonts w:ascii="Segoe UI"/>
          <w:b/>
          <w:sz w:val="20"/>
        </w:rPr>
      </w:pPr>
    </w:p>
    <w:p>
      <w:pPr>
        <w:pStyle w:val="BodyText"/>
        <w:spacing w:before="200"/>
        <w:rPr>
          <w:rFonts w:ascii="Segoe UI"/>
          <w:b/>
          <w:sz w:val="20"/>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78"/>
        <w:gridCol w:w="1759"/>
        <w:gridCol w:w="1553"/>
        <w:gridCol w:w="1471"/>
      </w:tblGrid>
      <w:tr>
        <w:trPr>
          <w:trHeight w:val="579" w:hRule="atLeast"/>
        </w:trPr>
        <w:tc>
          <w:tcPr>
            <w:tcW w:w="10078" w:type="dxa"/>
            <w:tcBorders>
              <w:top w:val="single" w:sz="2" w:space="0" w:color="000000"/>
              <w:bottom w:val="double" w:sz="2" w:space="0" w:color="000000"/>
              <w:right w:val="single" w:sz="2" w:space="0" w:color="000000"/>
            </w:tcBorders>
            <w:shd w:val="clear" w:color="auto" w:fill="F1F1F1"/>
          </w:tcPr>
          <w:p>
            <w:pPr>
              <w:pStyle w:val="TableParagraph"/>
              <w:tabs>
                <w:tab w:pos="1351" w:val="left" w:leader="none"/>
              </w:tabs>
              <w:spacing w:before="80"/>
              <w:ind w:left="380"/>
              <w:jc w:val="left"/>
              <w:rPr>
                <w:b/>
                <w:sz w:val="18"/>
              </w:rPr>
            </w:pPr>
            <w:r>
              <w:rPr>
                <w:b/>
                <w:spacing w:val="-2"/>
                <w:position w:val="1"/>
                <w:sz w:val="18"/>
              </w:rPr>
              <w:t>Šifra</w:t>
            </w:r>
            <w:r>
              <w:rPr>
                <w:b/>
                <w:position w:val="1"/>
                <w:sz w:val="18"/>
              </w:rPr>
              <w:tab/>
            </w:r>
            <w:r>
              <w:rPr>
                <w:b/>
                <w:spacing w:val="-2"/>
                <w:sz w:val="18"/>
              </w:rPr>
              <w:t>Naziv</w:t>
            </w:r>
          </w:p>
        </w:tc>
        <w:tc>
          <w:tcPr>
            <w:tcW w:w="1759" w:type="dxa"/>
            <w:tcBorders>
              <w:top w:val="single" w:sz="2" w:space="0" w:color="000000"/>
              <w:left w:val="single" w:sz="2" w:space="0" w:color="000000"/>
              <w:bottom w:val="double" w:sz="2" w:space="0" w:color="000000"/>
            </w:tcBorders>
            <w:shd w:val="clear" w:color="auto" w:fill="F1F1F1"/>
          </w:tcPr>
          <w:p>
            <w:pPr>
              <w:pStyle w:val="TableParagraph"/>
              <w:spacing w:before="82"/>
              <w:ind w:left="600" w:right="789" w:hanging="1"/>
              <w:jc w:val="center"/>
              <w:rPr>
                <w:b/>
                <w:sz w:val="18"/>
              </w:rPr>
            </w:pPr>
            <w:r>
              <w:rPr>
                <w:b/>
                <w:spacing w:val="-4"/>
                <w:sz w:val="18"/>
              </w:rPr>
              <w:t>Plan</w:t>
            </w:r>
            <w:r>
              <w:rPr>
                <w:b/>
                <w:sz w:val="18"/>
              </w:rPr>
              <w:t> </w:t>
            </w:r>
            <w:r>
              <w:rPr>
                <w:b/>
                <w:spacing w:val="-4"/>
                <w:sz w:val="18"/>
              </w:rPr>
              <w:t>2026</w:t>
            </w:r>
          </w:p>
        </w:tc>
        <w:tc>
          <w:tcPr>
            <w:tcW w:w="1553" w:type="dxa"/>
            <w:tcBorders>
              <w:top w:val="single" w:sz="2" w:space="0" w:color="000000"/>
              <w:bottom w:val="double" w:sz="2" w:space="0" w:color="000000"/>
            </w:tcBorders>
            <w:shd w:val="clear" w:color="auto" w:fill="F1F1F1"/>
          </w:tcPr>
          <w:p>
            <w:pPr>
              <w:pStyle w:val="TableParagraph"/>
              <w:spacing w:before="82"/>
              <w:ind w:left="397" w:right="297" w:hanging="184"/>
              <w:jc w:val="left"/>
              <w:rPr>
                <w:b/>
                <w:sz w:val="18"/>
              </w:rPr>
            </w:pPr>
            <w:r>
              <w:rPr>
                <w:b/>
                <w:spacing w:val="-2"/>
                <w:sz w:val="18"/>
              </w:rPr>
              <w:t>Projekcija</w:t>
            </w:r>
            <w:r>
              <w:rPr>
                <w:b/>
                <w:sz w:val="18"/>
              </w:rPr>
              <w:t> </w:t>
            </w:r>
            <w:r>
              <w:rPr>
                <w:b/>
                <w:spacing w:val="-4"/>
                <w:sz w:val="18"/>
              </w:rPr>
              <w:t>2027</w:t>
            </w:r>
          </w:p>
        </w:tc>
        <w:tc>
          <w:tcPr>
            <w:tcW w:w="1471" w:type="dxa"/>
            <w:tcBorders>
              <w:top w:val="single" w:sz="2" w:space="0" w:color="000000"/>
              <w:bottom w:val="double" w:sz="2" w:space="0" w:color="000000"/>
            </w:tcBorders>
            <w:shd w:val="clear" w:color="auto" w:fill="F1F1F1"/>
          </w:tcPr>
          <w:p>
            <w:pPr>
              <w:pStyle w:val="TableParagraph"/>
              <w:spacing w:before="82"/>
              <w:ind w:left="397" w:right="524" w:hanging="184"/>
              <w:jc w:val="left"/>
              <w:rPr>
                <w:b/>
                <w:sz w:val="18"/>
              </w:rPr>
            </w:pPr>
            <w:r>
              <w:rPr>
                <w:b/>
                <w:spacing w:val="-2"/>
                <w:sz w:val="18"/>
              </w:rPr>
              <w:t>Projekcija</w:t>
            </w:r>
            <w:r>
              <w:rPr>
                <w:b/>
                <w:sz w:val="18"/>
              </w:rPr>
              <w:t> </w:t>
            </w:r>
            <w:r>
              <w:rPr>
                <w:b/>
                <w:spacing w:val="-4"/>
                <w:sz w:val="18"/>
              </w:rPr>
              <w:t>2028</w:t>
            </w:r>
          </w:p>
        </w:tc>
      </w:tr>
      <w:tr>
        <w:trPr>
          <w:trHeight w:val="508" w:hRule="atLeast"/>
        </w:trPr>
        <w:tc>
          <w:tcPr>
            <w:tcW w:w="10078" w:type="dxa"/>
            <w:tcBorders>
              <w:top w:val="double" w:sz="2" w:space="0" w:color="000000"/>
              <w:bottom w:val="single" w:sz="2" w:space="0" w:color="000000"/>
            </w:tcBorders>
            <w:shd w:val="clear" w:color="auto" w:fill="4471C4"/>
          </w:tcPr>
          <w:p>
            <w:pPr>
              <w:pStyle w:val="TableParagraph"/>
              <w:spacing w:before="19"/>
              <w:ind w:left="122"/>
              <w:jc w:val="left"/>
              <w:rPr>
                <w:b/>
                <w:sz w:val="18"/>
              </w:rPr>
            </w:pPr>
            <w:r>
              <w:rPr>
                <w:b/>
                <w:color w:val="FFFFFF"/>
                <w:sz w:val="18"/>
              </w:rPr>
              <w:t>RAZDJEL:</w:t>
            </w:r>
            <w:r>
              <w:rPr>
                <w:b/>
                <w:color w:val="FFFFFF"/>
                <w:spacing w:val="-4"/>
                <w:sz w:val="18"/>
              </w:rPr>
              <w:t> </w:t>
            </w:r>
            <w:r>
              <w:rPr>
                <w:b/>
                <w:color w:val="FFFFFF"/>
                <w:sz w:val="18"/>
              </w:rPr>
              <w:t>001</w:t>
            </w:r>
            <w:r>
              <w:rPr>
                <w:b/>
                <w:color w:val="FFFFFF"/>
                <w:spacing w:val="52"/>
                <w:sz w:val="18"/>
              </w:rPr>
              <w:t> </w:t>
            </w:r>
            <w:r>
              <w:rPr>
                <w:b/>
                <w:color w:val="FFFFFF"/>
                <w:sz w:val="18"/>
              </w:rPr>
              <w:t>PREDSTAVNIČKA</w:t>
            </w:r>
            <w:r>
              <w:rPr>
                <w:b/>
                <w:color w:val="FFFFFF"/>
                <w:spacing w:val="-4"/>
                <w:sz w:val="18"/>
              </w:rPr>
              <w:t> </w:t>
            </w:r>
            <w:r>
              <w:rPr>
                <w:b/>
                <w:color w:val="FFFFFF"/>
                <w:sz w:val="18"/>
              </w:rPr>
              <w:t>I</w:t>
            </w:r>
            <w:r>
              <w:rPr>
                <w:b/>
                <w:color w:val="FFFFFF"/>
                <w:spacing w:val="-5"/>
                <w:sz w:val="18"/>
              </w:rPr>
              <w:t> </w:t>
            </w:r>
            <w:r>
              <w:rPr>
                <w:b/>
                <w:color w:val="FFFFFF"/>
                <w:sz w:val="18"/>
              </w:rPr>
              <w:t>IZVRŠNA</w:t>
            </w:r>
            <w:r>
              <w:rPr>
                <w:b/>
                <w:color w:val="FFFFFF"/>
                <w:spacing w:val="-5"/>
                <w:sz w:val="18"/>
              </w:rPr>
              <w:t> </w:t>
            </w:r>
            <w:r>
              <w:rPr>
                <w:b/>
                <w:color w:val="FFFFFF"/>
                <w:spacing w:val="-2"/>
                <w:sz w:val="18"/>
              </w:rPr>
              <w:t>TIJELA</w:t>
            </w:r>
          </w:p>
        </w:tc>
        <w:tc>
          <w:tcPr>
            <w:tcW w:w="1759" w:type="dxa"/>
            <w:tcBorders>
              <w:top w:val="double" w:sz="2" w:space="0" w:color="000000"/>
              <w:bottom w:val="single" w:sz="2" w:space="0" w:color="000000"/>
            </w:tcBorders>
            <w:shd w:val="clear" w:color="auto" w:fill="4471C4"/>
          </w:tcPr>
          <w:p>
            <w:pPr>
              <w:pStyle w:val="TableParagraph"/>
              <w:spacing w:before="19"/>
              <w:ind w:right="211"/>
              <w:rPr>
                <w:b/>
                <w:sz w:val="18"/>
              </w:rPr>
            </w:pPr>
            <w:r>
              <w:rPr>
                <w:b/>
                <w:color w:val="FFFFFF"/>
                <w:spacing w:val="-2"/>
                <w:sz w:val="18"/>
              </w:rPr>
              <w:t>47.011,00</w:t>
            </w:r>
          </w:p>
        </w:tc>
        <w:tc>
          <w:tcPr>
            <w:tcW w:w="1553" w:type="dxa"/>
            <w:tcBorders>
              <w:top w:val="double" w:sz="2" w:space="0" w:color="000000"/>
              <w:bottom w:val="single" w:sz="2" w:space="0" w:color="000000"/>
            </w:tcBorders>
            <w:shd w:val="clear" w:color="auto" w:fill="4471C4"/>
          </w:tcPr>
          <w:p>
            <w:pPr>
              <w:pStyle w:val="TableParagraph"/>
              <w:spacing w:before="19"/>
              <w:ind w:right="211"/>
              <w:rPr>
                <w:b/>
                <w:sz w:val="18"/>
              </w:rPr>
            </w:pPr>
            <w:r>
              <w:rPr>
                <w:b/>
                <w:color w:val="FFFFFF"/>
                <w:spacing w:val="-2"/>
                <w:sz w:val="18"/>
              </w:rPr>
              <w:t>47.951,22</w:t>
            </w:r>
          </w:p>
        </w:tc>
        <w:tc>
          <w:tcPr>
            <w:tcW w:w="1471" w:type="dxa"/>
            <w:tcBorders>
              <w:top w:val="double" w:sz="2" w:space="0" w:color="000000"/>
              <w:bottom w:val="single" w:sz="2" w:space="0" w:color="000000"/>
            </w:tcBorders>
            <w:shd w:val="clear" w:color="auto" w:fill="4471C4"/>
          </w:tcPr>
          <w:p>
            <w:pPr>
              <w:pStyle w:val="TableParagraph"/>
              <w:spacing w:before="19"/>
              <w:ind w:right="129"/>
              <w:rPr>
                <w:b/>
                <w:sz w:val="18"/>
              </w:rPr>
            </w:pPr>
            <w:r>
              <w:rPr>
                <w:b/>
                <w:color w:val="FFFFFF"/>
                <w:spacing w:val="-2"/>
                <w:sz w:val="18"/>
              </w:rPr>
              <w:t>48.891,44</w:t>
            </w:r>
          </w:p>
        </w:tc>
      </w:tr>
      <w:tr>
        <w:trPr>
          <w:trHeight w:val="507" w:hRule="atLeast"/>
        </w:trPr>
        <w:tc>
          <w:tcPr>
            <w:tcW w:w="10078" w:type="dxa"/>
            <w:tcBorders>
              <w:top w:val="single" w:sz="2" w:space="0" w:color="000000"/>
            </w:tcBorders>
            <w:shd w:val="clear" w:color="auto" w:fill="D5DFEB"/>
          </w:tcPr>
          <w:p>
            <w:pPr>
              <w:pStyle w:val="TableParagraph"/>
              <w:spacing w:before="15"/>
              <w:ind w:left="60"/>
              <w:jc w:val="left"/>
              <w:rPr>
                <w:b/>
                <w:sz w:val="18"/>
              </w:rPr>
            </w:pPr>
            <w:r>
              <w:rPr>
                <w:b/>
                <w:sz w:val="18"/>
              </w:rPr>
              <w:t>GLAVA:</w:t>
            </w:r>
            <w:r>
              <w:rPr>
                <w:b/>
                <w:spacing w:val="-2"/>
                <w:sz w:val="18"/>
              </w:rPr>
              <w:t> </w:t>
            </w:r>
            <w:r>
              <w:rPr>
                <w:b/>
                <w:sz w:val="18"/>
              </w:rPr>
              <w:t>00101</w:t>
            </w:r>
            <w:r>
              <w:rPr>
                <w:b/>
                <w:spacing w:val="54"/>
                <w:sz w:val="18"/>
              </w:rPr>
              <w:t> </w:t>
            </w:r>
            <w:r>
              <w:rPr>
                <w:b/>
                <w:sz w:val="18"/>
              </w:rPr>
              <w:t>OPĆINSKO </w:t>
            </w:r>
            <w:r>
              <w:rPr>
                <w:b/>
                <w:spacing w:val="-2"/>
                <w:sz w:val="18"/>
              </w:rPr>
              <w:t>VIJEĆE</w:t>
            </w:r>
          </w:p>
        </w:tc>
        <w:tc>
          <w:tcPr>
            <w:tcW w:w="1759" w:type="dxa"/>
            <w:tcBorders>
              <w:top w:val="single" w:sz="2" w:space="0" w:color="000000"/>
            </w:tcBorders>
            <w:shd w:val="clear" w:color="auto" w:fill="D5DFEB"/>
          </w:tcPr>
          <w:p>
            <w:pPr>
              <w:pStyle w:val="TableParagraph"/>
              <w:spacing w:before="15"/>
              <w:ind w:right="213"/>
              <w:rPr>
                <w:b/>
                <w:sz w:val="18"/>
              </w:rPr>
            </w:pPr>
            <w:r>
              <w:rPr>
                <w:b/>
                <w:spacing w:val="-2"/>
                <w:sz w:val="18"/>
              </w:rPr>
              <w:t>2.523,00</w:t>
            </w:r>
          </w:p>
        </w:tc>
        <w:tc>
          <w:tcPr>
            <w:tcW w:w="1553" w:type="dxa"/>
            <w:tcBorders>
              <w:top w:val="single" w:sz="2" w:space="0" w:color="000000"/>
            </w:tcBorders>
            <w:shd w:val="clear" w:color="auto" w:fill="D5DFEB"/>
          </w:tcPr>
          <w:p>
            <w:pPr>
              <w:pStyle w:val="TableParagraph"/>
              <w:spacing w:before="15"/>
              <w:ind w:right="213"/>
              <w:rPr>
                <w:b/>
                <w:sz w:val="18"/>
              </w:rPr>
            </w:pPr>
            <w:r>
              <w:rPr>
                <w:b/>
                <w:spacing w:val="-2"/>
                <w:sz w:val="18"/>
              </w:rPr>
              <w:t>2.573,46</w:t>
            </w:r>
          </w:p>
        </w:tc>
        <w:tc>
          <w:tcPr>
            <w:tcW w:w="1471" w:type="dxa"/>
            <w:tcBorders>
              <w:top w:val="single" w:sz="2" w:space="0" w:color="000000"/>
            </w:tcBorders>
            <w:shd w:val="clear" w:color="auto" w:fill="D5DFEB"/>
          </w:tcPr>
          <w:p>
            <w:pPr>
              <w:pStyle w:val="TableParagraph"/>
              <w:spacing w:before="15"/>
              <w:ind w:right="130"/>
              <w:rPr>
                <w:b/>
                <w:sz w:val="18"/>
              </w:rPr>
            </w:pPr>
            <w:r>
              <w:rPr>
                <w:b/>
                <w:spacing w:val="-2"/>
                <w:sz w:val="18"/>
              </w:rPr>
              <w:t>2.623,92</w:t>
            </w:r>
          </w:p>
        </w:tc>
      </w:tr>
    </w:tbl>
    <w:p>
      <w:pPr>
        <w:pStyle w:val="TableParagraph"/>
        <w:spacing w:after="0"/>
        <w:rPr>
          <w:b/>
          <w:sz w:val="18"/>
        </w:rPr>
        <w:sectPr>
          <w:pgSz w:w="15850" w:h="12250" w:orient="landscape"/>
          <w:pgMar w:header="0" w:footer="735" w:top="460" w:bottom="920" w:left="0" w:right="360"/>
        </w:sectPr>
      </w:pPr>
    </w:p>
    <w:p>
      <w:pPr>
        <w:spacing w:before="19"/>
        <w:ind w:left="868" w:right="0" w:firstLine="0"/>
        <w:jc w:val="left"/>
        <w:rPr>
          <w:rFonts w:ascii="Calibri"/>
          <w:sz w:val="18"/>
        </w:rPr>
      </w:pPr>
      <w:r>
        <w:rPr>
          <w:rFonts w:ascii="Calibri"/>
          <w:sz w:val="18"/>
        </w:rPr>
        <w:t>Izvor:</w:t>
      </w:r>
      <w:r>
        <w:rPr>
          <w:rFonts w:ascii="Calibri"/>
          <w:spacing w:val="-1"/>
          <w:sz w:val="18"/>
        </w:rPr>
        <w:t> </w:t>
      </w:r>
      <w:r>
        <w:rPr>
          <w:rFonts w:ascii="Calibri"/>
          <w:spacing w:val="-10"/>
          <w:sz w:val="18"/>
        </w:rPr>
        <w:t>1</w:t>
      </w:r>
    </w:p>
    <w:p>
      <w:pPr>
        <w:spacing w:before="19"/>
        <w:ind w:left="64" w:right="0" w:firstLine="0"/>
        <w:jc w:val="left"/>
        <w:rPr>
          <w:rFonts w:ascii="Calibri" w:hAnsi="Calibri"/>
          <w:sz w:val="18"/>
        </w:rPr>
      </w:pPr>
      <w:r>
        <w:rPr/>
        <w:br w:type="column"/>
      </w:r>
      <w:r>
        <w:rPr>
          <w:rFonts w:ascii="Calibri" w:hAnsi="Calibri"/>
          <w:sz w:val="18"/>
        </w:rPr>
        <w:t>Opći</w:t>
      </w:r>
      <w:r>
        <w:rPr>
          <w:rFonts w:ascii="Calibri" w:hAnsi="Calibri"/>
          <w:spacing w:val="-3"/>
          <w:sz w:val="18"/>
        </w:rPr>
        <w:t> </w:t>
      </w:r>
      <w:r>
        <w:rPr>
          <w:rFonts w:ascii="Calibri" w:hAnsi="Calibri"/>
          <w:sz w:val="18"/>
        </w:rPr>
        <w:t>prihodi</w:t>
      </w:r>
      <w:r>
        <w:rPr>
          <w:rFonts w:ascii="Calibri" w:hAnsi="Calibri"/>
          <w:spacing w:val="-2"/>
          <w:sz w:val="18"/>
        </w:rPr>
        <w:t> </w:t>
      </w:r>
      <w:r>
        <w:rPr>
          <w:rFonts w:ascii="Calibri" w:hAnsi="Calibri"/>
          <w:sz w:val="18"/>
        </w:rPr>
        <w:t>i</w:t>
      </w:r>
      <w:r>
        <w:rPr>
          <w:rFonts w:ascii="Calibri" w:hAnsi="Calibri"/>
          <w:spacing w:val="-4"/>
          <w:sz w:val="18"/>
        </w:rPr>
        <w:t> </w:t>
      </w:r>
      <w:r>
        <w:rPr>
          <w:rFonts w:ascii="Calibri" w:hAnsi="Calibri"/>
          <w:spacing w:val="-2"/>
          <w:sz w:val="18"/>
        </w:rPr>
        <w:t>primici</w:t>
      </w:r>
    </w:p>
    <w:p>
      <w:pPr>
        <w:tabs>
          <w:tab w:pos="2422" w:val="left" w:leader="none"/>
          <w:tab w:pos="3975" w:val="left" w:leader="none"/>
        </w:tabs>
        <w:spacing w:before="19"/>
        <w:ind w:left="868" w:right="0" w:firstLine="0"/>
        <w:jc w:val="left"/>
        <w:rPr>
          <w:rFonts w:ascii="Calibri"/>
          <w:sz w:val="18"/>
        </w:rPr>
      </w:pPr>
      <w:r>
        <w:rPr/>
        <w:br w:type="column"/>
      </w:r>
      <w:r>
        <w:rPr>
          <w:rFonts w:ascii="Calibri"/>
          <w:spacing w:val="-2"/>
          <w:sz w:val="18"/>
        </w:rPr>
        <w:t>2.523,00</w:t>
      </w:r>
      <w:r>
        <w:rPr>
          <w:rFonts w:ascii="Calibri"/>
          <w:sz w:val="18"/>
        </w:rPr>
        <w:tab/>
      </w:r>
      <w:r>
        <w:rPr>
          <w:rFonts w:ascii="Calibri"/>
          <w:spacing w:val="-2"/>
          <w:sz w:val="18"/>
        </w:rPr>
        <w:t>2.573,46</w:t>
      </w:r>
      <w:r>
        <w:rPr>
          <w:rFonts w:ascii="Calibri"/>
          <w:sz w:val="18"/>
        </w:rPr>
        <w:tab/>
      </w:r>
      <w:r>
        <w:rPr>
          <w:rFonts w:ascii="Calibri"/>
          <w:spacing w:val="-2"/>
          <w:sz w:val="18"/>
        </w:rPr>
        <w:t>2.623,92</w:t>
      </w:r>
    </w:p>
    <w:p>
      <w:pPr>
        <w:spacing w:after="0"/>
        <w:jc w:val="left"/>
        <w:rPr>
          <w:rFonts w:ascii="Calibri"/>
          <w:sz w:val="18"/>
        </w:rPr>
        <w:sectPr>
          <w:type w:val="continuous"/>
          <w:pgSz w:w="15850" w:h="12250" w:orient="landscape"/>
          <w:pgMar w:header="0" w:footer="735" w:top="1340" w:bottom="280" w:left="0" w:right="360"/>
          <w:cols w:num="3" w:equalWidth="0">
            <w:col w:w="1406" w:space="40"/>
            <w:col w:w="1620" w:space="7328"/>
            <w:col w:w="5096"/>
          </w:cols>
        </w:sectPr>
      </w:pPr>
    </w:p>
    <w:p>
      <w:pPr>
        <w:pStyle w:val="BodyText"/>
        <w:spacing w:before="11"/>
        <w:rPr>
          <w:rFonts w:ascii="Calibri"/>
          <w:sz w:val="3"/>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730"/>
        <w:gridCol w:w="3348"/>
        <w:gridCol w:w="1554"/>
        <w:gridCol w:w="1231"/>
      </w:tblGrid>
      <w:tr>
        <w:trPr>
          <w:trHeight w:val="444" w:hRule="atLeast"/>
        </w:trPr>
        <w:tc>
          <w:tcPr>
            <w:tcW w:w="8730" w:type="dxa"/>
            <w:tcBorders>
              <w:top w:val="single" w:sz="24" w:space="0" w:color="D5DFEB"/>
              <w:bottom w:val="single" w:sz="2" w:space="0" w:color="000000"/>
            </w:tcBorders>
            <w:shd w:val="clear" w:color="auto" w:fill="BEBEBE"/>
          </w:tcPr>
          <w:p>
            <w:pPr>
              <w:pStyle w:val="TableParagraph"/>
              <w:spacing w:before="16"/>
              <w:ind w:left="23"/>
              <w:jc w:val="left"/>
              <w:rPr>
                <w:b/>
                <w:sz w:val="18"/>
              </w:rPr>
            </w:pPr>
            <w:r>
              <w:rPr>
                <w:b/>
                <w:sz w:val="18"/>
              </w:rPr>
              <w:t>Program:</w:t>
            </w:r>
            <w:r>
              <w:rPr>
                <w:b/>
                <w:spacing w:val="-4"/>
                <w:sz w:val="18"/>
              </w:rPr>
              <w:t> </w:t>
            </w:r>
            <w:r>
              <w:rPr>
                <w:b/>
                <w:sz w:val="18"/>
              </w:rPr>
              <w:t>1001</w:t>
            </w:r>
            <w:r>
              <w:rPr>
                <w:b/>
                <w:spacing w:val="52"/>
                <w:sz w:val="18"/>
              </w:rPr>
              <w:t> </w:t>
            </w:r>
            <w:r>
              <w:rPr>
                <w:b/>
                <w:sz w:val="18"/>
              </w:rPr>
              <w:t>DONOŠENJE</w:t>
            </w:r>
            <w:r>
              <w:rPr>
                <w:b/>
                <w:spacing w:val="-4"/>
                <w:sz w:val="18"/>
              </w:rPr>
              <w:t> </w:t>
            </w:r>
            <w:r>
              <w:rPr>
                <w:b/>
                <w:sz w:val="18"/>
              </w:rPr>
              <w:t>AKATA</w:t>
            </w:r>
            <w:r>
              <w:rPr>
                <w:b/>
                <w:spacing w:val="-5"/>
                <w:sz w:val="18"/>
              </w:rPr>
              <w:t> </w:t>
            </w:r>
            <w:r>
              <w:rPr>
                <w:b/>
                <w:sz w:val="18"/>
              </w:rPr>
              <w:t>I</w:t>
            </w:r>
            <w:r>
              <w:rPr>
                <w:b/>
                <w:spacing w:val="-4"/>
                <w:sz w:val="18"/>
              </w:rPr>
              <w:t> </w:t>
            </w:r>
            <w:r>
              <w:rPr>
                <w:b/>
                <w:sz w:val="18"/>
              </w:rPr>
              <w:t>MJERA</w:t>
            </w:r>
            <w:r>
              <w:rPr>
                <w:b/>
                <w:spacing w:val="-6"/>
                <w:sz w:val="18"/>
              </w:rPr>
              <w:t> </w:t>
            </w:r>
            <w:r>
              <w:rPr>
                <w:b/>
                <w:sz w:val="18"/>
              </w:rPr>
              <w:t>IZ</w:t>
            </w:r>
            <w:r>
              <w:rPr>
                <w:b/>
                <w:spacing w:val="-3"/>
                <w:sz w:val="18"/>
              </w:rPr>
              <w:t> </w:t>
            </w:r>
            <w:r>
              <w:rPr>
                <w:b/>
                <w:sz w:val="18"/>
              </w:rPr>
              <w:t>DJELOKRUGA</w:t>
            </w:r>
            <w:r>
              <w:rPr>
                <w:b/>
                <w:spacing w:val="-5"/>
                <w:sz w:val="18"/>
              </w:rPr>
              <w:t> </w:t>
            </w:r>
            <w:r>
              <w:rPr>
                <w:b/>
                <w:sz w:val="18"/>
              </w:rPr>
              <w:t>PREDSTAVNIČKOG</w:t>
            </w:r>
            <w:r>
              <w:rPr>
                <w:b/>
                <w:spacing w:val="-3"/>
                <w:sz w:val="18"/>
              </w:rPr>
              <w:t> </w:t>
            </w:r>
            <w:r>
              <w:rPr>
                <w:b/>
                <w:spacing w:val="-2"/>
                <w:sz w:val="18"/>
              </w:rPr>
              <w:t>TIJELA</w:t>
            </w:r>
          </w:p>
        </w:tc>
        <w:tc>
          <w:tcPr>
            <w:tcW w:w="3348" w:type="dxa"/>
            <w:tcBorders>
              <w:top w:val="single" w:sz="24" w:space="0" w:color="D5DFEB"/>
              <w:bottom w:val="single" w:sz="2" w:space="0" w:color="000000"/>
            </w:tcBorders>
            <w:shd w:val="clear" w:color="auto" w:fill="BEBEBE"/>
          </w:tcPr>
          <w:p>
            <w:pPr>
              <w:pStyle w:val="TableParagraph"/>
              <w:spacing w:before="16"/>
              <w:ind w:right="454"/>
              <w:rPr>
                <w:b/>
                <w:sz w:val="18"/>
              </w:rPr>
            </w:pPr>
            <w:r>
              <w:rPr>
                <w:b/>
                <w:spacing w:val="-2"/>
                <w:sz w:val="18"/>
              </w:rPr>
              <w:t>2.523,00</w:t>
            </w:r>
          </w:p>
        </w:tc>
        <w:tc>
          <w:tcPr>
            <w:tcW w:w="1554" w:type="dxa"/>
            <w:tcBorders>
              <w:top w:val="single" w:sz="24" w:space="0" w:color="D5DFEB"/>
              <w:bottom w:val="single" w:sz="2" w:space="0" w:color="000000"/>
            </w:tcBorders>
            <w:shd w:val="clear" w:color="auto" w:fill="BEBEBE"/>
          </w:tcPr>
          <w:p>
            <w:pPr>
              <w:pStyle w:val="TableParagraph"/>
              <w:spacing w:before="16"/>
              <w:ind w:left="147" w:right="147"/>
              <w:jc w:val="center"/>
              <w:rPr>
                <w:b/>
                <w:sz w:val="18"/>
              </w:rPr>
            </w:pPr>
            <w:r>
              <w:rPr>
                <w:b/>
                <w:spacing w:val="-2"/>
                <w:sz w:val="18"/>
              </w:rPr>
              <w:t>2.573,46</w:t>
            </w:r>
          </w:p>
        </w:tc>
        <w:tc>
          <w:tcPr>
            <w:tcW w:w="1231" w:type="dxa"/>
            <w:tcBorders>
              <w:top w:val="single" w:sz="24" w:space="0" w:color="D5DFEB"/>
              <w:bottom w:val="single" w:sz="2" w:space="0" w:color="000000"/>
            </w:tcBorders>
            <w:shd w:val="clear" w:color="auto" w:fill="BEBEBE"/>
          </w:tcPr>
          <w:p>
            <w:pPr>
              <w:pStyle w:val="TableParagraph"/>
              <w:spacing w:before="16"/>
              <w:ind w:right="131"/>
              <w:rPr>
                <w:b/>
                <w:sz w:val="18"/>
              </w:rPr>
            </w:pPr>
            <w:r>
              <w:rPr>
                <w:b/>
                <w:spacing w:val="-2"/>
                <w:sz w:val="18"/>
              </w:rPr>
              <w:t>2.623,92</w:t>
            </w:r>
          </w:p>
        </w:tc>
      </w:tr>
      <w:tr>
        <w:trPr>
          <w:trHeight w:val="508" w:hRule="atLeast"/>
        </w:trPr>
        <w:tc>
          <w:tcPr>
            <w:tcW w:w="8730" w:type="dxa"/>
            <w:tcBorders>
              <w:top w:val="single" w:sz="2" w:space="0" w:color="000000"/>
              <w:bottom w:val="single" w:sz="2" w:space="0" w:color="000000"/>
            </w:tcBorders>
            <w:shd w:val="clear" w:color="auto" w:fill="F1F1F1"/>
          </w:tcPr>
          <w:p>
            <w:pPr>
              <w:pStyle w:val="TableParagraph"/>
              <w:spacing w:line="219" w:lineRule="exact" w:before="77"/>
              <w:ind w:left="154"/>
              <w:jc w:val="left"/>
              <w:rPr>
                <w:b/>
                <w:sz w:val="18"/>
              </w:rPr>
            </w:pPr>
            <w:r>
              <w:rPr>
                <w:b/>
                <w:sz w:val="18"/>
              </w:rPr>
              <w:t>Akt/projekt:</w:t>
            </w:r>
            <w:r>
              <w:rPr>
                <w:b/>
                <w:spacing w:val="72"/>
                <w:w w:val="150"/>
                <w:sz w:val="18"/>
              </w:rPr>
              <w:t> </w:t>
            </w:r>
            <w:r>
              <w:rPr>
                <w:b/>
                <w:sz w:val="18"/>
              </w:rPr>
              <w:t>Redovni</w:t>
            </w:r>
            <w:r>
              <w:rPr>
                <w:b/>
                <w:spacing w:val="-4"/>
                <w:sz w:val="18"/>
              </w:rPr>
              <w:t> </w:t>
            </w:r>
            <w:r>
              <w:rPr>
                <w:b/>
                <w:sz w:val="18"/>
              </w:rPr>
              <w:t>rad</w:t>
            </w:r>
            <w:r>
              <w:rPr>
                <w:b/>
                <w:spacing w:val="-4"/>
                <w:sz w:val="18"/>
              </w:rPr>
              <w:t> </w:t>
            </w:r>
            <w:r>
              <w:rPr>
                <w:b/>
                <w:sz w:val="18"/>
              </w:rPr>
              <w:t>Općinskog</w:t>
            </w:r>
            <w:r>
              <w:rPr>
                <w:b/>
                <w:spacing w:val="-3"/>
                <w:sz w:val="18"/>
              </w:rPr>
              <w:t> </w:t>
            </w:r>
            <w:r>
              <w:rPr>
                <w:b/>
                <w:spacing w:val="-2"/>
                <w:sz w:val="18"/>
              </w:rPr>
              <w:t>vijeća</w:t>
            </w:r>
          </w:p>
          <w:p>
            <w:pPr>
              <w:pStyle w:val="TableParagraph"/>
              <w:spacing w:line="193" w:lineRule="exact"/>
              <w:ind w:left="466"/>
              <w:jc w:val="left"/>
              <w:rPr>
                <w:b/>
                <w:sz w:val="18"/>
              </w:rPr>
            </w:pPr>
            <w:r>
              <w:rPr>
                <w:b/>
                <w:spacing w:val="-2"/>
                <w:sz w:val="18"/>
              </w:rPr>
              <w:t>A100101</w:t>
            </w:r>
          </w:p>
        </w:tc>
        <w:tc>
          <w:tcPr>
            <w:tcW w:w="3348" w:type="dxa"/>
            <w:tcBorders>
              <w:top w:val="single" w:sz="2" w:space="0" w:color="000000"/>
              <w:bottom w:val="single" w:sz="2" w:space="0" w:color="000000"/>
            </w:tcBorders>
            <w:shd w:val="clear" w:color="auto" w:fill="F1F1F1"/>
          </w:tcPr>
          <w:p>
            <w:pPr>
              <w:pStyle w:val="TableParagraph"/>
              <w:spacing w:before="77"/>
              <w:ind w:right="454"/>
              <w:rPr>
                <w:b/>
                <w:sz w:val="18"/>
              </w:rPr>
            </w:pPr>
            <w:r>
              <w:rPr>
                <w:b/>
                <w:spacing w:val="-2"/>
                <w:sz w:val="18"/>
              </w:rPr>
              <w:t>1.592,00</w:t>
            </w:r>
          </w:p>
        </w:tc>
        <w:tc>
          <w:tcPr>
            <w:tcW w:w="1554" w:type="dxa"/>
            <w:tcBorders>
              <w:top w:val="single" w:sz="2" w:space="0" w:color="000000"/>
              <w:bottom w:val="single" w:sz="2" w:space="0" w:color="000000"/>
            </w:tcBorders>
            <w:shd w:val="clear" w:color="auto" w:fill="F1F1F1"/>
          </w:tcPr>
          <w:p>
            <w:pPr>
              <w:pStyle w:val="TableParagraph"/>
              <w:spacing w:before="77"/>
              <w:ind w:left="147" w:right="148"/>
              <w:jc w:val="center"/>
              <w:rPr>
                <w:b/>
                <w:sz w:val="18"/>
              </w:rPr>
            </w:pPr>
            <w:r>
              <w:rPr>
                <w:b/>
                <w:spacing w:val="-2"/>
                <w:sz w:val="18"/>
              </w:rPr>
              <w:t>1.623,84</w:t>
            </w:r>
          </w:p>
        </w:tc>
        <w:tc>
          <w:tcPr>
            <w:tcW w:w="1231" w:type="dxa"/>
            <w:tcBorders>
              <w:top w:val="single" w:sz="2" w:space="0" w:color="000000"/>
              <w:bottom w:val="single" w:sz="2" w:space="0" w:color="000000"/>
            </w:tcBorders>
            <w:shd w:val="clear" w:color="auto" w:fill="F1F1F1"/>
          </w:tcPr>
          <w:p>
            <w:pPr>
              <w:pStyle w:val="TableParagraph"/>
              <w:spacing w:before="77"/>
              <w:ind w:right="132"/>
              <w:rPr>
                <w:b/>
                <w:sz w:val="18"/>
              </w:rPr>
            </w:pPr>
            <w:r>
              <w:rPr>
                <w:b/>
                <w:spacing w:val="-2"/>
                <w:sz w:val="18"/>
              </w:rPr>
              <w:t>1.655,68</w:t>
            </w:r>
          </w:p>
        </w:tc>
      </w:tr>
      <w:tr>
        <w:trPr>
          <w:trHeight w:val="341" w:hRule="atLeast"/>
        </w:trPr>
        <w:tc>
          <w:tcPr>
            <w:tcW w:w="8730" w:type="dxa"/>
            <w:tcBorders>
              <w:top w:val="single" w:sz="2" w:space="0" w:color="000000"/>
              <w:bottom w:val="single" w:sz="2" w:space="0" w:color="000000"/>
            </w:tcBorders>
            <w:shd w:val="clear" w:color="auto" w:fill="CCFFCC"/>
          </w:tcPr>
          <w:p>
            <w:pPr>
              <w:pStyle w:val="TableParagraph"/>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p>
        </w:tc>
        <w:tc>
          <w:tcPr>
            <w:tcW w:w="3348" w:type="dxa"/>
            <w:tcBorders>
              <w:top w:val="single" w:sz="2" w:space="0" w:color="000000"/>
              <w:bottom w:val="single" w:sz="2" w:space="0" w:color="000000"/>
            </w:tcBorders>
            <w:shd w:val="clear" w:color="auto" w:fill="CCFFCC"/>
          </w:tcPr>
          <w:p>
            <w:pPr>
              <w:pStyle w:val="TableParagraph"/>
              <w:spacing w:before="15"/>
              <w:ind w:right="455"/>
              <w:rPr>
                <w:sz w:val="18"/>
              </w:rPr>
            </w:pPr>
            <w:r>
              <w:rPr>
                <w:spacing w:val="-2"/>
                <w:sz w:val="18"/>
              </w:rPr>
              <w:t>1.592,00</w:t>
            </w:r>
          </w:p>
        </w:tc>
        <w:tc>
          <w:tcPr>
            <w:tcW w:w="1554" w:type="dxa"/>
            <w:tcBorders>
              <w:top w:val="single" w:sz="2" w:space="0" w:color="000000"/>
              <w:bottom w:val="single" w:sz="2" w:space="0" w:color="000000"/>
            </w:tcBorders>
            <w:shd w:val="clear" w:color="auto" w:fill="CCFFCC"/>
          </w:tcPr>
          <w:p>
            <w:pPr>
              <w:pStyle w:val="TableParagraph"/>
              <w:spacing w:before="15"/>
              <w:ind w:left="147" w:right="147"/>
              <w:jc w:val="center"/>
              <w:rPr>
                <w:sz w:val="18"/>
              </w:rPr>
            </w:pPr>
            <w:r>
              <w:rPr>
                <w:spacing w:val="-2"/>
                <w:sz w:val="18"/>
              </w:rPr>
              <w:t>1.623,84</w:t>
            </w:r>
          </w:p>
        </w:tc>
        <w:tc>
          <w:tcPr>
            <w:tcW w:w="123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1.655,68</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1"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1.592,00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1.623,84</w:t>
            </w:r>
          </w:p>
        </w:tc>
        <w:tc>
          <w:tcPr>
            <w:tcW w:w="1241" w:type="dxa"/>
            <w:tcBorders>
              <w:bottom w:val="single" w:sz="2" w:space="0" w:color="000000"/>
            </w:tcBorders>
          </w:tcPr>
          <w:p>
            <w:pPr>
              <w:pStyle w:val="TableParagraph"/>
              <w:spacing w:line="183" w:lineRule="exact"/>
              <w:ind w:right="142"/>
              <w:rPr>
                <w:b/>
                <w:sz w:val="18"/>
              </w:rPr>
            </w:pPr>
            <w:r>
              <w:rPr>
                <w:b/>
                <w:spacing w:val="-2"/>
                <w:sz w:val="18"/>
              </w:rPr>
              <w:t>1.655,68</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1.592,00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1.623,84</w:t>
            </w:r>
          </w:p>
        </w:tc>
        <w:tc>
          <w:tcPr>
            <w:tcW w:w="1241" w:type="dxa"/>
            <w:tcBorders>
              <w:top w:val="single" w:sz="2" w:space="0" w:color="000000"/>
            </w:tcBorders>
          </w:tcPr>
          <w:p>
            <w:pPr>
              <w:pStyle w:val="TableParagraph"/>
              <w:spacing w:line="172" w:lineRule="exact" w:before="16"/>
              <w:ind w:right="147"/>
              <w:rPr>
                <w:sz w:val="16"/>
              </w:rPr>
            </w:pPr>
            <w:r>
              <w:rPr>
                <w:spacing w:val="-2"/>
                <w:sz w:val="16"/>
              </w:rPr>
              <w:t>1.655,68</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6"/>
              <w:ind w:left="154"/>
              <w:jc w:val="left"/>
              <w:rPr>
                <w:b/>
                <w:sz w:val="18"/>
              </w:rPr>
            </w:pPr>
            <w:r>
              <w:rPr>
                <w:b/>
                <w:sz w:val="18"/>
              </w:rPr>
              <w:t>Akt/projekt:</w:t>
            </w:r>
            <w:r>
              <w:rPr>
                <w:b/>
                <w:spacing w:val="67"/>
                <w:w w:val="150"/>
                <w:sz w:val="18"/>
              </w:rPr>
              <w:t> </w:t>
            </w:r>
            <w:r>
              <w:rPr>
                <w:b/>
                <w:sz w:val="18"/>
              </w:rPr>
              <w:t>Potpora</w:t>
            </w:r>
            <w:r>
              <w:rPr>
                <w:b/>
                <w:spacing w:val="-4"/>
                <w:sz w:val="18"/>
              </w:rPr>
              <w:t> </w:t>
            </w:r>
            <w:r>
              <w:rPr>
                <w:b/>
                <w:sz w:val="18"/>
              </w:rPr>
              <w:t>radu</w:t>
            </w:r>
            <w:r>
              <w:rPr>
                <w:b/>
                <w:spacing w:val="-5"/>
                <w:sz w:val="18"/>
              </w:rPr>
              <w:t> </w:t>
            </w:r>
            <w:r>
              <w:rPr>
                <w:b/>
                <w:sz w:val="18"/>
              </w:rPr>
              <w:t>političkih</w:t>
            </w:r>
            <w:r>
              <w:rPr>
                <w:b/>
                <w:spacing w:val="-5"/>
                <w:sz w:val="18"/>
              </w:rPr>
              <w:t> </w:t>
            </w:r>
            <w:r>
              <w:rPr>
                <w:b/>
                <w:spacing w:val="-2"/>
                <w:sz w:val="18"/>
              </w:rPr>
              <w:t>stranaka</w:t>
            </w:r>
            <w:r>
              <w:rPr>
                <w:b/>
                <w:sz w:val="18"/>
              </w:rPr>
              <w:tab/>
            </w:r>
            <w:r>
              <w:rPr>
                <w:b/>
                <w:spacing w:val="-2"/>
                <w:sz w:val="18"/>
              </w:rPr>
              <w:t>931,00</w:t>
            </w:r>
            <w:r>
              <w:rPr>
                <w:b/>
                <w:sz w:val="18"/>
              </w:rPr>
              <w:tab/>
            </w:r>
            <w:r>
              <w:rPr>
                <w:b/>
                <w:spacing w:val="-2"/>
                <w:sz w:val="18"/>
              </w:rPr>
              <w:t>949,62</w:t>
            </w:r>
            <w:r>
              <w:rPr>
                <w:b/>
                <w:sz w:val="18"/>
              </w:rPr>
              <w:tab/>
            </w:r>
            <w:r>
              <w:rPr>
                <w:b/>
                <w:spacing w:val="-2"/>
                <w:sz w:val="18"/>
              </w:rPr>
              <w:t>968,24</w:t>
            </w:r>
          </w:p>
          <w:p>
            <w:pPr>
              <w:pStyle w:val="TableParagraph"/>
              <w:spacing w:line="189" w:lineRule="exact"/>
              <w:ind w:left="466"/>
              <w:jc w:val="left"/>
              <w:rPr>
                <w:b/>
                <w:sz w:val="18"/>
              </w:rPr>
            </w:pPr>
            <w:r>
              <w:rPr>
                <w:b/>
                <w:spacing w:val="-2"/>
                <w:sz w:val="18"/>
              </w:rPr>
              <w:t>A100102</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931,00</w:t>
            </w:r>
            <w:r>
              <w:rPr>
                <w:sz w:val="18"/>
              </w:rPr>
              <w:tab/>
            </w:r>
            <w:r>
              <w:rPr>
                <w:spacing w:val="-2"/>
                <w:sz w:val="18"/>
              </w:rPr>
              <w:t>949,62</w:t>
            </w:r>
            <w:r>
              <w:rPr>
                <w:sz w:val="18"/>
              </w:rPr>
              <w:tab/>
            </w:r>
            <w:r>
              <w:rPr>
                <w:spacing w:val="-2"/>
                <w:sz w:val="18"/>
              </w:rPr>
              <w:t>968,24</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2"/>
        <w:gridCol w:w="6853"/>
        <w:gridCol w:w="4005"/>
        <w:gridCol w:w="1553"/>
        <w:gridCol w:w="1278"/>
      </w:tblGrid>
      <w:tr>
        <w:trPr>
          <w:trHeight w:val="212" w:hRule="atLeast"/>
        </w:trPr>
        <w:tc>
          <w:tcPr>
            <w:tcW w:w="1172" w:type="dxa"/>
            <w:tcBorders>
              <w:bottom w:val="single" w:sz="2" w:space="0" w:color="000000"/>
            </w:tcBorders>
          </w:tcPr>
          <w:p>
            <w:pPr>
              <w:pStyle w:val="TableParagraph"/>
              <w:spacing w:line="184" w:lineRule="exact"/>
              <w:ind w:right="50"/>
              <w:rPr>
                <w:b/>
                <w:sz w:val="18"/>
              </w:rPr>
            </w:pPr>
            <w:r>
              <w:rPr>
                <w:b/>
                <w:spacing w:val="-10"/>
                <w:sz w:val="18"/>
              </w:rPr>
              <w:t>3</w:t>
            </w:r>
          </w:p>
        </w:tc>
        <w:tc>
          <w:tcPr>
            <w:tcW w:w="6853" w:type="dxa"/>
            <w:tcBorders>
              <w:bottom w:val="single" w:sz="2" w:space="0" w:color="000000"/>
            </w:tcBorders>
          </w:tcPr>
          <w:p>
            <w:pPr>
              <w:pStyle w:val="TableParagraph"/>
              <w:spacing w:line="184" w:lineRule="exact"/>
              <w:ind w:left="50"/>
              <w:jc w:val="left"/>
              <w:rPr>
                <w:b/>
                <w:sz w:val="18"/>
              </w:rPr>
            </w:pPr>
            <w:r>
              <w:rPr>
                <w:b/>
                <w:sz w:val="18"/>
              </w:rPr>
              <w:t>Rashodi</w:t>
            </w:r>
            <w:r>
              <w:rPr>
                <w:b/>
                <w:spacing w:val="-7"/>
                <w:sz w:val="18"/>
              </w:rPr>
              <w:t> </w:t>
            </w:r>
            <w:r>
              <w:rPr>
                <w:b/>
                <w:spacing w:val="-2"/>
                <w:sz w:val="18"/>
              </w:rPr>
              <w:t>poslovanja</w:t>
            </w:r>
          </w:p>
        </w:tc>
        <w:tc>
          <w:tcPr>
            <w:tcW w:w="4005" w:type="dxa"/>
            <w:tcBorders>
              <w:bottom w:val="single" w:sz="2" w:space="0" w:color="000000"/>
            </w:tcBorders>
          </w:tcPr>
          <w:p>
            <w:pPr>
              <w:pStyle w:val="TableParagraph"/>
              <w:spacing w:line="184" w:lineRule="exact"/>
              <w:ind w:right="416"/>
              <w:rPr>
                <w:b/>
                <w:sz w:val="18"/>
              </w:rPr>
            </w:pPr>
            <w:r>
              <w:rPr>
                <w:b/>
                <w:spacing w:val="-2"/>
                <w:sz w:val="18"/>
              </w:rPr>
              <w:t>931,00</w:t>
            </w:r>
          </w:p>
        </w:tc>
        <w:tc>
          <w:tcPr>
            <w:tcW w:w="1553" w:type="dxa"/>
            <w:tcBorders>
              <w:bottom w:val="single" w:sz="2" w:space="0" w:color="000000"/>
            </w:tcBorders>
          </w:tcPr>
          <w:p>
            <w:pPr>
              <w:pStyle w:val="TableParagraph"/>
              <w:spacing w:line="184" w:lineRule="exact"/>
              <w:ind w:right="416"/>
              <w:rPr>
                <w:b/>
                <w:sz w:val="18"/>
              </w:rPr>
            </w:pPr>
            <w:r>
              <w:rPr>
                <w:b/>
                <w:spacing w:val="-2"/>
                <w:sz w:val="18"/>
              </w:rPr>
              <w:t>949,62</w:t>
            </w:r>
          </w:p>
        </w:tc>
        <w:tc>
          <w:tcPr>
            <w:tcW w:w="1278" w:type="dxa"/>
            <w:tcBorders>
              <w:bottom w:val="single" w:sz="2" w:space="0" w:color="000000"/>
            </w:tcBorders>
          </w:tcPr>
          <w:p>
            <w:pPr>
              <w:pStyle w:val="TableParagraph"/>
              <w:spacing w:line="184" w:lineRule="exact"/>
              <w:ind w:right="140"/>
              <w:rPr>
                <w:b/>
                <w:sz w:val="18"/>
              </w:rPr>
            </w:pPr>
            <w:r>
              <w:rPr>
                <w:b/>
                <w:spacing w:val="-2"/>
                <w:sz w:val="18"/>
              </w:rPr>
              <w:t>968,24</w:t>
            </w:r>
          </w:p>
        </w:tc>
      </w:tr>
      <w:tr>
        <w:trPr>
          <w:trHeight w:val="266" w:hRule="atLeast"/>
        </w:trPr>
        <w:tc>
          <w:tcPr>
            <w:tcW w:w="1172" w:type="dxa"/>
            <w:tcBorders>
              <w:top w:val="single" w:sz="2" w:space="0" w:color="000000"/>
              <w:bottom w:val="single" w:sz="2" w:space="0" w:color="000000"/>
            </w:tcBorders>
          </w:tcPr>
          <w:p>
            <w:pPr>
              <w:pStyle w:val="TableParagraph"/>
              <w:spacing w:before="15"/>
              <w:ind w:right="50"/>
              <w:rPr>
                <w:sz w:val="16"/>
              </w:rPr>
            </w:pPr>
            <w:r>
              <w:rPr>
                <w:spacing w:val="-5"/>
                <w:sz w:val="16"/>
              </w:rPr>
              <w:t>38</w:t>
            </w:r>
          </w:p>
        </w:tc>
        <w:tc>
          <w:tcPr>
            <w:tcW w:w="6853" w:type="dxa"/>
            <w:tcBorders>
              <w:top w:val="single" w:sz="2" w:space="0" w:color="000000"/>
              <w:bottom w:val="single" w:sz="2" w:space="0" w:color="000000"/>
            </w:tcBorders>
          </w:tcPr>
          <w:p>
            <w:pPr>
              <w:pStyle w:val="TableParagraph"/>
              <w:spacing w:before="15"/>
              <w:ind w:left="50"/>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4005" w:type="dxa"/>
            <w:tcBorders>
              <w:top w:val="single" w:sz="2" w:space="0" w:color="000000"/>
              <w:bottom w:val="single" w:sz="2" w:space="0" w:color="000000"/>
            </w:tcBorders>
          </w:tcPr>
          <w:p>
            <w:pPr>
              <w:pStyle w:val="TableParagraph"/>
              <w:spacing w:before="15"/>
              <w:ind w:right="420"/>
              <w:rPr>
                <w:sz w:val="16"/>
              </w:rPr>
            </w:pPr>
            <w:r>
              <w:rPr>
                <w:spacing w:val="-2"/>
                <w:sz w:val="16"/>
              </w:rPr>
              <w:t>931,00</w:t>
            </w:r>
          </w:p>
        </w:tc>
        <w:tc>
          <w:tcPr>
            <w:tcW w:w="1553" w:type="dxa"/>
            <w:tcBorders>
              <w:top w:val="single" w:sz="2" w:space="0" w:color="000000"/>
              <w:bottom w:val="single" w:sz="2" w:space="0" w:color="000000"/>
            </w:tcBorders>
          </w:tcPr>
          <w:p>
            <w:pPr>
              <w:pStyle w:val="TableParagraph"/>
              <w:spacing w:before="15"/>
              <w:ind w:right="420"/>
              <w:rPr>
                <w:sz w:val="16"/>
              </w:rPr>
            </w:pPr>
            <w:r>
              <w:rPr>
                <w:spacing w:val="-2"/>
                <w:sz w:val="16"/>
              </w:rPr>
              <w:t>949,62</w:t>
            </w:r>
          </w:p>
        </w:tc>
        <w:tc>
          <w:tcPr>
            <w:tcW w:w="1278" w:type="dxa"/>
            <w:tcBorders>
              <w:top w:val="single" w:sz="2" w:space="0" w:color="000000"/>
              <w:bottom w:val="single" w:sz="2" w:space="0" w:color="000000"/>
            </w:tcBorders>
          </w:tcPr>
          <w:p>
            <w:pPr>
              <w:pStyle w:val="TableParagraph"/>
              <w:spacing w:before="15"/>
              <w:ind w:right="145"/>
              <w:rPr>
                <w:sz w:val="16"/>
              </w:rPr>
            </w:pPr>
            <w:r>
              <w:rPr>
                <w:spacing w:val="-2"/>
                <w:sz w:val="16"/>
              </w:rPr>
              <w:t>968,24</w:t>
            </w:r>
          </w:p>
        </w:tc>
      </w:tr>
      <w:tr>
        <w:trPr>
          <w:trHeight w:val="508" w:hRule="atLeast"/>
        </w:trPr>
        <w:tc>
          <w:tcPr>
            <w:tcW w:w="1172" w:type="dxa"/>
            <w:tcBorders>
              <w:top w:val="single" w:sz="2" w:space="0" w:color="000000"/>
            </w:tcBorders>
            <w:shd w:val="clear" w:color="auto" w:fill="D5DFEB"/>
          </w:tcPr>
          <w:p>
            <w:pPr>
              <w:pStyle w:val="TableParagraph"/>
              <w:spacing w:before="16"/>
              <w:ind w:right="48"/>
              <w:rPr>
                <w:b/>
                <w:sz w:val="18"/>
              </w:rPr>
            </w:pPr>
            <w:r>
              <w:rPr>
                <w:b/>
                <w:sz w:val="18"/>
              </w:rPr>
              <w:t>GLAVA:</w:t>
            </w:r>
            <w:r>
              <w:rPr>
                <w:b/>
                <w:spacing w:val="-3"/>
                <w:sz w:val="18"/>
              </w:rPr>
              <w:t> </w:t>
            </w:r>
            <w:r>
              <w:rPr>
                <w:b/>
                <w:spacing w:val="-2"/>
                <w:sz w:val="18"/>
              </w:rPr>
              <w:t>00102</w:t>
            </w:r>
          </w:p>
        </w:tc>
        <w:tc>
          <w:tcPr>
            <w:tcW w:w="6853" w:type="dxa"/>
            <w:tcBorders>
              <w:top w:val="single" w:sz="2" w:space="0" w:color="000000"/>
            </w:tcBorders>
            <w:shd w:val="clear" w:color="auto" w:fill="D5DFEB"/>
          </w:tcPr>
          <w:p>
            <w:pPr>
              <w:pStyle w:val="TableParagraph"/>
              <w:spacing w:before="16"/>
              <w:ind w:left="50"/>
              <w:jc w:val="left"/>
              <w:rPr>
                <w:b/>
                <w:sz w:val="18"/>
              </w:rPr>
            </w:pPr>
            <w:r>
              <w:rPr>
                <w:b/>
                <w:sz w:val="18"/>
              </w:rPr>
              <w:t>OPĆINSKI</w:t>
            </w:r>
            <w:r>
              <w:rPr>
                <w:b/>
                <w:spacing w:val="-5"/>
                <w:sz w:val="18"/>
              </w:rPr>
              <w:t> </w:t>
            </w:r>
            <w:r>
              <w:rPr>
                <w:b/>
                <w:spacing w:val="-2"/>
                <w:sz w:val="18"/>
              </w:rPr>
              <w:t>NAČELNIK</w:t>
            </w:r>
          </w:p>
        </w:tc>
        <w:tc>
          <w:tcPr>
            <w:tcW w:w="4005" w:type="dxa"/>
            <w:tcBorders>
              <w:top w:val="single" w:sz="2" w:space="0" w:color="000000"/>
            </w:tcBorders>
            <w:shd w:val="clear" w:color="auto" w:fill="D5DFEB"/>
          </w:tcPr>
          <w:p>
            <w:pPr>
              <w:pStyle w:val="TableParagraph"/>
              <w:spacing w:before="16"/>
              <w:ind w:right="405"/>
              <w:rPr>
                <w:b/>
                <w:sz w:val="18"/>
              </w:rPr>
            </w:pPr>
            <w:r>
              <w:rPr>
                <w:b/>
                <w:spacing w:val="-2"/>
                <w:sz w:val="18"/>
              </w:rPr>
              <w:t>44.488,00</w:t>
            </w:r>
          </w:p>
        </w:tc>
        <w:tc>
          <w:tcPr>
            <w:tcW w:w="1553" w:type="dxa"/>
            <w:tcBorders>
              <w:top w:val="single" w:sz="2" w:space="0" w:color="000000"/>
            </w:tcBorders>
            <w:shd w:val="clear" w:color="auto" w:fill="D5DFEB"/>
          </w:tcPr>
          <w:p>
            <w:pPr>
              <w:pStyle w:val="TableParagraph"/>
              <w:spacing w:before="16"/>
              <w:ind w:right="405"/>
              <w:rPr>
                <w:b/>
                <w:sz w:val="18"/>
              </w:rPr>
            </w:pPr>
            <w:r>
              <w:rPr>
                <w:b/>
                <w:spacing w:val="-2"/>
                <w:sz w:val="18"/>
              </w:rPr>
              <w:t>45.377,76</w:t>
            </w:r>
          </w:p>
        </w:tc>
        <w:tc>
          <w:tcPr>
            <w:tcW w:w="1278" w:type="dxa"/>
            <w:tcBorders>
              <w:top w:val="single" w:sz="2" w:space="0" w:color="000000"/>
            </w:tcBorders>
            <w:shd w:val="clear" w:color="auto" w:fill="D5DFEB"/>
          </w:tcPr>
          <w:p>
            <w:pPr>
              <w:pStyle w:val="TableParagraph"/>
              <w:spacing w:before="16"/>
              <w:ind w:right="130"/>
              <w:rPr>
                <w:b/>
                <w:sz w:val="18"/>
              </w:rPr>
            </w:pPr>
            <w:r>
              <w:rPr>
                <w:b/>
                <w:spacing w:val="-2"/>
                <w:sz w:val="18"/>
              </w:rPr>
              <w:t>46.267,52</w:t>
            </w:r>
          </w:p>
        </w:tc>
      </w:tr>
      <w:tr>
        <w:trPr>
          <w:trHeight w:val="236" w:hRule="atLeast"/>
        </w:trPr>
        <w:tc>
          <w:tcPr>
            <w:tcW w:w="1172" w:type="dxa"/>
          </w:tcPr>
          <w:p>
            <w:pPr>
              <w:pStyle w:val="TableParagraph"/>
              <w:spacing w:line="196" w:lineRule="exact" w:before="20"/>
              <w:ind w:right="51"/>
              <w:rPr>
                <w:sz w:val="18"/>
              </w:rPr>
            </w:pPr>
            <w:r>
              <w:rPr>
                <w:sz w:val="18"/>
              </w:rPr>
              <w:t>Izvor:</w:t>
            </w:r>
            <w:r>
              <w:rPr>
                <w:spacing w:val="-5"/>
                <w:sz w:val="18"/>
              </w:rPr>
              <w:t> </w:t>
            </w:r>
            <w:r>
              <w:rPr>
                <w:spacing w:val="-10"/>
                <w:sz w:val="18"/>
              </w:rPr>
              <w:t>1</w:t>
            </w:r>
          </w:p>
        </w:tc>
        <w:tc>
          <w:tcPr>
            <w:tcW w:w="6853" w:type="dxa"/>
          </w:tcPr>
          <w:p>
            <w:pPr>
              <w:pStyle w:val="TableParagraph"/>
              <w:spacing w:line="196" w:lineRule="exact" w:before="20"/>
              <w:ind w:left="50"/>
              <w:jc w:val="left"/>
              <w:rPr>
                <w:sz w:val="18"/>
              </w:rPr>
            </w:pPr>
            <w:r>
              <w:rPr>
                <w:sz w:val="18"/>
              </w:rPr>
              <w:t>Opći</w:t>
            </w:r>
            <w:r>
              <w:rPr>
                <w:spacing w:val="-2"/>
                <w:sz w:val="18"/>
              </w:rPr>
              <w:t> </w:t>
            </w:r>
            <w:r>
              <w:rPr>
                <w:sz w:val="18"/>
              </w:rPr>
              <w:t>prihodi</w:t>
            </w:r>
            <w:r>
              <w:rPr>
                <w:spacing w:val="-3"/>
                <w:sz w:val="18"/>
              </w:rPr>
              <w:t> </w:t>
            </w:r>
            <w:r>
              <w:rPr>
                <w:sz w:val="18"/>
              </w:rPr>
              <w:t>i</w:t>
            </w:r>
            <w:r>
              <w:rPr>
                <w:spacing w:val="-3"/>
                <w:sz w:val="18"/>
              </w:rPr>
              <w:t> </w:t>
            </w:r>
            <w:r>
              <w:rPr>
                <w:spacing w:val="-2"/>
                <w:sz w:val="18"/>
              </w:rPr>
              <w:t>primici</w:t>
            </w:r>
          </w:p>
        </w:tc>
        <w:tc>
          <w:tcPr>
            <w:tcW w:w="4005" w:type="dxa"/>
          </w:tcPr>
          <w:p>
            <w:pPr>
              <w:pStyle w:val="TableParagraph"/>
              <w:spacing w:line="196" w:lineRule="exact" w:before="20"/>
              <w:ind w:right="413"/>
              <w:rPr>
                <w:sz w:val="18"/>
              </w:rPr>
            </w:pPr>
            <w:r>
              <w:rPr>
                <w:spacing w:val="-2"/>
                <w:sz w:val="18"/>
              </w:rPr>
              <w:t>44.488,00</w:t>
            </w:r>
          </w:p>
        </w:tc>
        <w:tc>
          <w:tcPr>
            <w:tcW w:w="1553" w:type="dxa"/>
          </w:tcPr>
          <w:p>
            <w:pPr>
              <w:pStyle w:val="TableParagraph"/>
              <w:spacing w:line="196" w:lineRule="exact" w:before="20"/>
              <w:ind w:right="412"/>
              <w:rPr>
                <w:sz w:val="18"/>
              </w:rPr>
            </w:pPr>
            <w:r>
              <w:rPr>
                <w:spacing w:val="-2"/>
                <w:sz w:val="18"/>
              </w:rPr>
              <w:t>45.377,76</w:t>
            </w:r>
          </w:p>
        </w:tc>
        <w:tc>
          <w:tcPr>
            <w:tcW w:w="1278" w:type="dxa"/>
          </w:tcPr>
          <w:p>
            <w:pPr>
              <w:pStyle w:val="TableParagraph"/>
              <w:spacing w:line="196" w:lineRule="exact" w:before="20"/>
              <w:ind w:right="137"/>
              <w:rPr>
                <w:sz w:val="18"/>
              </w:rPr>
            </w:pPr>
            <w:r>
              <w:rPr>
                <w:spacing w:val="-2"/>
                <w:sz w:val="18"/>
              </w:rPr>
              <w:t>46.267,52</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11"/>
        <w:gridCol w:w="3222"/>
        <w:gridCol w:w="1553"/>
        <w:gridCol w:w="1275"/>
      </w:tblGrid>
      <w:tr>
        <w:trPr>
          <w:trHeight w:val="445" w:hRule="atLeast"/>
        </w:trPr>
        <w:tc>
          <w:tcPr>
            <w:tcW w:w="8811" w:type="dxa"/>
            <w:tcBorders>
              <w:top w:val="single" w:sz="24" w:space="0" w:color="D5DFEB"/>
              <w:bottom w:val="single" w:sz="2" w:space="0" w:color="000000"/>
            </w:tcBorders>
            <w:shd w:val="clear" w:color="auto" w:fill="BEBEBE"/>
          </w:tcPr>
          <w:p>
            <w:pPr>
              <w:pStyle w:val="TableParagraph"/>
              <w:spacing w:before="15"/>
              <w:ind w:left="23"/>
              <w:jc w:val="left"/>
              <w:rPr>
                <w:b/>
                <w:sz w:val="18"/>
              </w:rPr>
            </w:pPr>
            <w:r>
              <w:rPr>
                <w:b/>
                <w:sz w:val="18"/>
              </w:rPr>
              <w:t>Program:</w:t>
            </w:r>
            <w:r>
              <w:rPr>
                <w:b/>
                <w:spacing w:val="-2"/>
                <w:sz w:val="18"/>
              </w:rPr>
              <w:t> </w:t>
            </w:r>
            <w:r>
              <w:rPr>
                <w:b/>
                <w:sz w:val="18"/>
              </w:rPr>
              <w:t>1002</w:t>
            </w:r>
            <w:r>
              <w:rPr>
                <w:b/>
                <w:spacing w:val="57"/>
                <w:sz w:val="18"/>
              </w:rPr>
              <w:t> </w:t>
            </w:r>
            <w:r>
              <w:rPr>
                <w:b/>
                <w:sz w:val="18"/>
              </w:rPr>
              <w:t>DONOŠENJE</w:t>
            </w:r>
            <w:r>
              <w:rPr>
                <w:b/>
                <w:spacing w:val="-2"/>
                <w:sz w:val="18"/>
              </w:rPr>
              <w:t> </w:t>
            </w:r>
            <w:r>
              <w:rPr>
                <w:b/>
                <w:sz w:val="18"/>
              </w:rPr>
              <w:t>I</w:t>
            </w:r>
            <w:r>
              <w:rPr>
                <w:b/>
                <w:spacing w:val="-2"/>
                <w:sz w:val="18"/>
              </w:rPr>
              <w:t> </w:t>
            </w:r>
            <w:r>
              <w:rPr>
                <w:b/>
                <w:sz w:val="18"/>
              </w:rPr>
              <w:t>PROVEDBA</w:t>
            </w:r>
            <w:r>
              <w:rPr>
                <w:b/>
                <w:spacing w:val="-3"/>
                <w:sz w:val="18"/>
              </w:rPr>
              <w:t> </w:t>
            </w:r>
            <w:r>
              <w:rPr>
                <w:b/>
                <w:sz w:val="18"/>
              </w:rPr>
              <w:t>AKATA</w:t>
            </w:r>
            <w:r>
              <w:rPr>
                <w:b/>
                <w:spacing w:val="-3"/>
                <w:sz w:val="18"/>
              </w:rPr>
              <w:t> </w:t>
            </w:r>
            <w:r>
              <w:rPr>
                <w:b/>
                <w:sz w:val="18"/>
              </w:rPr>
              <w:t>I</w:t>
            </w:r>
            <w:r>
              <w:rPr>
                <w:b/>
                <w:spacing w:val="-2"/>
                <w:sz w:val="18"/>
              </w:rPr>
              <w:t> </w:t>
            </w:r>
            <w:r>
              <w:rPr>
                <w:b/>
                <w:sz w:val="18"/>
              </w:rPr>
              <w:t>MJERA</w:t>
            </w:r>
            <w:r>
              <w:rPr>
                <w:b/>
                <w:spacing w:val="-3"/>
                <w:sz w:val="18"/>
              </w:rPr>
              <w:t> </w:t>
            </w:r>
            <w:r>
              <w:rPr>
                <w:b/>
                <w:sz w:val="18"/>
              </w:rPr>
              <w:t>IZ</w:t>
            </w:r>
            <w:r>
              <w:rPr>
                <w:b/>
                <w:spacing w:val="-2"/>
                <w:sz w:val="18"/>
              </w:rPr>
              <w:t> </w:t>
            </w:r>
            <w:r>
              <w:rPr>
                <w:b/>
                <w:sz w:val="18"/>
              </w:rPr>
              <w:t>DJELOKRUGA</w:t>
            </w:r>
            <w:r>
              <w:rPr>
                <w:b/>
                <w:spacing w:val="-5"/>
                <w:sz w:val="18"/>
              </w:rPr>
              <w:t> </w:t>
            </w:r>
            <w:r>
              <w:rPr>
                <w:b/>
                <w:sz w:val="18"/>
              </w:rPr>
              <w:t>IZVRŠNE</w:t>
            </w:r>
            <w:r>
              <w:rPr>
                <w:b/>
                <w:spacing w:val="-2"/>
                <w:sz w:val="18"/>
              </w:rPr>
              <w:t> VLASTI</w:t>
            </w:r>
          </w:p>
        </w:tc>
        <w:tc>
          <w:tcPr>
            <w:tcW w:w="3222" w:type="dxa"/>
            <w:tcBorders>
              <w:top w:val="single" w:sz="24" w:space="0" w:color="D5DFEB"/>
              <w:bottom w:val="single" w:sz="2" w:space="0" w:color="000000"/>
            </w:tcBorders>
            <w:shd w:val="clear" w:color="auto" w:fill="BEBEBE"/>
          </w:tcPr>
          <w:p>
            <w:pPr>
              <w:pStyle w:val="TableParagraph"/>
              <w:spacing w:before="15"/>
              <w:ind w:right="408"/>
              <w:rPr>
                <w:b/>
                <w:sz w:val="18"/>
              </w:rPr>
            </w:pPr>
            <w:r>
              <w:rPr>
                <w:b/>
                <w:spacing w:val="-2"/>
                <w:sz w:val="18"/>
              </w:rPr>
              <w:t>44.488,00</w:t>
            </w:r>
          </w:p>
        </w:tc>
        <w:tc>
          <w:tcPr>
            <w:tcW w:w="1553" w:type="dxa"/>
            <w:tcBorders>
              <w:top w:val="single" w:sz="24" w:space="0" w:color="D5DFEB"/>
              <w:bottom w:val="single" w:sz="2" w:space="0" w:color="000000"/>
            </w:tcBorders>
            <w:shd w:val="clear" w:color="auto" w:fill="BEBEBE"/>
          </w:tcPr>
          <w:p>
            <w:pPr>
              <w:pStyle w:val="TableParagraph"/>
              <w:spacing w:before="15"/>
              <w:ind w:left="153" w:right="153"/>
              <w:jc w:val="center"/>
              <w:rPr>
                <w:b/>
                <w:sz w:val="18"/>
              </w:rPr>
            </w:pPr>
            <w:r>
              <w:rPr>
                <w:b/>
                <w:spacing w:val="-2"/>
                <w:sz w:val="18"/>
              </w:rPr>
              <w:t>45.377,76</w:t>
            </w:r>
          </w:p>
        </w:tc>
        <w:tc>
          <w:tcPr>
            <w:tcW w:w="1275" w:type="dxa"/>
            <w:tcBorders>
              <w:top w:val="single" w:sz="24" w:space="0" w:color="D5DFEB"/>
              <w:bottom w:val="single" w:sz="2" w:space="0" w:color="000000"/>
            </w:tcBorders>
            <w:shd w:val="clear" w:color="auto" w:fill="BEBEBE"/>
          </w:tcPr>
          <w:p>
            <w:pPr>
              <w:pStyle w:val="TableParagraph"/>
              <w:spacing w:before="15"/>
              <w:ind w:right="130"/>
              <w:rPr>
                <w:b/>
                <w:sz w:val="18"/>
              </w:rPr>
            </w:pPr>
            <w:r>
              <w:rPr>
                <w:b/>
                <w:spacing w:val="-2"/>
                <w:sz w:val="18"/>
              </w:rPr>
              <w:t>46.267,52</w:t>
            </w:r>
          </w:p>
        </w:tc>
      </w:tr>
      <w:tr>
        <w:trPr>
          <w:trHeight w:val="506" w:hRule="atLeast"/>
        </w:trPr>
        <w:tc>
          <w:tcPr>
            <w:tcW w:w="8811" w:type="dxa"/>
            <w:tcBorders>
              <w:top w:val="single" w:sz="2" w:space="0" w:color="000000"/>
              <w:bottom w:val="single" w:sz="2" w:space="0" w:color="000000"/>
            </w:tcBorders>
            <w:shd w:val="clear" w:color="auto" w:fill="F1F1F1"/>
          </w:tcPr>
          <w:p>
            <w:pPr>
              <w:pStyle w:val="TableParagraph"/>
              <w:spacing w:line="219" w:lineRule="exact" w:before="77"/>
              <w:ind w:left="154"/>
              <w:jc w:val="left"/>
              <w:rPr>
                <w:b/>
                <w:sz w:val="18"/>
              </w:rPr>
            </w:pPr>
            <w:r>
              <w:rPr>
                <w:b/>
                <w:sz w:val="18"/>
              </w:rPr>
              <w:t>Akt/projekt:</w:t>
            </w:r>
            <w:r>
              <w:rPr>
                <w:b/>
                <w:spacing w:val="75"/>
                <w:w w:val="150"/>
                <w:sz w:val="18"/>
              </w:rPr>
              <w:t> </w:t>
            </w:r>
            <w:r>
              <w:rPr>
                <w:b/>
                <w:sz w:val="18"/>
              </w:rPr>
              <w:t>Rad</w:t>
            </w:r>
            <w:r>
              <w:rPr>
                <w:b/>
                <w:spacing w:val="-5"/>
                <w:sz w:val="18"/>
              </w:rPr>
              <w:t> </w:t>
            </w:r>
            <w:r>
              <w:rPr>
                <w:b/>
                <w:sz w:val="18"/>
              </w:rPr>
              <w:t>ureda</w:t>
            </w:r>
            <w:r>
              <w:rPr>
                <w:b/>
                <w:spacing w:val="-3"/>
                <w:sz w:val="18"/>
              </w:rPr>
              <w:t> </w:t>
            </w:r>
            <w:r>
              <w:rPr>
                <w:b/>
                <w:spacing w:val="-2"/>
                <w:sz w:val="18"/>
              </w:rPr>
              <w:t>načelnika</w:t>
            </w:r>
          </w:p>
          <w:p>
            <w:pPr>
              <w:pStyle w:val="TableParagraph"/>
              <w:spacing w:line="190" w:lineRule="exact"/>
              <w:ind w:left="466"/>
              <w:jc w:val="left"/>
              <w:rPr>
                <w:b/>
                <w:sz w:val="18"/>
              </w:rPr>
            </w:pPr>
            <w:r>
              <w:rPr>
                <w:b/>
                <w:spacing w:val="-2"/>
                <w:sz w:val="18"/>
              </w:rPr>
              <w:t>A100201</w:t>
            </w:r>
          </w:p>
        </w:tc>
        <w:tc>
          <w:tcPr>
            <w:tcW w:w="3222" w:type="dxa"/>
            <w:tcBorders>
              <w:top w:val="single" w:sz="2" w:space="0" w:color="000000"/>
              <w:bottom w:val="single" w:sz="2" w:space="0" w:color="000000"/>
            </w:tcBorders>
            <w:shd w:val="clear" w:color="auto" w:fill="F1F1F1"/>
          </w:tcPr>
          <w:p>
            <w:pPr>
              <w:pStyle w:val="TableParagraph"/>
              <w:spacing w:before="77"/>
              <w:ind w:right="407"/>
              <w:rPr>
                <w:b/>
                <w:sz w:val="18"/>
              </w:rPr>
            </w:pPr>
            <w:r>
              <w:rPr>
                <w:b/>
                <w:spacing w:val="-2"/>
                <w:sz w:val="18"/>
              </w:rPr>
              <w:t>37.627,00</w:t>
            </w:r>
          </w:p>
        </w:tc>
        <w:tc>
          <w:tcPr>
            <w:tcW w:w="1553" w:type="dxa"/>
            <w:tcBorders>
              <w:top w:val="single" w:sz="2" w:space="0" w:color="000000"/>
              <w:bottom w:val="single" w:sz="2" w:space="0" w:color="000000"/>
            </w:tcBorders>
            <w:shd w:val="clear" w:color="auto" w:fill="F1F1F1"/>
          </w:tcPr>
          <w:p>
            <w:pPr>
              <w:pStyle w:val="TableParagraph"/>
              <w:spacing w:before="77"/>
              <w:ind w:left="153" w:right="153"/>
              <w:jc w:val="center"/>
              <w:rPr>
                <w:b/>
                <w:sz w:val="18"/>
              </w:rPr>
            </w:pPr>
            <w:r>
              <w:rPr>
                <w:b/>
                <w:spacing w:val="-2"/>
                <w:sz w:val="18"/>
              </w:rPr>
              <w:t>38.379,54</w:t>
            </w:r>
          </w:p>
        </w:tc>
        <w:tc>
          <w:tcPr>
            <w:tcW w:w="1275" w:type="dxa"/>
            <w:tcBorders>
              <w:top w:val="single" w:sz="2" w:space="0" w:color="000000"/>
              <w:bottom w:val="single" w:sz="2" w:space="0" w:color="000000"/>
            </w:tcBorders>
            <w:shd w:val="clear" w:color="auto" w:fill="F1F1F1"/>
          </w:tcPr>
          <w:p>
            <w:pPr>
              <w:pStyle w:val="TableParagraph"/>
              <w:spacing w:before="77"/>
              <w:ind w:right="129"/>
              <w:rPr>
                <w:b/>
                <w:sz w:val="18"/>
              </w:rPr>
            </w:pPr>
            <w:r>
              <w:rPr>
                <w:b/>
                <w:spacing w:val="-2"/>
                <w:sz w:val="18"/>
              </w:rPr>
              <w:t>39.132,08</w:t>
            </w:r>
          </w:p>
        </w:tc>
      </w:tr>
      <w:tr>
        <w:trPr>
          <w:trHeight w:val="343" w:hRule="atLeast"/>
        </w:trPr>
        <w:tc>
          <w:tcPr>
            <w:tcW w:w="8811" w:type="dxa"/>
            <w:tcBorders>
              <w:top w:val="single" w:sz="2" w:space="0" w:color="000000"/>
            </w:tcBorders>
            <w:shd w:val="clear" w:color="auto" w:fill="CCFFCC"/>
          </w:tcPr>
          <w:p>
            <w:pPr>
              <w:pStyle w:val="TableParagraph"/>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p>
        </w:tc>
        <w:tc>
          <w:tcPr>
            <w:tcW w:w="3222" w:type="dxa"/>
            <w:tcBorders>
              <w:top w:val="single" w:sz="2" w:space="0" w:color="000000"/>
            </w:tcBorders>
            <w:shd w:val="clear" w:color="auto" w:fill="CCFFCC"/>
          </w:tcPr>
          <w:p>
            <w:pPr>
              <w:pStyle w:val="TableParagraph"/>
              <w:spacing w:before="15"/>
              <w:ind w:right="410"/>
              <w:rPr>
                <w:sz w:val="18"/>
              </w:rPr>
            </w:pPr>
            <w:r>
              <w:rPr>
                <w:spacing w:val="-2"/>
                <w:sz w:val="18"/>
              </w:rPr>
              <w:t>37.627,00</w:t>
            </w:r>
          </w:p>
        </w:tc>
        <w:tc>
          <w:tcPr>
            <w:tcW w:w="1553" w:type="dxa"/>
            <w:tcBorders>
              <w:top w:val="single" w:sz="2" w:space="0" w:color="000000"/>
            </w:tcBorders>
            <w:shd w:val="clear" w:color="auto" w:fill="CCFFCC"/>
          </w:tcPr>
          <w:p>
            <w:pPr>
              <w:pStyle w:val="TableParagraph"/>
              <w:spacing w:before="15"/>
              <w:ind w:left="153" w:right="153"/>
              <w:jc w:val="center"/>
              <w:rPr>
                <w:sz w:val="18"/>
              </w:rPr>
            </w:pPr>
            <w:r>
              <w:rPr>
                <w:spacing w:val="-2"/>
                <w:sz w:val="18"/>
              </w:rPr>
              <w:t>38.379,54</w:t>
            </w:r>
          </w:p>
        </w:tc>
        <w:tc>
          <w:tcPr>
            <w:tcW w:w="1275" w:type="dxa"/>
            <w:tcBorders>
              <w:top w:val="single" w:sz="2" w:space="0" w:color="000000"/>
            </w:tcBorders>
            <w:shd w:val="clear" w:color="auto" w:fill="CCFFCC"/>
          </w:tcPr>
          <w:p>
            <w:pPr>
              <w:pStyle w:val="TableParagraph"/>
              <w:spacing w:before="15"/>
              <w:ind w:right="131"/>
              <w:rPr>
                <w:sz w:val="18"/>
              </w:rPr>
            </w:pPr>
            <w:r>
              <w:rPr>
                <w:spacing w:val="-2"/>
                <w:sz w:val="18"/>
              </w:rPr>
              <w:t>39.132,08</w:t>
            </w:r>
          </w:p>
        </w:tc>
      </w:tr>
    </w:tbl>
    <w:p>
      <w:pPr>
        <w:pStyle w:val="TableParagraph"/>
        <w:spacing w:after="0"/>
        <w:rPr>
          <w:sz w:val="18"/>
        </w:rPr>
        <w:sectPr>
          <w:type w:val="continuous"/>
          <w:pgSz w:w="15850" w:h="12250" w:orient="landscape"/>
          <w:pgMar w:header="0" w:footer="735" w:top="1340" w:bottom="28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00"/>
        <w:gridCol w:w="5253"/>
        <w:gridCol w:w="1554"/>
        <w:gridCol w:w="1285"/>
      </w:tblGrid>
      <w:tr>
        <w:trPr>
          <w:trHeight w:val="266" w:hRule="atLeast"/>
        </w:trPr>
        <w:tc>
          <w:tcPr>
            <w:tcW w:w="1171" w:type="dxa"/>
            <w:tcBorders>
              <w:top w:val="single" w:sz="2" w:space="0" w:color="000000"/>
              <w:bottom w:val="single" w:sz="2" w:space="0" w:color="000000"/>
            </w:tcBorders>
          </w:tcPr>
          <w:p>
            <w:pPr>
              <w:pStyle w:val="TableParagraph"/>
              <w:spacing w:before="17"/>
              <w:ind w:right="49"/>
              <w:rPr>
                <w:b/>
                <w:sz w:val="18"/>
              </w:rPr>
            </w:pPr>
            <w:r>
              <w:rPr>
                <w:b/>
                <w:spacing w:val="-10"/>
                <w:sz w:val="18"/>
              </w:rPr>
              <w:t>3</w:t>
            </w:r>
          </w:p>
        </w:tc>
        <w:tc>
          <w:tcPr>
            <w:tcW w:w="5600" w:type="dxa"/>
            <w:tcBorders>
              <w:top w:val="single" w:sz="2" w:space="0" w:color="000000"/>
              <w:bottom w:val="single" w:sz="2" w:space="0" w:color="000000"/>
            </w:tcBorders>
          </w:tcPr>
          <w:p>
            <w:pPr>
              <w:pStyle w:val="TableParagraph"/>
              <w:spacing w:before="17"/>
              <w:ind w:left="51"/>
              <w:jc w:val="left"/>
              <w:rPr>
                <w:b/>
                <w:sz w:val="18"/>
              </w:rPr>
            </w:pPr>
            <w:r>
              <w:rPr>
                <w:b/>
                <w:sz w:val="18"/>
              </w:rPr>
              <w:t>Rashodi</w:t>
            </w:r>
            <w:r>
              <w:rPr>
                <w:b/>
                <w:spacing w:val="-7"/>
                <w:sz w:val="18"/>
              </w:rPr>
              <w:t> </w:t>
            </w:r>
            <w:r>
              <w:rPr>
                <w:b/>
                <w:spacing w:val="-2"/>
                <w:sz w:val="18"/>
              </w:rPr>
              <w:t>poslovanja</w:t>
            </w:r>
          </w:p>
        </w:tc>
        <w:tc>
          <w:tcPr>
            <w:tcW w:w="5253" w:type="dxa"/>
            <w:tcBorders>
              <w:top w:val="single" w:sz="2" w:space="0" w:color="000000"/>
              <w:bottom w:val="single" w:sz="2" w:space="0" w:color="000000"/>
            </w:tcBorders>
          </w:tcPr>
          <w:p>
            <w:pPr>
              <w:pStyle w:val="TableParagraph"/>
              <w:spacing w:before="17"/>
              <w:ind w:right="409"/>
              <w:rPr>
                <w:b/>
                <w:sz w:val="18"/>
              </w:rPr>
            </w:pPr>
            <w:r>
              <w:rPr>
                <w:b/>
                <w:spacing w:val="-2"/>
                <w:sz w:val="18"/>
              </w:rPr>
              <w:t>37.627,00</w:t>
            </w:r>
          </w:p>
        </w:tc>
        <w:tc>
          <w:tcPr>
            <w:tcW w:w="1554" w:type="dxa"/>
            <w:tcBorders>
              <w:top w:val="single" w:sz="2" w:space="0" w:color="000000"/>
              <w:bottom w:val="single" w:sz="2" w:space="0" w:color="000000"/>
            </w:tcBorders>
          </w:tcPr>
          <w:p>
            <w:pPr>
              <w:pStyle w:val="TableParagraph"/>
              <w:spacing w:before="17"/>
              <w:ind w:left="147" w:right="148"/>
              <w:jc w:val="center"/>
              <w:rPr>
                <w:b/>
                <w:sz w:val="18"/>
              </w:rPr>
            </w:pPr>
            <w:r>
              <w:rPr>
                <w:b/>
                <w:spacing w:val="-2"/>
                <w:sz w:val="18"/>
              </w:rPr>
              <w:t>38.379,54</w:t>
            </w:r>
          </w:p>
        </w:tc>
        <w:tc>
          <w:tcPr>
            <w:tcW w:w="1285" w:type="dxa"/>
            <w:tcBorders>
              <w:top w:val="single" w:sz="2" w:space="0" w:color="000000"/>
              <w:bottom w:val="single" w:sz="2" w:space="0" w:color="000000"/>
            </w:tcBorders>
          </w:tcPr>
          <w:p>
            <w:pPr>
              <w:pStyle w:val="TableParagraph"/>
              <w:spacing w:before="17"/>
              <w:ind w:right="141"/>
              <w:rPr>
                <w:b/>
                <w:sz w:val="18"/>
              </w:rPr>
            </w:pPr>
            <w:r>
              <w:rPr>
                <w:b/>
                <w:spacing w:val="-2"/>
                <w:sz w:val="18"/>
              </w:rPr>
              <w:t>39.132,08</w:t>
            </w:r>
          </w:p>
        </w:tc>
      </w:tr>
      <w:tr>
        <w:trPr>
          <w:trHeight w:val="266"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31</w:t>
            </w:r>
          </w:p>
        </w:tc>
        <w:tc>
          <w:tcPr>
            <w:tcW w:w="5600" w:type="dxa"/>
            <w:tcBorders>
              <w:top w:val="single" w:sz="2" w:space="0" w:color="000000"/>
              <w:bottom w:val="single" w:sz="2" w:space="0" w:color="000000"/>
            </w:tcBorders>
          </w:tcPr>
          <w:p>
            <w:pPr>
              <w:pStyle w:val="TableParagraph"/>
              <w:spacing w:before="17"/>
              <w:ind w:left="51"/>
              <w:jc w:val="left"/>
              <w:rPr>
                <w:sz w:val="16"/>
              </w:rPr>
            </w:pPr>
            <w:r>
              <w:rPr>
                <w:sz w:val="16"/>
              </w:rPr>
              <w:t>Rashodi</w:t>
            </w:r>
            <w:r>
              <w:rPr>
                <w:spacing w:val="-6"/>
                <w:sz w:val="16"/>
              </w:rPr>
              <w:t> </w:t>
            </w:r>
            <w:r>
              <w:rPr>
                <w:sz w:val="16"/>
              </w:rPr>
              <w:t>za</w:t>
            </w:r>
            <w:r>
              <w:rPr>
                <w:spacing w:val="-4"/>
                <w:sz w:val="16"/>
              </w:rPr>
              <w:t> </w:t>
            </w:r>
            <w:r>
              <w:rPr>
                <w:spacing w:val="-2"/>
                <w:sz w:val="16"/>
              </w:rPr>
              <w:t>zaposlene</w:t>
            </w:r>
          </w:p>
        </w:tc>
        <w:tc>
          <w:tcPr>
            <w:tcW w:w="5253" w:type="dxa"/>
            <w:tcBorders>
              <w:top w:val="single" w:sz="2" w:space="0" w:color="000000"/>
              <w:bottom w:val="single" w:sz="2" w:space="0" w:color="000000"/>
            </w:tcBorders>
          </w:tcPr>
          <w:p>
            <w:pPr>
              <w:pStyle w:val="TableParagraph"/>
              <w:spacing w:before="17"/>
              <w:ind w:right="415"/>
              <w:rPr>
                <w:sz w:val="16"/>
              </w:rPr>
            </w:pPr>
            <w:r>
              <w:rPr>
                <w:spacing w:val="-2"/>
                <w:sz w:val="16"/>
              </w:rPr>
              <w:t>33.300,00</w:t>
            </w:r>
          </w:p>
        </w:tc>
        <w:tc>
          <w:tcPr>
            <w:tcW w:w="1554" w:type="dxa"/>
            <w:tcBorders>
              <w:top w:val="single" w:sz="2" w:space="0" w:color="000000"/>
              <w:bottom w:val="single" w:sz="2" w:space="0" w:color="000000"/>
            </w:tcBorders>
          </w:tcPr>
          <w:p>
            <w:pPr>
              <w:pStyle w:val="TableParagraph"/>
              <w:spacing w:before="17"/>
              <w:ind w:left="147" w:right="82"/>
              <w:jc w:val="center"/>
              <w:rPr>
                <w:sz w:val="16"/>
              </w:rPr>
            </w:pPr>
            <w:r>
              <w:rPr>
                <w:spacing w:val="-2"/>
                <w:sz w:val="16"/>
              </w:rPr>
              <w:t>33.966,00</w:t>
            </w:r>
          </w:p>
        </w:tc>
        <w:tc>
          <w:tcPr>
            <w:tcW w:w="1285" w:type="dxa"/>
            <w:tcBorders>
              <w:top w:val="single" w:sz="2" w:space="0" w:color="000000"/>
              <w:bottom w:val="single" w:sz="2" w:space="0" w:color="000000"/>
            </w:tcBorders>
          </w:tcPr>
          <w:p>
            <w:pPr>
              <w:pStyle w:val="TableParagraph"/>
              <w:spacing w:before="17"/>
              <w:ind w:right="147"/>
              <w:rPr>
                <w:sz w:val="16"/>
              </w:rPr>
            </w:pPr>
            <w:r>
              <w:rPr>
                <w:spacing w:val="-2"/>
                <w:sz w:val="16"/>
              </w:rPr>
              <w:t>34.632,00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00"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3" w:type="dxa"/>
            <w:tcBorders>
              <w:top w:val="single" w:sz="2" w:space="0" w:color="000000"/>
            </w:tcBorders>
          </w:tcPr>
          <w:p>
            <w:pPr>
              <w:pStyle w:val="TableParagraph"/>
              <w:spacing w:line="172" w:lineRule="exact" w:before="15"/>
              <w:ind w:right="415"/>
              <w:rPr>
                <w:sz w:val="16"/>
              </w:rPr>
            </w:pPr>
            <w:r>
              <w:rPr>
                <w:spacing w:val="-2"/>
                <w:sz w:val="16"/>
              </w:rPr>
              <w:t>4.327,00</w:t>
            </w:r>
          </w:p>
        </w:tc>
        <w:tc>
          <w:tcPr>
            <w:tcW w:w="1554" w:type="dxa"/>
            <w:tcBorders>
              <w:top w:val="single" w:sz="2" w:space="0" w:color="000000"/>
            </w:tcBorders>
          </w:tcPr>
          <w:p>
            <w:pPr>
              <w:pStyle w:val="TableParagraph"/>
              <w:spacing w:line="172" w:lineRule="exact" w:before="15"/>
              <w:ind w:left="157" w:right="10"/>
              <w:jc w:val="center"/>
              <w:rPr>
                <w:sz w:val="16"/>
              </w:rPr>
            </w:pPr>
            <w:r>
              <w:rPr>
                <w:spacing w:val="-2"/>
                <w:sz w:val="16"/>
              </w:rPr>
              <w:t>4.413,54</w:t>
            </w:r>
          </w:p>
        </w:tc>
        <w:tc>
          <w:tcPr>
            <w:tcW w:w="1285" w:type="dxa"/>
            <w:tcBorders>
              <w:top w:val="single" w:sz="2" w:space="0" w:color="000000"/>
            </w:tcBorders>
          </w:tcPr>
          <w:p>
            <w:pPr>
              <w:pStyle w:val="TableParagraph"/>
              <w:spacing w:line="172" w:lineRule="exact" w:before="15"/>
              <w:ind w:right="147"/>
              <w:rPr>
                <w:sz w:val="16"/>
              </w:rPr>
            </w:pPr>
            <w:r>
              <w:rPr>
                <w:spacing w:val="-2"/>
                <w:sz w:val="16"/>
              </w:rPr>
              <w:t>4.500,08</w:t>
            </w:r>
          </w:p>
        </w:tc>
      </w:tr>
    </w:tbl>
    <w:p>
      <w:pPr>
        <w:pStyle w:val="BodyText"/>
        <w:spacing w:before="4"/>
        <w:rPr>
          <w:rFonts w:ascii="Calibri"/>
          <w:sz w:val="6"/>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8"/>
              <w:ind w:left="466" w:right="131" w:hanging="312"/>
              <w:jc w:val="left"/>
              <w:rPr>
                <w:b/>
                <w:sz w:val="18"/>
              </w:rPr>
            </w:pPr>
            <w:r>
              <w:rPr>
                <w:b/>
                <w:sz w:val="18"/>
              </w:rPr>
              <w:t>Akt/projekt:</w:t>
            </w:r>
            <w:r>
              <w:rPr>
                <w:b/>
                <w:spacing w:val="80"/>
                <w:sz w:val="18"/>
              </w:rPr>
              <w:t> </w:t>
            </w:r>
            <w:r>
              <w:rPr>
                <w:b/>
                <w:sz w:val="18"/>
              </w:rPr>
              <w:t>Tekuća zaliha proračuna-proračunska pričuva</w:t>
              <w:tab/>
            </w:r>
            <w:r>
              <w:rPr>
                <w:b/>
                <w:spacing w:val="-2"/>
                <w:sz w:val="18"/>
              </w:rPr>
              <w:t>1.327,00</w:t>
            </w:r>
            <w:r>
              <w:rPr>
                <w:b/>
                <w:sz w:val="18"/>
              </w:rPr>
              <w:tab/>
            </w:r>
            <w:r>
              <w:rPr>
                <w:b/>
                <w:spacing w:val="-2"/>
                <w:sz w:val="18"/>
              </w:rPr>
              <w:t>1.353,54</w:t>
            </w:r>
            <w:r>
              <w:rPr>
                <w:b/>
                <w:sz w:val="18"/>
              </w:rPr>
              <w:tab/>
            </w:r>
            <w:r>
              <w:rPr>
                <w:b/>
                <w:spacing w:val="-2"/>
                <w:sz w:val="18"/>
              </w:rPr>
              <w:t>1.380,08</w:t>
            </w:r>
            <w:r>
              <w:rPr>
                <w:b/>
                <w:sz w:val="18"/>
              </w:rPr>
              <w:t> </w:t>
            </w:r>
            <w:r>
              <w:rPr>
                <w:b/>
                <w:spacing w:val="-2"/>
                <w:sz w:val="18"/>
              </w:rPr>
              <w:t>A100202</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1.327,00</w:t>
            </w:r>
            <w:r>
              <w:rPr>
                <w:sz w:val="18"/>
              </w:rPr>
              <w:tab/>
            </w:r>
            <w:r>
              <w:rPr>
                <w:spacing w:val="-2"/>
                <w:sz w:val="18"/>
              </w:rPr>
              <w:t>1.353,54</w:t>
            </w:r>
            <w:r>
              <w:rPr>
                <w:sz w:val="18"/>
              </w:rPr>
              <w:tab/>
            </w:r>
            <w:r>
              <w:rPr>
                <w:spacing w:val="-2"/>
                <w:sz w:val="18"/>
              </w:rPr>
              <w:t>1.380,08</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897"/>
        <w:gridCol w:w="4000"/>
        <w:gridCol w:w="1554"/>
        <w:gridCol w:w="1241"/>
      </w:tblGrid>
      <w:tr>
        <w:trPr>
          <w:trHeight w:val="211"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897"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4000" w:type="dxa"/>
            <w:tcBorders>
              <w:bottom w:val="single" w:sz="2" w:space="0" w:color="000000"/>
            </w:tcBorders>
          </w:tcPr>
          <w:p>
            <w:pPr>
              <w:pStyle w:val="TableParagraph"/>
              <w:spacing w:line="183" w:lineRule="exact"/>
              <w:ind w:right="454"/>
              <w:rPr>
                <w:b/>
                <w:sz w:val="18"/>
              </w:rPr>
            </w:pPr>
            <w:r>
              <w:rPr>
                <w:b/>
                <w:spacing w:val="-2"/>
                <w:sz w:val="18"/>
              </w:rPr>
              <w:t>1.327,00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1.353,54</w:t>
            </w:r>
          </w:p>
        </w:tc>
        <w:tc>
          <w:tcPr>
            <w:tcW w:w="1241" w:type="dxa"/>
            <w:tcBorders>
              <w:bottom w:val="single" w:sz="2" w:space="0" w:color="000000"/>
            </w:tcBorders>
          </w:tcPr>
          <w:p>
            <w:pPr>
              <w:pStyle w:val="TableParagraph"/>
              <w:spacing w:line="183" w:lineRule="exact"/>
              <w:ind w:right="142"/>
              <w:rPr>
                <w:b/>
                <w:sz w:val="18"/>
              </w:rPr>
            </w:pPr>
            <w:r>
              <w:rPr>
                <w:b/>
                <w:spacing w:val="-2"/>
                <w:sz w:val="18"/>
              </w:rPr>
              <w:t>1.380,08</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38</w:t>
            </w:r>
          </w:p>
        </w:tc>
        <w:tc>
          <w:tcPr>
            <w:tcW w:w="6897" w:type="dxa"/>
            <w:tcBorders>
              <w:top w:val="single" w:sz="2" w:space="0" w:color="000000"/>
            </w:tcBorders>
          </w:tcPr>
          <w:p>
            <w:pPr>
              <w:pStyle w:val="TableParagraph"/>
              <w:spacing w:line="172" w:lineRule="exact" w:before="16"/>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4000" w:type="dxa"/>
            <w:tcBorders>
              <w:top w:val="single" w:sz="2" w:space="0" w:color="000000"/>
            </w:tcBorders>
          </w:tcPr>
          <w:p>
            <w:pPr>
              <w:pStyle w:val="TableParagraph"/>
              <w:spacing w:line="172" w:lineRule="exact" w:before="16"/>
              <w:ind w:right="459"/>
              <w:rPr>
                <w:sz w:val="16"/>
              </w:rPr>
            </w:pPr>
            <w:r>
              <w:rPr>
                <w:spacing w:val="-2"/>
                <w:sz w:val="16"/>
              </w:rPr>
              <w:t>1.327,00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1.353,54</w:t>
            </w:r>
          </w:p>
        </w:tc>
        <w:tc>
          <w:tcPr>
            <w:tcW w:w="1241" w:type="dxa"/>
            <w:tcBorders>
              <w:top w:val="single" w:sz="2" w:space="0" w:color="000000"/>
            </w:tcBorders>
          </w:tcPr>
          <w:p>
            <w:pPr>
              <w:pStyle w:val="TableParagraph"/>
              <w:spacing w:line="172" w:lineRule="exact" w:before="16"/>
              <w:ind w:right="147"/>
              <w:rPr>
                <w:sz w:val="16"/>
              </w:rPr>
            </w:pPr>
            <w:r>
              <w:rPr>
                <w:spacing w:val="-2"/>
                <w:sz w:val="16"/>
              </w:rPr>
              <w:t>1.380,08</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66" w:right="130" w:hanging="312"/>
              <w:jc w:val="left"/>
              <w:rPr>
                <w:b/>
                <w:sz w:val="18"/>
              </w:rPr>
            </w:pPr>
            <w:r>
              <w:rPr>
                <w:b/>
                <w:sz w:val="18"/>
              </w:rPr>
              <w:t>Akt/projekt:</w:t>
            </w:r>
            <w:r>
              <w:rPr>
                <w:b/>
                <w:spacing w:val="80"/>
                <w:sz w:val="18"/>
              </w:rPr>
              <w:t> </w:t>
            </w:r>
            <w:r>
              <w:rPr>
                <w:b/>
                <w:sz w:val="18"/>
              </w:rPr>
              <w:t>Obilježavanje Dana Općine Lanišće (31.5.)</w:t>
              <w:tab/>
            </w:r>
            <w:r>
              <w:rPr>
                <w:b/>
                <w:spacing w:val="-2"/>
                <w:sz w:val="18"/>
              </w:rPr>
              <w:t>3.034,00</w:t>
            </w:r>
            <w:r>
              <w:rPr>
                <w:b/>
                <w:sz w:val="18"/>
              </w:rPr>
              <w:tab/>
            </w:r>
            <w:r>
              <w:rPr>
                <w:b/>
                <w:spacing w:val="-2"/>
                <w:sz w:val="18"/>
              </w:rPr>
              <w:t>3.094,68</w:t>
            </w:r>
            <w:r>
              <w:rPr>
                <w:b/>
                <w:sz w:val="18"/>
              </w:rPr>
              <w:tab/>
            </w:r>
            <w:r>
              <w:rPr>
                <w:b/>
                <w:spacing w:val="-2"/>
                <w:sz w:val="18"/>
              </w:rPr>
              <w:t>3.155,36</w:t>
            </w:r>
            <w:r>
              <w:rPr>
                <w:b/>
                <w:sz w:val="18"/>
              </w:rPr>
              <w:t> </w:t>
            </w:r>
            <w:r>
              <w:rPr>
                <w:b/>
                <w:spacing w:val="-2"/>
                <w:sz w:val="18"/>
              </w:rPr>
              <w:t>A101344</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3.034,00</w:t>
            </w:r>
            <w:r>
              <w:rPr>
                <w:sz w:val="18"/>
              </w:rPr>
              <w:tab/>
            </w:r>
            <w:r>
              <w:rPr>
                <w:spacing w:val="-2"/>
                <w:sz w:val="18"/>
              </w:rPr>
              <w:t>3.094,68</w:t>
            </w:r>
            <w:r>
              <w:rPr>
                <w:sz w:val="18"/>
              </w:rPr>
              <w:tab/>
            </w:r>
            <w:r>
              <w:rPr>
                <w:spacing w:val="-2"/>
                <w:sz w:val="18"/>
              </w:rPr>
              <w:t>3.155,36</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3.034,00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3.094,68</w:t>
            </w:r>
          </w:p>
        </w:tc>
        <w:tc>
          <w:tcPr>
            <w:tcW w:w="1241" w:type="dxa"/>
            <w:tcBorders>
              <w:bottom w:val="single" w:sz="2" w:space="0" w:color="000000"/>
            </w:tcBorders>
          </w:tcPr>
          <w:p>
            <w:pPr>
              <w:pStyle w:val="TableParagraph"/>
              <w:spacing w:line="184" w:lineRule="exact"/>
              <w:ind w:right="141"/>
              <w:rPr>
                <w:b/>
                <w:sz w:val="18"/>
              </w:rPr>
            </w:pPr>
            <w:r>
              <w:rPr>
                <w:b/>
                <w:spacing w:val="-2"/>
                <w:sz w:val="18"/>
              </w:rPr>
              <w:t>3.155,36</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3.034,00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3.094,68</w:t>
            </w:r>
          </w:p>
        </w:tc>
        <w:tc>
          <w:tcPr>
            <w:tcW w:w="1241" w:type="dxa"/>
            <w:tcBorders>
              <w:top w:val="single" w:sz="2" w:space="0" w:color="000000"/>
            </w:tcBorders>
          </w:tcPr>
          <w:p>
            <w:pPr>
              <w:pStyle w:val="TableParagraph"/>
              <w:spacing w:line="172" w:lineRule="exact" w:before="16"/>
              <w:ind w:right="147"/>
              <w:rPr>
                <w:sz w:val="16"/>
              </w:rPr>
            </w:pPr>
            <w:r>
              <w:rPr>
                <w:spacing w:val="-2"/>
                <w:sz w:val="16"/>
              </w:rPr>
              <w:t>3.155,36</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7"/>
              <w:ind w:left="154"/>
              <w:jc w:val="left"/>
              <w:rPr>
                <w:b/>
                <w:sz w:val="18"/>
              </w:rPr>
            </w:pPr>
            <w:r>
              <w:rPr>
                <w:b/>
                <w:sz w:val="18"/>
              </w:rPr>
              <w:t>Akt/projekt:</w:t>
            </w:r>
            <w:r>
              <w:rPr>
                <w:b/>
                <w:spacing w:val="70"/>
                <w:w w:val="150"/>
                <w:sz w:val="18"/>
              </w:rPr>
              <w:t> </w:t>
            </w:r>
            <w:r>
              <w:rPr>
                <w:b/>
                <w:sz w:val="18"/>
              </w:rPr>
              <w:t>Tekuće</w:t>
            </w:r>
            <w:r>
              <w:rPr>
                <w:b/>
                <w:spacing w:val="-3"/>
                <w:sz w:val="18"/>
              </w:rPr>
              <w:t> </w:t>
            </w:r>
            <w:r>
              <w:rPr>
                <w:b/>
                <w:sz w:val="18"/>
              </w:rPr>
              <w:t>donacije</w:t>
            </w:r>
            <w:r>
              <w:rPr>
                <w:b/>
                <w:spacing w:val="-4"/>
                <w:sz w:val="18"/>
              </w:rPr>
              <w:t> </w:t>
            </w:r>
            <w:r>
              <w:rPr>
                <w:b/>
                <w:sz w:val="18"/>
              </w:rPr>
              <w:t>izvršne</w:t>
            </w:r>
            <w:r>
              <w:rPr>
                <w:b/>
                <w:spacing w:val="-3"/>
                <w:sz w:val="18"/>
              </w:rPr>
              <w:t> </w:t>
            </w:r>
            <w:r>
              <w:rPr>
                <w:b/>
                <w:spacing w:val="-2"/>
                <w:sz w:val="18"/>
              </w:rPr>
              <w:t>vlasti</w:t>
            </w:r>
            <w:r>
              <w:rPr>
                <w:b/>
                <w:sz w:val="18"/>
              </w:rPr>
              <w:tab/>
            </w:r>
            <w:r>
              <w:rPr>
                <w:b/>
                <w:spacing w:val="-2"/>
                <w:sz w:val="18"/>
              </w:rPr>
              <w:t>400,00</w:t>
            </w:r>
            <w:r>
              <w:rPr>
                <w:b/>
                <w:sz w:val="18"/>
              </w:rPr>
              <w:tab/>
            </w:r>
            <w:r>
              <w:rPr>
                <w:b/>
                <w:spacing w:val="-2"/>
                <w:sz w:val="18"/>
              </w:rPr>
              <w:t>408,00</w:t>
            </w:r>
            <w:r>
              <w:rPr>
                <w:b/>
                <w:sz w:val="18"/>
              </w:rPr>
              <w:tab/>
            </w:r>
            <w:r>
              <w:rPr>
                <w:b/>
                <w:spacing w:val="-2"/>
                <w:sz w:val="18"/>
              </w:rPr>
              <w:t>416,00</w:t>
            </w:r>
          </w:p>
          <w:p>
            <w:pPr>
              <w:pStyle w:val="TableParagraph"/>
              <w:spacing w:line="191" w:lineRule="exact"/>
              <w:ind w:left="466"/>
              <w:jc w:val="left"/>
              <w:rPr>
                <w:b/>
                <w:sz w:val="18"/>
              </w:rPr>
            </w:pPr>
            <w:r>
              <w:rPr>
                <w:b/>
                <w:spacing w:val="-2"/>
                <w:sz w:val="18"/>
              </w:rPr>
              <w:t>A101397</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400,00</w:t>
            </w:r>
            <w:r>
              <w:rPr>
                <w:sz w:val="18"/>
              </w:rPr>
              <w:tab/>
            </w:r>
            <w:r>
              <w:rPr>
                <w:spacing w:val="-2"/>
                <w:sz w:val="18"/>
              </w:rPr>
              <w:t>408,00</w:t>
            </w:r>
            <w:r>
              <w:rPr>
                <w:sz w:val="18"/>
              </w:rPr>
              <w:tab/>
            </w:r>
            <w:r>
              <w:rPr>
                <w:spacing w:val="-2"/>
                <w:sz w:val="18"/>
              </w:rPr>
              <w:t>416,00</w:t>
            </w:r>
          </w:p>
        </w:tc>
      </w:tr>
    </w:tbl>
    <w:p>
      <w:pPr>
        <w:pStyle w:val="BodyText"/>
        <w:spacing w:before="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966"/>
        <w:gridCol w:w="3999"/>
        <w:gridCol w:w="1553"/>
        <w:gridCol w:w="1171"/>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966"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999" w:type="dxa"/>
            <w:tcBorders>
              <w:bottom w:val="single" w:sz="2" w:space="0" w:color="000000"/>
            </w:tcBorders>
          </w:tcPr>
          <w:p>
            <w:pPr>
              <w:pStyle w:val="TableParagraph"/>
              <w:spacing w:line="183" w:lineRule="exact"/>
              <w:ind w:right="523"/>
              <w:rPr>
                <w:b/>
                <w:sz w:val="18"/>
              </w:rPr>
            </w:pPr>
            <w:r>
              <w:rPr>
                <w:b/>
                <w:spacing w:val="-2"/>
                <w:sz w:val="18"/>
              </w:rPr>
              <w:t>400,00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408,00</w:t>
            </w:r>
          </w:p>
        </w:tc>
        <w:tc>
          <w:tcPr>
            <w:tcW w:w="1171" w:type="dxa"/>
            <w:tcBorders>
              <w:bottom w:val="single" w:sz="2" w:space="0" w:color="000000"/>
            </w:tcBorders>
          </w:tcPr>
          <w:p>
            <w:pPr>
              <w:pStyle w:val="TableParagraph"/>
              <w:spacing w:line="183" w:lineRule="exact"/>
              <w:ind w:right="140"/>
              <w:rPr>
                <w:b/>
                <w:sz w:val="18"/>
              </w:rPr>
            </w:pPr>
            <w:r>
              <w:rPr>
                <w:b/>
                <w:spacing w:val="-2"/>
                <w:sz w:val="18"/>
              </w:rPr>
              <w:t>416,00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38</w:t>
            </w:r>
          </w:p>
        </w:tc>
        <w:tc>
          <w:tcPr>
            <w:tcW w:w="6966" w:type="dxa"/>
            <w:tcBorders>
              <w:top w:val="single" w:sz="2" w:space="0" w:color="000000"/>
            </w:tcBorders>
          </w:tcPr>
          <w:p>
            <w:pPr>
              <w:pStyle w:val="TableParagraph"/>
              <w:spacing w:line="172" w:lineRule="exact" w:before="16"/>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3999" w:type="dxa"/>
            <w:tcBorders>
              <w:top w:val="single" w:sz="2" w:space="0" w:color="000000"/>
            </w:tcBorders>
          </w:tcPr>
          <w:p>
            <w:pPr>
              <w:pStyle w:val="TableParagraph"/>
              <w:spacing w:line="172" w:lineRule="exact" w:before="16"/>
              <w:ind w:right="526"/>
              <w:rPr>
                <w:sz w:val="16"/>
              </w:rPr>
            </w:pPr>
            <w:r>
              <w:rPr>
                <w:spacing w:val="-2"/>
                <w:sz w:val="16"/>
              </w:rPr>
              <w:t>400,00</w:t>
            </w:r>
          </w:p>
        </w:tc>
        <w:tc>
          <w:tcPr>
            <w:tcW w:w="1553" w:type="dxa"/>
            <w:tcBorders>
              <w:top w:val="single" w:sz="2" w:space="0" w:color="000000"/>
            </w:tcBorders>
          </w:tcPr>
          <w:p>
            <w:pPr>
              <w:pStyle w:val="TableParagraph"/>
              <w:spacing w:line="172" w:lineRule="exact" w:before="16"/>
              <w:ind w:left="153" w:right="105"/>
              <w:jc w:val="center"/>
              <w:rPr>
                <w:sz w:val="16"/>
              </w:rPr>
            </w:pPr>
            <w:r>
              <w:rPr>
                <w:spacing w:val="-2"/>
                <w:sz w:val="16"/>
              </w:rPr>
              <w:t>408,00</w:t>
            </w:r>
          </w:p>
        </w:tc>
        <w:tc>
          <w:tcPr>
            <w:tcW w:w="1171" w:type="dxa"/>
            <w:tcBorders>
              <w:top w:val="single" w:sz="2" w:space="0" w:color="000000"/>
            </w:tcBorders>
          </w:tcPr>
          <w:p>
            <w:pPr>
              <w:pStyle w:val="TableParagraph"/>
              <w:spacing w:line="172" w:lineRule="exact" w:before="16"/>
              <w:ind w:right="144"/>
              <w:rPr>
                <w:sz w:val="16"/>
              </w:rPr>
            </w:pPr>
            <w:r>
              <w:rPr>
                <w:spacing w:val="-2"/>
                <w:sz w:val="16"/>
              </w:rPr>
              <w:t>416,00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6"/>
              <w:ind w:left="154"/>
              <w:jc w:val="left"/>
              <w:rPr>
                <w:b/>
                <w:sz w:val="18"/>
              </w:rPr>
            </w:pPr>
            <w:r>
              <w:rPr>
                <w:b/>
                <w:sz w:val="18"/>
              </w:rPr>
              <w:t>Akt/projekt:</w:t>
            </w:r>
            <w:r>
              <w:rPr>
                <w:b/>
                <w:spacing w:val="65"/>
                <w:w w:val="150"/>
                <w:sz w:val="18"/>
              </w:rPr>
              <w:t> </w:t>
            </w:r>
            <w:r>
              <w:rPr>
                <w:b/>
                <w:sz w:val="18"/>
              </w:rPr>
              <w:t>Obilježavanje</w:t>
            </w:r>
            <w:r>
              <w:rPr>
                <w:b/>
                <w:spacing w:val="-5"/>
                <w:sz w:val="18"/>
              </w:rPr>
              <w:t> </w:t>
            </w:r>
            <w:r>
              <w:rPr>
                <w:b/>
                <w:sz w:val="18"/>
              </w:rPr>
              <w:t>prigodnih</w:t>
            </w:r>
            <w:r>
              <w:rPr>
                <w:b/>
                <w:spacing w:val="-6"/>
                <w:sz w:val="18"/>
              </w:rPr>
              <w:t> </w:t>
            </w:r>
            <w:r>
              <w:rPr>
                <w:b/>
                <w:spacing w:val="-2"/>
                <w:sz w:val="18"/>
              </w:rPr>
              <w:t>proslava</w:t>
            </w:r>
            <w:r>
              <w:rPr>
                <w:b/>
                <w:sz w:val="18"/>
              </w:rPr>
              <w:tab/>
            </w:r>
            <w:r>
              <w:rPr>
                <w:b/>
                <w:spacing w:val="-2"/>
                <w:sz w:val="18"/>
              </w:rPr>
              <w:t>1.100,00</w:t>
            </w:r>
            <w:r>
              <w:rPr>
                <w:b/>
                <w:sz w:val="18"/>
              </w:rPr>
              <w:tab/>
            </w:r>
            <w:r>
              <w:rPr>
                <w:b/>
                <w:spacing w:val="-2"/>
                <w:sz w:val="18"/>
              </w:rPr>
              <w:t>1.122,00</w:t>
            </w:r>
            <w:r>
              <w:rPr>
                <w:b/>
                <w:sz w:val="18"/>
              </w:rPr>
              <w:tab/>
            </w:r>
            <w:r>
              <w:rPr>
                <w:b/>
                <w:spacing w:val="-2"/>
                <w:sz w:val="18"/>
              </w:rPr>
              <w:t>1.144,00</w:t>
            </w:r>
          </w:p>
          <w:p>
            <w:pPr>
              <w:pStyle w:val="TableParagraph"/>
              <w:spacing w:line="191" w:lineRule="exact"/>
              <w:ind w:left="466"/>
              <w:jc w:val="left"/>
              <w:rPr>
                <w:b/>
                <w:sz w:val="18"/>
              </w:rPr>
            </w:pPr>
            <w:r>
              <w:rPr>
                <w:b/>
                <w:spacing w:val="-2"/>
                <w:sz w:val="18"/>
              </w:rPr>
              <w:t>A101461</w:t>
            </w:r>
          </w:p>
        </w:tc>
      </w:tr>
      <w:tr>
        <w:trPr>
          <w:trHeight w:val="342"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1.100,00</w:t>
            </w:r>
            <w:r>
              <w:rPr>
                <w:sz w:val="18"/>
              </w:rPr>
              <w:tab/>
            </w:r>
            <w:r>
              <w:rPr>
                <w:spacing w:val="-2"/>
                <w:sz w:val="18"/>
              </w:rPr>
              <w:t>1.122,00</w:t>
            </w:r>
            <w:r>
              <w:rPr>
                <w:sz w:val="18"/>
              </w:rPr>
              <w:tab/>
            </w:r>
            <w:r>
              <w:rPr>
                <w:spacing w:val="-2"/>
                <w:sz w:val="18"/>
              </w:rPr>
              <w:t>1.144,00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0"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1.100,00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1.122,00</w:t>
            </w:r>
          </w:p>
        </w:tc>
        <w:tc>
          <w:tcPr>
            <w:tcW w:w="1241" w:type="dxa"/>
            <w:tcBorders>
              <w:bottom w:val="single" w:sz="2" w:space="0" w:color="000000"/>
            </w:tcBorders>
          </w:tcPr>
          <w:p>
            <w:pPr>
              <w:pStyle w:val="TableParagraph"/>
              <w:spacing w:line="184" w:lineRule="exact"/>
              <w:ind w:right="141"/>
              <w:rPr>
                <w:b/>
                <w:sz w:val="18"/>
              </w:rPr>
            </w:pPr>
            <w:r>
              <w:rPr>
                <w:b/>
                <w:spacing w:val="-2"/>
                <w:sz w:val="18"/>
              </w:rPr>
              <w:t>1.144,00</w:t>
            </w:r>
          </w:p>
        </w:tc>
      </w:tr>
      <w:tr>
        <w:trPr>
          <w:trHeight w:val="210"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32</w:t>
            </w:r>
          </w:p>
        </w:tc>
        <w:tc>
          <w:tcPr>
            <w:tcW w:w="5645" w:type="dxa"/>
            <w:tcBorders>
              <w:top w:val="single" w:sz="2" w:space="0" w:color="000000"/>
            </w:tcBorders>
          </w:tcPr>
          <w:p>
            <w:pPr>
              <w:pStyle w:val="TableParagraph"/>
              <w:spacing w:line="172" w:lineRule="exact" w:before="17"/>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7"/>
              <w:ind w:right="459"/>
              <w:rPr>
                <w:sz w:val="16"/>
              </w:rPr>
            </w:pPr>
            <w:r>
              <w:rPr>
                <w:spacing w:val="-2"/>
                <w:sz w:val="16"/>
              </w:rPr>
              <w:t>1.100,00</w:t>
            </w:r>
          </w:p>
        </w:tc>
        <w:tc>
          <w:tcPr>
            <w:tcW w:w="1554" w:type="dxa"/>
            <w:tcBorders>
              <w:top w:val="single" w:sz="2" w:space="0" w:color="000000"/>
            </w:tcBorders>
          </w:tcPr>
          <w:p>
            <w:pPr>
              <w:pStyle w:val="TableParagraph"/>
              <w:spacing w:line="172" w:lineRule="exact" w:before="17"/>
              <w:ind w:left="147" w:right="87"/>
              <w:jc w:val="center"/>
              <w:rPr>
                <w:sz w:val="16"/>
              </w:rPr>
            </w:pPr>
            <w:r>
              <w:rPr>
                <w:spacing w:val="-2"/>
                <w:sz w:val="16"/>
              </w:rPr>
              <w:t>1.122,00</w:t>
            </w:r>
          </w:p>
        </w:tc>
        <w:tc>
          <w:tcPr>
            <w:tcW w:w="1241" w:type="dxa"/>
            <w:tcBorders>
              <w:top w:val="single" w:sz="2" w:space="0" w:color="000000"/>
            </w:tcBorders>
          </w:tcPr>
          <w:p>
            <w:pPr>
              <w:pStyle w:val="TableParagraph"/>
              <w:spacing w:line="172" w:lineRule="exact" w:before="17"/>
              <w:ind w:right="147"/>
              <w:rPr>
                <w:sz w:val="16"/>
              </w:rPr>
            </w:pPr>
            <w:r>
              <w:rPr>
                <w:spacing w:val="-2"/>
                <w:sz w:val="16"/>
              </w:rPr>
              <w:t>1.144,00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8"/>
              <w:ind w:left="466" w:right="131" w:hanging="312"/>
              <w:jc w:val="left"/>
              <w:rPr>
                <w:b/>
                <w:sz w:val="18"/>
              </w:rPr>
            </w:pPr>
            <w:r>
              <w:rPr>
                <w:b/>
                <w:sz w:val="18"/>
              </w:rPr>
              <w:t>Akt/projekt:</w:t>
            </w:r>
            <w:r>
              <w:rPr>
                <w:b/>
                <w:spacing w:val="80"/>
                <w:sz w:val="18"/>
              </w:rPr>
              <w:t> </w:t>
            </w:r>
            <w:r>
              <w:rPr>
                <w:b/>
                <w:sz w:val="18"/>
              </w:rPr>
              <w:t>Regionalna mreža podrške stranim radnicima i njihovim obiteljima u Istarskoj županiji</w:t>
              <w:tab/>
            </w:r>
            <w:r>
              <w:rPr>
                <w:b/>
                <w:spacing w:val="-2"/>
                <w:sz w:val="18"/>
              </w:rPr>
              <w:t>1.000,00</w:t>
            </w:r>
            <w:r>
              <w:rPr>
                <w:b/>
                <w:sz w:val="18"/>
              </w:rPr>
              <w:tab/>
            </w:r>
            <w:r>
              <w:rPr>
                <w:b/>
                <w:spacing w:val="-2"/>
                <w:sz w:val="18"/>
              </w:rPr>
              <w:t>1.020,00</w:t>
            </w:r>
            <w:r>
              <w:rPr>
                <w:b/>
                <w:sz w:val="18"/>
              </w:rPr>
              <w:tab/>
            </w:r>
            <w:r>
              <w:rPr>
                <w:b/>
                <w:spacing w:val="-2"/>
                <w:sz w:val="18"/>
              </w:rPr>
              <w:t>1.040,00</w:t>
            </w:r>
            <w:r>
              <w:rPr>
                <w:b/>
                <w:sz w:val="18"/>
              </w:rPr>
              <w:t> </w:t>
            </w:r>
            <w:r>
              <w:rPr>
                <w:b/>
                <w:spacing w:val="-2"/>
                <w:sz w:val="18"/>
              </w:rPr>
              <w:t>A101525</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1.000,00</w:t>
            </w:r>
            <w:r>
              <w:rPr>
                <w:sz w:val="18"/>
              </w:rPr>
              <w:tab/>
            </w:r>
            <w:r>
              <w:rPr>
                <w:spacing w:val="-2"/>
                <w:sz w:val="18"/>
              </w:rPr>
              <w:t>1.020,00</w:t>
            </w:r>
            <w:r>
              <w:rPr>
                <w:sz w:val="18"/>
              </w:rPr>
              <w:tab/>
            </w:r>
            <w:r>
              <w:rPr>
                <w:spacing w:val="-2"/>
                <w:sz w:val="18"/>
              </w:rPr>
              <w:t>1.040,00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635"/>
        <w:gridCol w:w="4261"/>
        <w:gridCol w:w="1553"/>
        <w:gridCol w:w="1240"/>
      </w:tblGrid>
      <w:tr>
        <w:trPr>
          <w:trHeight w:val="211"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63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4261" w:type="dxa"/>
            <w:tcBorders>
              <w:bottom w:val="single" w:sz="2" w:space="0" w:color="000000"/>
            </w:tcBorders>
          </w:tcPr>
          <w:p>
            <w:pPr>
              <w:pStyle w:val="TableParagraph"/>
              <w:spacing w:line="183" w:lineRule="exact"/>
              <w:ind w:right="453"/>
              <w:rPr>
                <w:b/>
                <w:sz w:val="18"/>
              </w:rPr>
            </w:pPr>
            <w:r>
              <w:rPr>
                <w:b/>
                <w:spacing w:val="-2"/>
                <w:sz w:val="18"/>
              </w:rPr>
              <w:t>1.000,00</w:t>
            </w:r>
          </w:p>
        </w:tc>
        <w:tc>
          <w:tcPr>
            <w:tcW w:w="1553" w:type="dxa"/>
            <w:tcBorders>
              <w:bottom w:val="single" w:sz="2" w:space="0" w:color="000000"/>
            </w:tcBorders>
          </w:tcPr>
          <w:p>
            <w:pPr>
              <w:pStyle w:val="TableParagraph"/>
              <w:spacing w:line="183" w:lineRule="exact"/>
              <w:ind w:left="153" w:right="151"/>
              <w:jc w:val="center"/>
              <w:rPr>
                <w:b/>
                <w:sz w:val="18"/>
              </w:rPr>
            </w:pPr>
            <w:r>
              <w:rPr>
                <w:b/>
                <w:spacing w:val="-2"/>
                <w:sz w:val="18"/>
              </w:rPr>
              <w:t>1.020,00</w:t>
            </w:r>
          </w:p>
        </w:tc>
        <w:tc>
          <w:tcPr>
            <w:tcW w:w="1240" w:type="dxa"/>
            <w:tcBorders>
              <w:bottom w:val="single" w:sz="2" w:space="0" w:color="000000"/>
            </w:tcBorders>
          </w:tcPr>
          <w:p>
            <w:pPr>
              <w:pStyle w:val="TableParagraph"/>
              <w:spacing w:line="183" w:lineRule="exact"/>
              <w:ind w:right="139"/>
              <w:rPr>
                <w:b/>
                <w:sz w:val="18"/>
              </w:rPr>
            </w:pPr>
            <w:r>
              <w:rPr>
                <w:b/>
                <w:spacing w:val="-2"/>
                <w:sz w:val="18"/>
              </w:rPr>
              <w:t>1.040,00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36</w:t>
            </w:r>
          </w:p>
        </w:tc>
        <w:tc>
          <w:tcPr>
            <w:tcW w:w="6635" w:type="dxa"/>
            <w:tcBorders>
              <w:top w:val="single" w:sz="2" w:space="0" w:color="000000"/>
            </w:tcBorders>
          </w:tcPr>
          <w:p>
            <w:pPr>
              <w:pStyle w:val="TableParagraph"/>
              <w:spacing w:line="172" w:lineRule="exact" w:before="16"/>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1" w:type="dxa"/>
            <w:tcBorders>
              <w:top w:val="single" w:sz="2" w:space="0" w:color="000000"/>
            </w:tcBorders>
          </w:tcPr>
          <w:p>
            <w:pPr>
              <w:pStyle w:val="TableParagraph"/>
              <w:spacing w:line="172" w:lineRule="exact" w:before="16"/>
              <w:ind w:right="458"/>
              <w:rPr>
                <w:sz w:val="16"/>
              </w:rPr>
            </w:pPr>
            <w:r>
              <w:rPr>
                <w:spacing w:val="-2"/>
                <w:sz w:val="16"/>
              </w:rPr>
              <w:t>1.000,00</w:t>
            </w:r>
          </w:p>
        </w:tc>
        <w:tc>
          <w:tcPr>
            <w:tcW w:w="1553" w:type="dxa"/>
            <w:tcBorders>
              <w:top w:val="single" w:sz="2" w:space="0" w:color="000000"/>
            </w:tcBorders>
          </w:tcPr>
          <w:p>
            <w:pPr>
              <w:pStyle w:val="TableParagraph"/>
              <w:spacing w:line="172" w:lineRule="exact" w:before="16"/>
              <w:ind w:left="153" w:right="90"/>
              <w:jc w:val="center"/>
              <w:rPr>
                <w:sz w:val="16"/>
              </w:rPr>
            </w:pPr>
            <w:r>
              <w:rPr>
                <w:spacing w:val="-2"/>
                <w:sz w:val="16"/>
              </w:rPr>
              <w:t>1.020,00</w:t>
            </w:r>
          </w:p>
        </w:tc>
        <w:tc>
          <w:tcPr>
            <w:tcW w:w="1240" w:type="dxa"/>
            <w:tcBorders>
              <w:top w:val="single" w:sz="2" w:space="0" w:color="000000"/>
            </w:tcBorders>
          </w:tcPr>
          <w:p>
            <w:pPr>
              <w:pStyle w:val="TableParagraph"/>
              <w:spacing w:line="172" w:lineRule="exact" w:before="16"/>
              <w:ind w:right="144"/>
              <w:rPr>
                <w:sz w:val="16"/>
              </w:rPr>
            </w:pPr>
            <w:r>
              <w:rPr>
                <w:spacing w:val="-2"/>
                <w:sz w:val="16"/>
              </w:rPr>
              <w:t>1.040,00</w:t>
            </w:r>
          </w:p>
        </w:tc>
      </w:tr>
    </w:tbl>
    <w:p>
      <w:pPr>
        <w:pStyle w:val="BodyText"/>
        <w:spacing w:before="1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4471C4"/>
          </w:tcPr>
          <w:p>
            <w:pPr>
              <w:pStyle w:val="TableParagraph"/>
              <w:tabs>
                <w:tab w:pos="10675" w:val="left" w:leader="none"/>
                <w:tab w:pos="12228" w:val="left" w:leader="none"/>
                <w:tab w:pos="13782" w:val="left" w:leader="none"/>
              </w:tabs>
              <w:spacing w:before="18"/>
              <w:ind w:right="6"/>
              <w:jc w:val="center"/>
              <w:rPr>
                <w:b/>
                <w:sz w:val="18"/>
              </w:rPr>
            </w:pPr>
            <w:r>
              <w:rPr>
                <w:b/>
                <w:color w:val="FFFFFF"/>
                <w:sz w:val="18"/>
              </w:rPr>
              <w:t>RAZDJEL:</w:t>
            </w:r>
            <w:r>
              <w:rPr>
                <w:b/>
                <w:color w:val="FFFFFF"/>
                <w:spacing w:val="-5"/>
                <w:sz w:val="18"/>
              </w:rPr>
              <w:t> </w:t>
            </w:r>
            <w:r>
              <w:rPr>
                <w:b/>
                <w:color w:val="FFFFFF"/>
                <w:sz w:val="18"/>
              </w:rPr>
              <w:t>002</w:t>
            </w:r>
            <w:r>
              <w:rPr>
                <w:b/>
                <w:color w:val="FFFFFF"/>
                <w:spacing w:val="52"/>
                <w:sz w:val="18"/>
              </w:rPr>
              <w:t> </w:t>
            </w:r>
            <w:r>
              <w:rPr>
                <w:b/>
                <w:color w:val="FFFFFF"/>
                <w:sz w:val="18"/>
              </w:rPr>
              <w:t>JEDINSTVENI</w:t>
            </w:r>
            <w:r>
              <w:rPr>
                <w:b/>
                <w:color w:val="FFFFFF"/>
                <w:spacing w:val="-4"/>
                <w:sz w:val="18"/>
              </w:rPr>
              <w:t> </w:t>
            </w:r>
            <w:r>
              <w:rPr>
                <w:b/>
                <w:color w:val="FFFFFF"/>
                <w:sz w:val="18"/>
              </w:rPr>
              <w:t>UPRAVNI</w:t>
            </w:r>
            <w:r>
              <w:rPr>
                <w:b/>
                <w:color w:val="FFFFFF"/>
                <w:spacing w:val="-4"/>
                <w:sz w:val="18"/>
              </w:rPr>
              <w:t> </w:t>
            </w:r>
            <w:r>
              <w:rPr>
                <w:b/>
                <w:color w:val="FFFFFF"/>
                <w:spacing w:val="-2"/>
                <w:sz w:val="18"/>
              </w:rPr>
              <w:t>ODJEL</w:t>
            </w:r>
            <w:r>
              <w:rPr>
                <w:b/>
                <w:color w:val="FFFFFF"/>
                <w:sz w:val="18"/>
              </w:rPr>
              <w:tab/>
            </w:r>
            <w:r>
              <w:rPr>
                <w:b/>
                <w:color w:val="FFFFFF"/>
                <w:spacing w:val="-2"/>
                <w:sz w:val="18"/>
              </w:rPr>
              <w:t>966.977,00</w:t>
            </w:r>
            <w:r>
              <w:rPr>
                <w:b/>
                <w:color w:val="FFFFFF"/>
                <w:sz w:val="18"/>
              </w:rPr>
              <w:tab/>
            </w:r>
            <w:r>
              <w:rPr>
                <w:b/>
                <w:color w:val="FFFFFF"/>
                <w:spacing w:val="-2"/>
                <w:sz w:val="18"/>
              </w:rPr>
              <w:t>910.704,84</w:t>
            </w:r>
            <w:r>
              <w:rPr>
                <w:b/>
                <w:color w:val="FFFFFF"/>
                <w:sz w:val="18"/>
              </w:rPr>
              <w:tab/>
            </w:r>
            <w:r>
              <w:rPr>
                <w:b/>
                <w:color w:val="FFFFFF"/>
                <w:spacing w:val="-2"/>
                <w:sz w:val="18"/>
              </w:rPr>
              <w:t>922.151,68</w:t>
            </w:r>
          </w:p>
        </w:tc>
      </w:tr>
      <w:tr>
        <w:trPr>
          <w:trHeight w:val="507" w:hRule="atLeast"/>
        </w:trPr>
        <w:tc>
          <w:tcPr>
            <w:tcW w:w="14862" w:type="dxa"/>
            <w:tcBorders>
              <w:top w:val="single" w:sz="2" w:space="0" w:color="000000"/>
            </w:tcBorders>
            <w:shd w:val="clear" w:color="auto" w:fill="D5DFEB"/>
          </w:tcPr>
          <w:p>
            <w:pPr>
              <w:pStyle w:val="TableParagraph"/>
              <w:tabs>
                <w:tab w:pos="10737" w:val="left" w:leader="none"/>
                <w:tab w:pos="12290" w:val="left" w:leader="none"/>
                <w:tab w:pos="13844" w:val="left" w:leader="none"/>
              </w:tabs>
              <w:spacing w:before="15"/>
              <w:ind w:right="69"/>
              <w:jc w:val="center"/>
              <w:rPr>
                <w:b/>
                <w:sz w:val="18"/>
              </w:rPr>
            </w:pPr>
            <w:r>
              <w:rPr>
                <w:b/>
                <w:sz w:val="18"/>
              </w:rPr>
              <w:t>GLAVA:</w:t>
            </w:r>
            <w:r>
              <w:rPr>
                <w:b/>
                <w:spacing w:val="-3"/>
                <w:sz w:val="18"/>
              </w:rPr>
              <w:t> </w:t>
            </w:r>
            <w:r>
              <w:rPr>
                <w:b/>
                <w:sz w:val="18"/>
              </w:rPr>
              <w:t>00103</w:t>
            </w:r>
            <w:r>
              <w:rPr>
                <w:b/>
                <w:spacing w:val="53"/>
                <w:sz w:val="18"/>
              </w:rPr>
              <w:t> </w:t>
            </w:r>
            <w:r>
              <w:rPr>
                <w:b/>
                <w:sz w:val="18"/>
              </w:rPr>
              <w:t>JEDINSTVENI</w:t>
            </w:r>
            <w:r>
              <w:rPr>
                <w:b/>
                <w:spacing w:val="-4"/>
                <w:sz w:val="18"/>
              </w:rPr>
              <w:t> </w:t>
            </w:r>
            <w:r>
              <w:rPr>
                <w:b/>
                <w:sz w:val="18"/>
              </w:rPr>
              <w:t>UPRAVNI</w:t>
            </w:r>
            <w:r>
              <w:rPr>
                <w:b/>
                <w:spacing w:val="-2"/>
                <w:sz w:val="18"/>
              </w:rPr>
              <w:t> </w:t>
            </w:r>
            <w:r>
              <w:rPr>
                <w:b/>
                <w:spacing w:val="-4"/>
                <w:sz w:val="18"/>
              </w:rPr>
              <w:t>ODJEL</w:t>
            </w:r>
            <w:r>
              <w:rPr>
                <w:b/>
                <w:sz w:val="18"/>
              </w:rPr>
              <w:tab/>
            </w:r>
            <w:r>
              <w:rPr>
                <w:b/>
                <w:spacing w:val="-2"/>
                <w:sz w:val="18"/>
              </w:rPr>
              <w:t>966.977,00</w:t>
            </w:r>
            <w:r>
              <w:rPr>
                <w:b/>
                <w:sz w:val="18"/>
              </w:rPr>
              <w:tab/>
            </w:r>
            <w:r>
              <w:rPr>
                <w:b/>
                <w:spacing w:val="-2"/>
                <w:sz w:val="18"/>
              </w:rPr>
              <w:t>910.704,84</w:t>
            </w:r>
            <w:r>
              <w:rPr>
                <w:b/>
                <w:sz w:val="18"/>
              </w:rPr>
              <w:tab/>
            </w:r>
            <w:r>
              <w:rPr>
                <w:b/>
                <w:spacing w:val="-2"/>
                <w:sz w:val="18"/>
              </w:rPr>
              <w:t>922.151,68</w:t>
            </w:r>
          </w:p>
        </w:tc>
      </w:tr>
    </w:tbl>
    <w:p>
      <w:pPr>
        <w:pStyle w:val="BodyText"/>
        <w:spacing w:before="6"/>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2"/>
        <w:gridCol w:w="8366"/>
        <w:gridCol w:w="2449"/>
        <w:gridCol w:w="1554"/>
        <w:gridCol w:w="1324"/>
      </w:tblGrid>
      <w:tr>
        <w:trPr>
          <w:trHeight w:val="231" w:hRule="atLeast"/>
        </w:trPr>
        <w:tc>
          <w:tcPr>
            <w:tcW w:w="1172" w:type="dxa"/>
          </w:tcPr>
          <w:p>
            <w:pPr>
              <w:pStyle w:val="TableParagraph"/>
              <w:spacing w:line="183" w:lineRule="exact"/>
              <w:ind w:right="51"/>
              <w:rPr>
                <w:sz w:val="18"/>
              </w:rPr>
            </w:pPr>
            <w:r>
              <w:rPr>
                <w:sz w:val="18"/>
              </w:rPr>
              <w:t>Izvor:</w:t>
            </w:r>
            <w:r>
              <w:rPr>
                <w:spacing w:val="-5"/>
                <w:sz w:val="18"/>
              </w:rPr>
              <w:t> </w:t>
            </w:r>
            <w:r>
              <w:rPr>
                <w:spacing w:val="-10"/>
                <w:sz w:val="18"/>
              </w:rPr>
              <w:t>1</w:t>
            </w:r>
          </w:p>
        </w:tc>
        <w:tc>
          <w:tcPr>
            <w:tcW w:w="8366" w:type="dxa"/>
          </w:tcPr>
          <w:p>
            <w:pPr>
              <w:pStyle w:val="TableParagraph"/>
              <w:spacing w:line="183" w:lineRule="exact"/>
              <w:ind w:left="50"/>
              <w:jc w:val="left"/>
              <w:rPr>
                <w:sz w:val="18"/>
              </w:rPr>
            </w:pPr>
            <w:r>
              <w:rPr>
                <w:sz w:val="18"/>
              </w:rPr>
              <w:t>Opći</w:t>
            </w:r>
            <w:r>
              <w:rPr>
                <w:spacing w:val="-2"/>
                <w:sz w:val="18"/>
              </w:rPr>
              <w:t> </w:t>
            </w:r>
            <w:r>
              <w:rPr>
                <w:sz w:val="18"/>
              </w:rPr>
              <w:t>prihodi</w:t>
            </w:r>
            <w:r>
              <w:rPr>
                <w:spacing w:val="-3"/>
                <w:sz w:val="18"/>
              </w:rPr>
              <w:t> </w:t>
            </w:r>
            <w:r>
              <w:rPr>
                <w:sz w:val="18"/>
              </w:rPr>
              <w:t>i</w:t>
            </w:r>
            <w:r>
              <w:rPr>
                <w:spacing w:val="-3"/>
                <w:sz w:val="18"/>
              </w:rPr>
              <w:t> </w:t>
            </w:r>
            <w:r>
              <w:rPr>
                <w:spacing w:val="-2"/>
                <w:sz w:val="18"/>
              </w:rPr>
              <w:t>primici</w:t>
            </w:r>
          </w:p>
        </w:tc>
        <w:tc>
          <w:tcPr>
            <w:tcW w:w="2449" w:type="dxa"/>
          </w:tcPr>
          <w:p>
            <w:pPr>
              <w:pStyle w:val="TableParagraph"/>
              <w:spacing w:line="183" w:lineRule="exact"/>
              <w:ind w:right="369"/>
              <w:rPr>
                <w:sz w:val="18"/>
              </w:rPr>
            </w:pPr>
            <w:r>
              <w:rPr>
                <w:spacing w:val="-2"/>
                <w:sz w:val="18"/>
              </w:rPr>
              <w:t>223.308,00</w:t>
            </w:r>
          </w:p>
        </w:tc>
        <w:tc>
          <w:tcPr>
            <w:tcW w:w="1554" w:type="dxa"/>
          </w:tcPr>
          <w:p>
            <w:pPr>
              <w:pStyle w:val="TableParagraph"/>
              <w:spacing w:line="183" w:lineRule="exact"/>
              <w:ind w:left="147" w:right="155"/>
              <w:jc w:val="center"/>
              <w:rPr>
                <w:sz w:val="18"/>
              </w:rPr>
            </w:pPr>
            <w:r>
              <w:rPr>
                <w:spacing w:val="-2"/>
                <w:sz w:val="18"/>
              </w:rPr>
              <w:t>223.966,46</w:t>
            </w:r>
          </w:p>
        </w:tc>
        <w:tc>
          <w:tcPr>
            <w:tcW w:w="1324" w:type="dxa"/>
          </w:tcPr>
          <w:p>
            <w:pPr>
              <w:pStyle w:val="TableParagraph"/>
              <w:spacing w:line="183" w:lineRule="exact"/>
              <w:ind w:right="140"/>
              <w:rPr>
                <w:sz w:val="18"/>
              </w:rPr>
            </w:pPr>
            <w:r>
              <w:rPr>
                <w:spacing w:val="-2"/>
                <w:sz w:val="18"/>
              </w:rPr>
              <w:t>228.139,92</w:t>
            </w:r>
          </w:p>
        </w:tc>
      </w:tr>
      <w:tr>
        <w:trPr>
          <w:trHeight w:val="285" w:hRule="atLeast"/>
        </w:trPr>
        <w:tc>
          <w:tcPr>
            <w:tcW w:w="1172" w:type="dxa"/>
          </w:tcPr>
          <w:p>
            <w:pPr>
              <w:pStyle w:val="TableParagraph"/>
              <w:spacing w:before="15"/>
              <w:ind w:right="51"/>
              <w:rPr>
                <w:sz w:val="18"/>
              </w:rPr>
            </w:pPr>
            <w:r>
              <w:rPr>
                <w:sz w:val="18"/>
              </w:rPr>
              <w:t>Izvor:</w:t>
            </w:r>
            <w:r>
              <w:rPr>
                <w:spacing w:val="-1"/>
                <w:sz w:val="18"/>
              </w:rPr>
              <w:t> </w:t>
            </w:r>
            <w:r>
              <w:rPr>
                <w:spacing w:val="-10"/>
                <w:sz w:val="18"/>
              </w:rPr>
              <w:t>4</w:t>
            </w:r>
          </w:p>
        </w:tc>
        <w:tc>
          <w:tcPr>
            <w:tcW w:w="8366" w:type="dxa"/>
          </w:tcPr>
          <w:p>
            <w:pPr>
              <w:pStyle w:val="TableParagraph"/>
              <w:spacing w:before="15"/>
              <w:ind w:left="50"/>
              <w:jc w:val="left"/>
              <w:rPr>
                <w:sz w:val="18"/>
              </w:rPr>
            </w:pPr>
            <w:r>
              <w:rPr>
                <w:sz w:val="18"/>
              </w:rPr>
              <w:t>Prihodi</w:t>
            </w:r>
            <w:r>
              <w:rPr>
                <w:spacing w:val="-5"/>
                <w:sz w:val="18"/>
              </w:rPr>
              <w:t> </w:t>
            </w:r>
            <w:r>
              <w:rPr>
                <w:sz w:val="18"/>
              </w:rPr>
              <w:t>za</w:t>
            </w:r>
            <w:r>
              <w:rPr>
                <w:spacing w:val="-4"/>
                <w:sz w:val="18"/>
              </w:rPr>
              <w:t> </w:t>
            </w:r>
            <w:r>
              <w:rPr>
                <w:sz w:val="18"/>
              </w:rPr>
              <w:t>posebne</w:t>
            </w:r>
            <w:r>
              <w:rPr>
                <w:spacing w:val="-5"/>
                <w:sz w:val="18"/>
              </w:rPr>
              <w:t> </w:t>
            </w:r>
            <w:r>
              <w:rPr>
                <w:spacing w:val="-2"/>
                <w:sz w:val="18"/>
              </w:rPr>
              <w:t>namjene</w:t>
            </w:r>
          </w:p>
        </w:tc>
        <w:tc>
          <w:tcPr>
            <w:tcW w:w="2449" w:type="dxa"/>
          </w:tcPr>
          <w:p>
            <w:pPr>
              <w:pStyle w:val="TableParagraph"/>
              <w:spacing w:before="15"/>
              <w:ind w:right="369"/>
              <w:rPr>
                <w:sz w:val="18"/>
              </w:rPr>
            </w:pPr>
            <w:r>
              <w:rPr>
                <w:spacing w:val="-2"/>
                <w:sz w:val="18"/>
              </w:rPr>
              <w:t>76.860,00</w:t>
            </w:r>
          </w:p>
        </w:tc>
        <w:tc>
          <w:tcPr>
            <w:tcW w:w="1554" w:type="dxa"/>
          </w:tcPr>
          <w:p>
            <w:pPr>
              <w:pStyle w:val="TableParagraph"/>
              <w:spacing w:before="15"/>
              <w:ind w:left="147" w:right="67"/>
              <w:jc w:val="center"/>
              <w:rPr>
                <w:sz w:val="18"/>
              </w:rPr>
            </w:pPr>
            <w:r>
              <w:rPr>
                <w:spacing w:val="-2"/>
                <w:sz w:val="18"/>
              </w:rPr>
              <w:t>63.097,20</w:t>
            </w:r>
          </w:p>
        </w:tc>
        <w:tc>
          <w:tcPr>
            <w:tcW w:w="1324" w:type="dxa"/>
          </w:tcPr>
          <w:p>
            <w:pPr>
              <w:pStyle w:val="TableParagraph"/>
              <w:spacing w:before="15"/>
              <w:ind w:right="140"/>
              <w:rPr>
                <w:sz w:val="18"/>
              </w:rPr>
            </w:pPr>
            <w:r>
              <w:rPr>
                <w:spacing w:val="-2"/>
                <w:sz w:val="18"/>
              </w:rPr>
              <w:t>64.334,40</w:t>
            </w:r>
          </w:p>
        </w:tc>
      </w:tr>
      <w:tr>
        <w:trPr>
          <w:trHeight w:val="286" w:hRule="atLeast"/>
        </w:trPr>
        <w:tc>
          <w:tcPr>
            <w:tcW w:w="1172" w:type="dxa"/>
          </w:tcPr>
          <w:p>
            <w:pPr>
              <w:pStyle w:val="TableParagraph"/>
              <w:spacing w:before="17"/>
              <w:ind w:right="51"/>
              <w:rPr>
                <w:sz w:val="18"/>
              </w:rPr>
            </w:pPr>
            <w:r>
              <w:rPr>
                <w:sz w:val="18"/>
              </w:rPr>
              <w:t>Izvor:</w:t>
            </w:r>
            <w:r>
              <w:rPr>
                <w:spacing w:val="-1"/>
                <w:sz w:val="18"/>
              </w:rPr>
              <w:t> </w:t>
            </w:r>
            <w:r>
              <w:rPr>
                <w:spacing w:val="-10"/>
                <w:sz w:val="18"/>
              </w:rPr>
              <w:t>5</w:t>
            </w:r>
          </w:p>
        </w:tc>
        <w:tc>
          <w:tcPr>
            <w:tcW w:w="8366" w:type="dxa"/>
          </w:tcPr>
          <w:p>
            <w:pPr>
              <w:pStyle w:val="TableParagraph"/>
              <w:spacing w:before="17"/>
              <w:ind w:left="50"/>
              <w:jc w:val="left"/>
              <w:rPr>
                <w:sz w:val="18"/>
              </w:rPr>
            </w:pPr>
            <w:r>
              <w:rPr>
                <w:spacing w:val="-2"/>
                <w:sz w:val="18"/>
              </w:rPr>
              <w:t>Pomoći</w:t>
            </w:r>
          </w:p>
        </w:tc>
        <w:tc>
          <w:tcPr>
            <w:tcW w:w="2449" w:type="dxa"/>
          </w:tcPr>
          <w:p>
            <w:pPr>
              <w:pStyle w:val="TableParagraph"/>
              <w:spacing w:before="17"/>
              <w:ind w:right="368"/>
              <w:rPr>
                <w:sz w:val="18"/>
              </w:rPr>
            </w:pPr>
            <w:r>
              <w:rPr>
                <w:spacing w:val="-2"/>
                <w:sz w:val="18"/>
              </w:rPr>
              <w:t>570.759,00</w:t>
            </w:r>
          </w:p>
        </w:tc>
        <w:tc>
          <w:tcPr>
            <w:tcW w:w="1554" w:type="dxa"/>
          </w:tcPr>
          <w:p>
            <w:pPr>
              <w:pStyle w:val="TableParagraph"/>
              <w:spacing w:before="17"/>
              <w:ind w:left="147" w:right="155"/>
              <w:jc w:val="center"/>
              <w:rPr>
                <w:sz w:val="18"/>
              </w:rPr>
            </w:pPr>
            <w:r>
              <w:rPr>
                <w:spacing w:val="-2"/>
                <w:sz w:val="18"/>
              </w:rPr>
              <w:t>563.257,18</w:t>
            </w:r>
          </w:p>
        </w:tc>
        <w:tc>
          <w:tcPr>
            <w:tcW w:w="1324" w:type="dxa"/>
          </w:tcPr>
          <w:p>
            <w:pPr>
              <w:pStyle w:val="TableParagraph"/>
              <w:spacing w:before="17"/>
              <w:ind w:right="139"/>
              <w:rPr>
                <w:sz w:val="18"/>
              </w:rPr>
            </w:pPr>
            <w:r>
              <w:rPr>
                <w:spacing w:val="-2"/>
                <w:sz w:val="18"/>
              </w:rPr>
              <w:t>568.109,36</w:t>
            </w:r>
          </w:p>
        </w:tc>
      </w:tr>
      <w:tr>
        <w:trPr>
          <w:trHeight w:val="286" w:hRule="atLeast"/>
        </w:trPr>
        <w:tc>
          <w:tcPr>
            <w:tcW w:w="1172" w:type="dxa"/>
          </w:tcPr>
          <w:p>
            <w:pPr>
              <w:pStyle w:val="TableParagraph"/>
              <w:spacing w:before="17"/>
              <w:ind w:right="51"/>
              <w:rPr>
                <w:sz w:val="18"/>
              </w:rPr>
            </w:pPr>
            <w:r>
              <w:rPr>
                <w:sz w:val="18"/>
              </w:rPr>
              <w:t>Izvor:</w:t>
            </w:r>
            <w:r>
              <w:rPr>
                <w:spacing w:val="-1"/>
                <w:sz w:val="18"/>
              </w:rPr>
              <w:t> </w:t>
            </w:r>
            <w:r>
              <w:rPr>
                <w:spacing w:val="-10"/>
                <w:sz w:val="18"/>
              </w:rPr>
              <w:t>6</w:t>
            </w:r>
          </w:p>
        </w:tc>
        <w:tc>
          <w:tcPr>
            <w:tcW w:w="8366" w:type="dxa"/>
          </w:tcPr>
          <w:p>
            <w:pPr>
              <w:pStyle w:val="TableParagraph"/>
              <w:spacing w:before="17"/>
              <w:ind w:left="50"/>
              <w:jc w:val="left"/>
              <w:rPr>
                <w:sz w:val="18"/>
              </w:rPr>
            </w:pPr>
            <w:r>
              <w:rPr>
                <w:spacing w:val="-2"/>
                <w:sz w:val="18"/>
              </w:rPr>
              <w:t>Donacije</w:t>
            </w:r>
          </w:p>
        </w:tc>
        <w:tc>
          <w:tcPr>
            <w:tcW w:w="2449" w:type="dxa"/>
          </w:tcPr>
          <w:p>
            <w:pPr>
              <w:pStyle w:val="TableParagraph"/>
              <w:spacing w:before="17"/>
              <w:ind w:right="369"/>
              <w:rPr>
                <w:sz w:val="18"/>
              </w:rPr>
            </w:pPr>
            <w:r>
              <w:rPr>
                <w:spacing w:val="-2"/>
                <w:sz w:val="18"/>
              </w:rPr>
              <w:t>73.350,00</w:t>
            </w:r>
          </w:p>
        </w:tc>
        <w:tc>
          <w:tcPr>
            <w:tcW w:w="1554" w:type="dxa"/>
          </w:tcPr>
          <w:p>
            <w:pPr>
              <w:pStyle w:val="TableParagraph"/>
              <w:spacing w:before="17"/>
              <w:ind w:left="147" w:right="67"/>
              <w:jc w:val="center"/>
              <w:rPr>
                <w:sz w:val="18"/>
              </w:rPr>
            </w:pPr>
            <w:r>
              <w:rPr>
                <w:spacing w:val="-2"/>
                <w:sz w:val="18"/>
              </w:rPr>
              <w:t>22.950,00</w:t>
            </w:r>
          </w:p>
        </w:tc>
        <w:tc>
          <w:tcPr>
            <w:tcW w:w="1324" w:type="dxa"/>
          </w:tcPr>
          <w:p>
            <w:pPr>
              <w:pStyle w:val="TableParagraph"/>
              <w:spacing w:before="17"/>
              <w:ind w:right="140"/>
              <w:rPr>
                <w:sz w:val="18"/>
              </w:rPr>
            </w:pPr>
            <w:r>
              <w:rPr>
                <w:spacing w:val="-2"/>
                <w:sz w:val="18"/>
              </w:rPr>
              <w:t>23.400,00</w:t>
            </w:r>
          </w:p>
        </w:tc>
      </w:tr>
      <w:tr>
        <w:trPr>
          <w:trHeight w:val="283" w:hRule="atLeast"/>
        </w:trPr>
        <w:tc>
          <w:tcPr>
            <w:tcW w:w="1172" w:type="dxa"/>
            <w:tcBorders>
              <w:bottom w:val="single" w:sz="24" w:space="0" w:color="D5DFEB"/>
            </w:tcBorders>
          </w:tcPr>
          <w:p>
            <w:pPr>
              <w:pStyle w:val="TableParagraph"/>
              <w:spacing w:before="17"/>
              <w:ind w:right="51"/>
              <w:rPr>
                <w:sz w:val="18"/>
              </w:rPr>
            </w:pPr>
            <w:r>
              <w:rPr>
                <w:sz w:val="18"/>
              </w:rPr>
              <w:t>Izvor:</w:t>
            </w:r>
            <w:r>
              <w:rPr>
                <w:spacing w:val="-1"/>
                <w:sz w:val="18"/>
              </w:rPr>
              <w:t> </w:t>
            </w:r>
            <w:r>
              <w:rPr>
                <w:spacing w:val="-10"/>
                <w:sz w:val="18"/>
              </w:rPr>
              <w:t>7</w:t>
            </w:r>
          </w:p>
        </w:tc>
        <w:tc>
          <w:tcPr>
            <w:tcW w:w="8366" w:type="dxa"/>
            <w:tcBorders>
              <w:bottom w:val="single" w:sz="24" w:space="0" w:color="D5DFEB"/>
            </w:tcBorders>
          </w:tcPr>
          <w:p>
            <w:pPr>
              <w:pStyle w:val="TableParagraph"/>
              <w:spacing w:before="17"/>
              <w:ind w:left="50"/>
              <w:jc w:val="left"/>
              <w:rPr>
                <w:sz w:val="18"/>
              </w:rPr>
            </w:pPr>
            <w:r>
              <w:rPr>
                <w:sz w:val="18"/>
              </w:rPr>
              <w:t>Prihodi</w:t>
            </w:r>
            <w:r>
              <w:rPr>
                <w:spacing w:val="-5"/>
                <w:sz w:val="18"/>
              </w:rPr>
              <w:t> </w:t>
            </w:r>
            <w:r>
              <w:rPr>
                <w:sz w:val="18"/>
              </w:rPr>
              <w:t>od</w:t>
            </w:r>
            <w:r>
              <w:rPr>
                <w:spacing w:val="-7"/>
                <w:sz w:val="18"/>
              </w:rPr>
              <w:t> </w:t>
            </w:r>
            <w:r>
              <w:rPr>
                <w:sz w:val="18"/>
              </w:rPr>
              <w:t>nefin.imovine</w:t>
            </w:r>
            <w:r>
              <w:rPr>
                <w:spacing w:val="-5"/>
                <w:sz w:val="18"/>
              </w:rPr>
              <w:t> </w:t>
            </w:r>
            <w:r>
              <w:rPr>
                <w:sz w:val="18"/>
              </w:rPr>
              <w:t>i</w:t>
            </w:r>
            <w:r>
              <w:rPr>
                <w:spacing w:val="-5"/>
                <w:sz w:val="18"/>
              </w:rPr>
              <w:t> </w:t>
            </w:r>
            <w:r>
              <w:rPr>
                <w:sz w:val="18"/>
              </w:rPr>
              <w:t>nadoknade</w:t>
            </w:r>
            <w:r>
              <w:rPr>
                <w:spacing w:val="-5"/>
                <w:sz w:val="18"/>
              </w:rPr>
              <w:t> </w:t>
            </w:r>
            <w:r>
              <w:rPr>
                <w:sz w:val="18"/>
              </w:rPr>
              <w:t>šteta</w:t>
            </w:r>
            <w:r>
              <w:rPr>
                <w:spacing w:val="-5"/>
                <w:sz w:val="18"/>
              </w:rPr>
              <w:t> </w:t>
            </w:r>
            <w:r>
              <w:rPr>
                <w:sz w:val="18"/>
              </w:rPr>
              <w:t>od</w:t>
            </w:r>
            <w:r>
              <w:rPr>
                <w:spacing w:val="-6"/>
                <w:sz w:val="18"/>
              </w:rPr>
              <w:t> </w:t>
            </w:r>
            <w:r>
              <w:rPr>
                <w:spacing w:val="-4"/>
                <w:sz w:val="18"/>
              </w:rPr>
              <w:t>osig</w:t>
            </w:r>
          </w:p>
        </w:tc>
        <w:tc>
          <w:tcPr>
            <w:tcW w:w="2449" w:type="dxa"/>
            <w:tcBorders>
              <w:bottom w:val="single" w:sz="24" w:space="0" w:color="D5DFEB"/>
            </w:tcBorders>
          </w:tcPr>
          <w:p>
            <w:pPr>
              <w:pStyle w:val="TableParagraph"/>
              <w:spacing w:before="17"/>
              <w:ind w:right="369"/>
              <w:rPr>
                <w:sz w:val="18"/>
              </w:rPr>
            </w:pPr>
            <w:r>
              <w:rPr>
                <w:spacing w:val="-2"/>
                <w:sz w:val="18"/>
              </w:rPr>
              <w:t>22.700,00</w:t>
            </w:r>
          </w:p>
        </w:tc>
        <w:tc>
          <w:tcPr>
            <w:tcW w:w="1554" w:type="dxa"/>
            <w:tcBorders>
              <w:bottom w:val="single" w:sz="24" w:space="0" w:color="D5DFEB"/>
            </w:tcBorders>
          </w:tcPr>
          <w:p>
            <w:pPr>
              <w:pStyle w:val="TableParagraph"/>
              <w:spacing w:before="17"/>
              <w:ind w:left="147" w:right="67"/>
              <w:jc w:val="center"/>
              <w:rPr>
                <w:sz w:val="18"/>
              </w:rPr>
            </w:pPr>
            <w:r>
              <w:rPr>
                <w:spacing w:val="-2"/>
                <w:sz w:val="18"/>
              </w:rPr>
              <w:t>37.434,00</w:t>
            </w:r>
          </w:p>
        </w:tc>
        <w:tc>
          <w:tcPr>
            <w:tcW w:w="1324" w:type="dxa"/>
            <w:tcBorders>
              <w:bottom w:val="single" w:sz="24" w:space="0" w:color="D5DFEB"/>
            </w:tcBorders>
          </w:tcPr>
          <w:p>
            <w:pPr>
              <w:pStyle w:val="TableParagraph"/>
              <w:spacing w:before="17"/>
              <w:ind w:right="140"/>
              <w:rPr>
                <w:sz w:val="18"/>
              </w:rPr>
            </w:pPr>
            <w:r>
              <w:rPr>
                <w:spacing w:val="-2"/>
                <w:sz w:val="18"/>
              </w:rPr>
              <w:t>38.168,00</w:t>
            </w:r>
          </w:p>
        </w:tc>
      </w:tr>
      <w:tr>
        <w:trPr>
          <w:trHeight w:val="447" w:hRule="atLeast"/>
        </w:trPr>
        <w:tc>
          <w:tcPr>
            <w:tcW w:w="1172" w:type="dxa"/>
            <w:tcBorders>
              <w:top w:val="single" w:sz="24" w:space="0" w:color="D5DFEB"/>
            </w:tcBorders>
            <w:shd w:val="clear" w:color="auto" w:fill="BEBEBE"/>
          </w:tcPr>
          <w:p>
            <w:pPr>
              <w:pStyle w:val="TableParagraph"/>
              <w:spacing w:before="15"/>
              <w:ind w:right="49"/>
              <w:rPr>
                <w:b/>
                <w:sz w:val="18"/>
              </w:rPr>
            </w:pPr>
            <w:r>
              <w:rPr>
                <w:b/>
                <w:sz w:val="18"/>
              </w:rPr>
              <w:t>Program:</w:t>
            </w:r>
            <w:r>
              <w:rPr>
                <w:b/>
                <w:spacing w:val="-8"/>
                <w:sz w:val="18"/>
              </w:rPr>
              <w:t> </w:t>
            </w:r>
            <w:r>
              <w:rPr>
                <w:b/>
                <w:spacing w:val="-4"/>
                <w:sz w:val="18"/>
              </w:rPr>
              <w:t>1003</w:t>
            </w:r>
          </w:p>
        </w:tc>
        <w:tc>
          <w:tcPr>
            <w:tcW w:w="8366" w:type="dxa"/>
            <w:tcBorders>
              <w:top w:val="single" w:sz="24" w:space="0" w:color="D5DFEB"/>
            </w:tcBorders>
            <w:shd w:val="clear" w:color="auto" w:fill="BEBEBE"/>
          </w:tcPr>
          <w:p>
            <w:pPr>
              <w:pStyle w:val="TableParagraph"/>
              <w:spacing w:before="15"/>
              <w:ind w:left="50"/>
              <w:jc w:val="left"/>
              <w:rPr>
                <w:b/>
                <w:sz w:val="18"/>
              </w:rPr>
            </w:pPr>
            <w:r>
              <w:rPr>
                <w:b/>
                <w:sz w:val="18"/>
              </w:rPr>
              <w:t>DONOŠENJE</w:t>
            </w:r>
            <w:r>
              <w:rPr>
                <w:b/>
                <w:spacing w:val="-6"/>
                <w:sz w:val="18"/>
              </w:rPr>
              <w:t> </w:t>
            </w:r>
            <w:r>
              <w:rPr>
                <w:b/>
                <w:sz w:val="18"/>
              </w:rPr>
              <w:t>I</w:t>
            </w:r>
            <w:r>
              <w:rPr>
                <w:b/>
                <w:spacing w:val="-4"/>
                <w:sz w:val="18"/>
              </w:rPr>
              <w:t> </w:t>
            </w:r>
            <w:r>
              <w:rPr>
                <w:b/>
                <w:sz w:val="18"/>
              </w:rPr>
              <w:t>PROVEDBA</w:t>
            </w:r>
            <w:r>
              <w:rPr>
                <w:b/>
                <w:spacing w:val="-6"/>
                <w:sz w:val="18"/>
              </w:rPr>
              <w:t> </w:t>
            </w:r>
            <w:r>
              <w:rPr>
                <w:b/>
                <w:sz w:val="18"/>
              </w:rPr>
              <w:t>AKATA</w:t>
            </w:r>
            <w:r>
              <w:rPr>
                <w:b/>
                <w:spacing w:val="-6"/>
                <w:sz w:val="18"/>
              </w:rPr>
              <w:t> </w:t>
            </w:r>
            <w:r>
              <w:rPr>
                <w:b/>
                <w:sz w:val="18"/>
              </w:rPr>
              <w:t>I</w:t>
            </w:r>
            <w:r>
              <w:rPr>
                <w:b/>
                <w:spacing w:val="-4"/>
                <w:sz w:val="18"/>
              </w:rPr>
              <w:t> </w:t>
            </w:r>
            <w:r>
              <w:rPr>
                <w:b/>
                <w:sz w:val="18"/>
              </w:rPr>
              <w:t>MJERA</w:t>
            </w:r>
            <w:r>
              <w:rPr>
                <w:b/>
                <w:spacing w:val="-5"/>
                <w:sz w:val="18"/>
              </w:rPr>
              <w:t> </w:t>
            </w:r>
            <w:r>
              <w:rPr>
                <w:b/>
                <w:sz w:val="18"/>
              </w:rPr>
              <w:t>IZ</w:t>
            </w:r>
            <w:r>
              <w:rPr>
                <w:b/>
                <w:spacing w:val="-4"/>
                <w:sz w:val="18"/>
              </w:rPr>
              <w:t> </w:t>
            </w:r>
            <w:r>
              <w:rPr>
                <w:b/>
                <w:sz w:val="18"/>
              </w:rPr>
              <w:t>DJELOKRUGA</w:t>
            </w:r>
            <w:r>
              <w:rPr>
                <w:b/>
                <w:spacing w:val="-7"/>
                <w:sz w:val="18"/>
              </w:rPr>
              <w:t> </w:t>
            </w:r>
            <w:r>
              <w:rPr>
                <w:b/>
                <w:sz w:val="18"/>
              </w:rPr>
              <w:t>JEDINSTVENOG</w:t>
            </w:r>
            <w:r>
              <w:rPr>
                <w:b/>
                <w:spacing w:val="-4"/>
                <w:sz w:val="18"/>
              </w:rPr>
              <w:t> </w:t>
            </w:r>
            <w:r>
              <w:rPr>
                <w:b/>
                <w:sz w:val="18"/>
              </w:rPr>
              <w:t>UPRAVNOG</w:t>
            </w:r>
            <w:r>
              <w:rPr>
                <w:b/>
                <w:spacing w:val="-3"/>
                <w:sz w:val="18"/>
              </w:rPr>
              <w:t> </w:t>
            </w:r>
            <w:r>
              <w:rPr>
                <w:b/>
                <w:spacing w:val="-2"/>
                <w:sz w:val="18"/>
              </w:rPr>
              <w:t>ODIJELA</w:t>
            </w:r>
          </w:p>
        </w:tc>
        <w:tc>
          <w:tcPr>
            <w:tcW w:w="2449" w:type="dxa"/>
            <w:tcBorders>
              <w:top w:val="single" w:sz="24" w:space="0" w:color="D5DFEB"/>
            </w:tcBorders>
            <w:shd w:val="clear" w:color="auto" w:fill="BEBEBE"/>
          </w:tcPr>
          <w:p>
            <w:pPr>
              <w:pStyle w:val="TableParagraph"/>
              <w:spacing w:before="15"/>
              <w:ind w:right="361"/>
              <w:rPr>
                <w:b/>
                <w:sz w:val="18"/>
              </w:rPr>
            </w:pPr>
            <w:r>
              <w:rPr>
                <w:b/>
                <w:spacing w:val="-2"/>
                <w:sz w:val="18"/>
              </w:rPr>
              <w:t>85.174,00</w:t>
            </w:r>
          </w:p>
        </w:tc>
        <w:tc>
          <w:tcPr>
            <w:tcW w:w="1554" w:type="dxa"/>
            <w:tcBorders>
              <w:top w:val="single" w:sz="24" w:space="0" w:color="D5DFEB"/>
            </w:tcBorders>
            <w:shd w:val="clear" w:color="auto" w:fill="BEBEBE"/>
          </w:tcPr>
          <w:p>
            <w:pPr>
              <w:pStyle w:val="TableParagraph"/>
              <w:spacing w:before="15"/>
              <w:ind w:left="147" w:right="56"/>
              <w:jc w:val="center"/>
              <w:rPr>
                <w:b/>
                <w:sz w:val="18"/>
              </w:rPr>
            </w:pPr>
            <w:r>
              <w:rPr>
                <w:b/>
                <w:spacing w:val="-2"/>
                <w:sz w:val="18"/>
              </w:rPr>
              <w:t>86.877,48</w:t>
            </w:r>
          </w:p>
        </w:tc>
        <w:tc>
          <w:tcPr>
            <w:tcW w:w="1324" w:type="dxa"/>
            <w:tcBorders>
              <w:top w:val="single" w:sz="24" w:space="0" w:color="D5DFEB"/>
            </w:tcBorders>
            <w:shd w:val="clear" w:color="auto" w:fill="BEBEBE"/>
          </w:tcPr>
          <w:p>
            <w:pPr>
              <w:pStyle w:val="TableParagraph"/>
              <w:spacing w:before="15"/>
              <w:ind w:right="133"/>
              <w:rPr>
                <w:b/>
                <w:sz w:val="18"/>
              </w:rPr>
            </w:pPr>
            <w:r>
              <w:rPr>
                <w:b/>
                <w:spacing w:val="-2"/>
                <w:sz w:val="18"/>
              </w:rPr>
              <w:t>88.580,96</w:t>
            </w:r>
          </w:p>
        </w:tc>
      </w:tr>
    </w:tbl>
    <w:p>
      <w:pPr>
        <w:pStyle w:val="TableParagraph"/>
        <w:spacing w:after="0"/>
        <w:rPr>
          <w:b/>
          <w:sz w:val="18"/>
        </w:rPr>
        <w:sectPr>
          <w:type w:val="continuous"/>
          <w:pgSz w:w="15850" w:h="12250" w:orient="landscape"/>
          <w:pgMar w:header="0" w:footer="735" w:top="340" w:bottom="92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1"/>
              <w:ind w:left="466" w:right="130" w:hanging="312"/>
              <w:jc w:val="left"/>
              <w:rPr>
                <w:b/>
                <w:sz w:val="18"/>
              </w:rPr>
            </w:pPr>
            <w:r>
              <w:rPr>
                <w:b/>
                <w:sz w:val="18"/>
              </w:rPr>
              <w:t>Akt/projekt:</w:t>
            </w:r>
            <w:r>
              <w:rPr>
                <w:b/>
                <w:spacing w:val="80"/>
                <w:sz w:val="18"/>
              </w:rPr>
              <w:t> </w:t>
            </w:r>
            <w:r>
              <w:rPr>
                <w:b/>
                <w:sz w:val="18"/>
              </w:rPr>
              <w:t>Rashodi za zaposlene - Jedinstveni upravni odjel</w:t>
              <w:tab/>
            </w:r>
            <w:r>
              <w:rPr>
                <w:b/>
                <w:spacing w:val="-2"/>
                <w:sz w:val="18"/>
              </w:rPr>
              <w:t>42.664,00</w:t>
            </w:r>
            <w:r>
              <w:rPr>
                <w:b/>
                <w:sz w:val="18"/>
              </w:rPr>
              <w:tab/>
            </w:r>
            <w:r>
              <w:rPr>
                <w:b/>
                <w:spacing w:val="-2"/>
                <w:sz w:val="18"/>
              </w:rPr>
              <w:t>43.517,28</w:t>
            </w:r>
            <w:r>
              <w:rPr>
                <w:b/>
                <w:sz w:val="18"/>
              </w:rPr>
              <w:tab/>
            </w:r>
            <w:r>
              <w:rPr>
                <w:b/>
                <w:spacing w:val="-2"/>
                <w:sz w:val="18"/>
              </w:rPr>
              <w:t>44.370,56</w:t>
            </w:r>
            <w:r>
              <w:rPr>
                <w:b/>
                <w:sz w:val="18"/>
              </w:rPr>
              <w:t> </w:t>
            </w:r>
            <w:r>
              <w:rPr>
                <w:b/>
                <w:spacing w:val="-2"/>
                <w:sz w:val="18"/>
              </w:rPr>
              <w:t>A100301</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42.664,00</w:t>
            </w:r>
            <w:r>
              <w:rPr>
                <w:sz w:val="18"/>
              </w:rPr>
              <w:tab/>
            </w:r>
            <w:r>
              <w:rPr>
                <w:spacing w:val="-2"/>
                <w:sz w:val="18"/>
              </w:rPr>
              <w:t>43.517,28</w:t>
            </w:r>
            <w:r>
              <w:rPr>
                <w:sz w:val="18"/>
              </w:rPr>
              <w:tab/>
            </w:r>
            <w:r>
              <w:rPr>
                <w:spacing w:val="-2"/>
                <w:sz w:val="18"/>
              </w:rPr>
              <w:t>44.370,56</w:t>
            </w:r>
          </w:p>
        </w:tc>
      </w:tr>
    </w:tbl>
    <w:p>
      <w:pPr>
        <w:pStyle w:val="BodyText"/>
        <w:spacing w:before="7"/>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5"/>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599"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06"/>
              <w:rPr>
                <w:b/>
                <w:sz w:val="18"/>
              </w:rPr>
            </w:pPr>
            <w:r>
              <w:rPr>
                <w:b/>
                <w:spacing w:val="-2"/>
                <w:sz w:val="18"/>
              </w:rPr>
              <w:t>42.664,00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43.517,28</w:t>
            </w:r>
          </w:p>
        </w:tc>
        <w:tc>
          <w:tcPr>
            <w:tcW w:w="1285" w:type="dxa"/>
            <w:tcBorders>
              <w:bottom w:val="single" w:sz="2" w:space="0" w:color="000000"/>
            </w:tcBorders>
          </w:tcPr>
          <w:p>
            <w:pPr>
              <w:pStyle w:val="TableParagraph"/>
              <w:spacing w:line="184" w:lineRule="exact"/>
              <w:ind w:right="138"/>
              <w:rPr>
                <w:b/>
                <w:sz w:val="18"/>
              </w:rPr>
            </w:pPr>
            <w:r>
              <w:rPr>
                <w:b/>
                <w:spacing w:val="-2"/>
                <w:sz w:val="18"/>
              </w:rPr>
              <w:t>44.370,56</w:t>
            </w:r>
          </w:p>
        </w:tc>
      </w:tr>
      <w:tr>
        <w:trPr>
          <w:trHeight w:val="265"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31</w:t>
            </w:r>
          </w:p>
        </w:tc>
        <w:tc>
          <w:tcPr>
            <w:tcW w:w="5599" w:type="dxa"/>
            <w:tcBorders>
              <w:top w:val="single" w:sz="2" w:space="0" w:color="000000"/>
              <w:bottom w:val="single" w:sz="2" w:space="0" w:color="000000"/>
            </w:tcBorders>
          </w:tcPr>
          <w:p>
            <w:pPr>
              <w:pStyle w:val="TableParagraph"/>
              <w:spacing w:before="16"/>
              <w:ind w:left="51"/>
              <w:jc w:val="left"/>
              <w:rPr>
                <w:sz w:val="16"/>
              </w:rPr>
            </w:pPr>
            <w:r>
              <w:rPr>
                <w:sz w:val="16"/>
              </w:rPr>
              <w:t>Rashodi</w:t>
            </w:r>
            <w:r>
              <w:rPr>
                <w:spacing w:val="-6"/>
                <w:sz w:val="16"/>
              </w:rPr>
              <w:t> </w:t>
            </w:r>
            <w:r>
              <w:rPr>
                <w:sz w:val="16"/>
              </w:rPr>
              <w:t>za</w:t>
            </w:r>
            <w:r>
              <w:rPr>
                <w:spacing w:val="-4"/>
                <w:sz w:val="16"/>
              </w:rPr>
              <w:t> </w:t>
            </w:r>
            <w:r>
              <w:rPr>
                <w:spacing w:val="-2"/>
                <w:sz w:val="16"/>
              </w:rPr>
              <w:t>zaposlene</w:t>
            </w:r>
          </w:p>
        </w:tc>
        <w:tc>
          <w:tcPr>
            <w:tcW w:w="5252" w:type="dxa"/>
            <w:tcBorders>
              <w:top w:val="single" w:sz="2" w:space="0" w:color="000000"/>
              <w:bottom w:val="single" w:sz="2" w:space="0" w:color="000000"/>
            </w:tcBorders>
          </w:tcPr>
          <w:p>
            <w:pPr>
              <w:pStyle w:val="TableParagraph"/>
              <w:spacing w:before="16"/>
              <w:ind w:right="413"/>
              <w:rPr>
                <w:sz w:val="16"/>
              </w:rPr>
            </w:pPr>
            <w:r>
              <w:rPr>
                <w:spacing w:val="-2"/>
                <w:sz w:val="16"/>
              </w:rPr>
              <w:t>39.364,00</w:t>
            </w:r>
          </w:p>
        </w:tc>
        <w:tc>
          <w:tcPr>
            <w:tcW w:w="1553" w:type="dxa"/>
            <w:tcBorders>
              <w:top w:val="single" w:sz="2" w:space="0" w:color="000000"/>
              <w:bottom w:val="single" w:sz="2" w:space="0" w:color="000000"/>
            </w:tcBorders>
          </w:tcPr>
          <w:p>
            <w:pPr>
              <w:pStyle w:val="TableParagraph"/>
              <w:spacing w:before="16"/>
              <w:ind w:left="153" w:right="83"/>
              <w:jc w:val="center"/>
              <w:rPr>
                <w:sz w:val="16"/>
              </w:rPr>
            </w:pPr>
            <w:r>
              <w:rPr>
                <w:spacing w:val="-2"/>
                <w:sz w:val="16"/>
              </w:rPr>
              <w:t>40.151,28</w:t>
            </w:r>
          </w:p>
        </w:tc>
        <w:tc>
          <w:tcPr>
            <w:tcW w:w="1285" w:type="dxa"/>
            <w:tcBorders>
              <w:top w:val="single" w:sz="2" w:space="0" w:color="000000"/>
              <w:bottom w:val="single" w:sz="2" w:space="0" w:color="000000"/>
            </w:tcBorders>
          </w:tcPr>
          <w:p>
            <w:pPr>
              <w:pStyle w:val="TableParagraph"/>
              <w:spacing w:before="16"/>
              <w:ind w:right="144"/>
              <w:rPr>
                <w:sz w:val="16"/>
              </w:rPr>
            </w:pPr>
            <w:r>
              <w:rPr>
                <w:spacing w:val="-2"/>
                <w:sz w:val="16"/>
              </w:rPr>
              <w:t>40.938,56</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599"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13"/>
              <w:rPr>
                <w:sz w:val="16"/>
              </w:rPr>
            </w:pPr>
            <w:r>
              <w:rPr>
                <w:spacing w:val="-2"/>
                <w:sz w:val="16"/>
              </w:rPr>
              <w:t>3.300,00</w:t>
            </w:r>
          </w:p>
        </w:tc>
        <w:tc>
          <w:tcPr>
            <w:tcW w:w="1553" w:type="dxa"/>
            <w:tcBorders>
              <w:top w:val="single" w:sz="2" w:space="0" w:color="000000"/>
            </w:tcBorders>
          </w:tcPr>
          <w:p>
            <w:pPr>
              <w:pStyle w:val="TableParagraph"/>
              <w:spacing w:line="172" w:lineRule="exact" w:before="15"/>
              <w:ind w:left="155" w:right="2"/>
              <w:jc w:val="center"/>
              <w:rPr>
                <w:sz w:val="16"/>
              </w:rPr>
            </w:pPr>
            <w:r>
              <w:rPr>
                <w:spacing w:val="-2"/>
                <w:sz w:val="16"/>
              </w:rPr>
              <w:t>3.366,00</w:t>
            </w:r>
          </w:p>
        </w:tc>
        <w:tc>
          <w:tcPr>
            <w:tcW w:w="1285" w:type="dxa"/>
            <w:tcBorders>
              <w:top w:val="single" w:sz="2" w:space="0" w:color="000000"/>
            </w:tcBorders>
          </w:tcPr>
          <w:p>
            <w:pPr>
              <w:pStyle w:val="TableParagraph"/>
              <w:spacing w:line="172" w:lineRule="exact" w:before="15"/>
              <w:ind w:right="144"/>
              <w:rPr>
                <w:sz w:val="16"/>
              </w:rPr>
            </w:pPr>
            <w:r>
              <w:rPr>
                <w:spacing w:val="-2"/>
                <w:sz w:val="16"/>
              </w:rPr>
              <w:t>3.432,00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49"/>
              <w:ind w:left="466" w:right="131" w:hanging="312"/>
              <w:jc w:val="left"/>
              <w:rPr>
                <w:b/>
                <w:sz w:val="18"/>
              </w:rPr>
            </w:pPr>
            <w:r>
              <w:rPr>
                <w:b/>
                <w:sz w:val="18"/>
              </w:rPr>
              <w:t>Akt/projekt:</w:t>
            </w:r>
            <w:r>
              <w:rPr>
                <w:b/>
                <w:spacing w:val="80"/>
                <w:sz w:val="18"/>
              </w:rPr>
              <w:t> </w:t>
            </w:r>
            <w:r>
              <w:rPr>
                <w:b/>
                <w:sz w:val="18"/>
              </w:rPr>
              <w:t>Redovna djelatnost javne uprave i administracije</w:t>
              <w:tab/>
            </w:r>
            <w:r>
              <w:rPr>
                <w:b/>
                <w:spacing w:val="-2"/>
                <w:sz w:val="18"/>
              </w:rPr>
              <w:t>40.555,00</w:t>
            </w:r>
            <w:r>
              <w:rPr>
                <w:b/>
                <w:sz w:val="18"/>
              </w:rPr>
              <w:tab/>
            </w:r>
            <w:r>
              <w:rPr>
                <w:b/>
                <w:spacing w:val="-2"/>
                <w:sz w:val="18"/>
              </w:rPr>
              <w:t>41.366,10</w:t>
            </w:r>
            <w:r>
              <w:rPr>
                <w:b/>
                <w:sz w:val="18"/>
              </w:rPr>
              <w:tab/>
            </w:r>
            <w:r>
              <w:rPr>
                <w:b/>
                <w:spacing w:val="-2"/>
                <w:sz w:val="18"/>
              </w:rPr>
              <w:t>42.177,20</w:t>
            </w:r>
            <w:r>
              <w:rPr>
                <w:b/>
                <w:sz w:val="18"/>
              </w:rPr>
              <w:t> </w:t>
            </w:r>
            <w:r>
              <w:rPr>
                <w:b/>
                <w:spacing w:val="-2"/>
                <w:sz w:val="18"/>
              </w:rPr>
              <w:t>A100307</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40.555,00</w:t>
            </w:r>
            <w:r>
              <w:rPr>
                <w:sz w:val="18"/>
              </w:rPr>
              <w:tab/>
            </w:r>
            <w:r>
              <w:rPr>
                <w:spacing w:val="-2"/>
                <w:sz w:val="18"/>
              </w:rPr>
              <w:t>41.366,10</w:t>
            </w:r>
            <w:r>
              <w:rPr>
                <w:sz w:val="18"/>
              </w:rPr>
              <w:tab/>
            </w:r>
            <w:r>
              <w:rPr>
                <w:spacing w:val="-2"/>
                <w:sz w:val="18"/>
              </w:rPr>
              <w:t>42.177,20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5"/>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599"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06"/>
              <w:rPr>
                <w:b/>
                <w:sz w:val="18"/>
              </w:rPr>
            </w:pPr>
            <w:r>
              <w:rPr>
                <w:b/>
                <w:spacing w:val="-2"/>
                <w:sz w:val="18"/>
              </w:rPr>
              <w:t>40.555,00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41.366,10</w:t>
            </w:r>
          </w:p>
        </w:tc>
        <w:tc>
          <w:tcPr>
            <w:tcW w:w="1285" w:type="dxa"/>
            <w:tcBorders>
              <w:bottom w:val="single" w:sz="2" w:space="0" w:color="000000"/>
            </w:tcBorders>
          </w:tcPr>
          <w:p>
            <w:pPr>
              <w:pStyle w:val="TableParagraph"/>
              <w:spacing w:line="184" w:lineRule="exact"/>
              <w:ind w:right="138"/>
              <w:rPr>
                <w:b/>
                <w:sz w:val="18"/>
              </w:rPr>
            </w:pPr>
            <w:r>
              <w:rPr>
                <w:b/>
                <w:spacing w:val="-2"/>
                <w:sz w:val="18"/>
              </w:rPr>
              <w:t>42.177,20</w:t>
            </w:r>
          </w:p>
        </w:tc>
      </w:tr>
      <w:tr>
        <w:trPr>
          <w:trHeight w:val="264"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5599" w:type="dxa"/>
            <w:tcBorders>
              <w:top w:val="single" w:sz="2" w:space="0" w:color="000000"/>
              <w:bottom w:val="single" w:sz="2" w:space="0" w:color="000000"/>
            </w:tcBorders>
          </w:tcPr>
          <w:p>
            <w:pPr>
              <w:pStyle w:val="TableParagraph"/>
              <w:spacing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5"/>
              <w:ind w:right="413"/>
              <w:rPr>
                <w:sz w:val="16"/>
              </w:rPr>
            </w:pPr>
            <w:r>
              <w:rPr>
                <w:spacing w:val="-2"/>
                <w:sz w:val="16"/>
              </w:rPr>
              <w:t>38.905,00</w:t>
            </w:r>
          </w:p>
        </w:tc>
        <w:tc>
          <w:tcPr>
            <w:tcW w:w="1553" w:type="dxa"/>
            <w:tcBorders>
              <w:top w:val="single" w:sz="2" w:space="0" w:color="000000"/>
              <w:bottom w:val="single" w:sz="2" w:space="0" w:color="000000"/>
            </w:tcBorders>
          </w:tcPr>
          <w:p>
            <w:pPr>
              <w:pStyle w:val="TableParagraph"/>
              <w:spacing w:before="15"/>
              <w:ind w:left="153" w:right="83"/>
              <w:jc w:val="center"/>
              <w:rPr>
                <w:sz w:val="16"/>
              </w:rPr>
            </w:pPr>
            <w:r>
              <w:rPr>
                <w:spacing w:val="-2"/>
                <w:sz w:val="16"/>
              </w:rPr>
              <w:t>39.683,10</w:t>
            </w:r>
          </w:p>
        </w:tc>
        <w:tc>
          <w:tcPr>
            <w:tcW w:w="1285" w:type="dxa"/>
            <w:tcBorders>
              <w:top w:val="single" w:sz="2" w:space="0" w:color="000000"/>
              <w:bottom w:val="single" w:sz="2" w:space="0" w:color="000000"/>
            </w:tcBorders>
          </w:tcPr>
          <w:p>
            <w:pPr>
              <w:pStyle w:val="TableParagraph"/>
              <w:spacing w:before="15"/>
              <w:ind w:right="144"/>
              <w:rPr>
                <w:sz w:val="16"/>
              </w:rPr>
            </w:pPr>
            <w:r>
              <w:rPr>
                <w:spacing w:val="-2"/>
                <w:sz w:val="16"/>
              </w:rPr>
              <w:t>40.461,20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34</w:t>
            </w:r>
          </w:p>
        </w:tc>
        <w:tc>
          <w:tcPr>
            <w:tcW w:w="5599" w:type="dxa"/>
            <w:tcBorders>
              <w:top w:val="single" w:sz="2" w:space="0" w:color="000000"/>
            </w:tcBorders>
          </w:tcPr>
          <w:p>
            <w:pPr>
              <w:pStyle w:val="TableParagraph"/>
              <w:spacing w:line="172" w:lineRule="exact" w:before="16"/>
              <w:ind w:left="51"/>
              <w:jc w:val="left"/>
              <w:rPr>
                <w:sz w:val="16"/>
              </w:rPr>
            </w:pPr>
            <w:r>
              <w:rPr>
                <w:sz w:val="16"/>
              </w:rPr>
              <w:t>Financijski</w:t>
            </w:r>
            <w:r>
              <w:rPr>
                <w:spacing w:val="-6"/>
                <w:sz w:val="16"/>
              </w:rPr>
              <w:t> </w:t>
            </w:r>
            <w:r>
              <w:rPr>
                <w:spacing w:val="-2"/>
                <w:sz w:val="16"/>
              </w:rPr>
              <w:t>rashodi</w:t>
            </w:r>
          </w:p>
        </w:tc>
        <w:tc>
          <w:tcPr>
            <w:tcW w:w="5252" w:type="dxa"/>
            <w:tcBorders>
              <w:top w:val="single" w:sz="2" w:space="0" w:color="000000"/>
            </w:tcBorders>
          </w:tcPr>
          <w:p>
            <w:pPr>
              <w:pStyle w:val="TableParagraph"/>
              <w:spacing w:line="172" w:lineRule="exact" w:before="16"/>
              <w:ind w:right="413"/>
              <w:rPr>
                <w:sz w:val="16"/>
              </w:rPr>
            </w:pPr>
            <w:r>
              <w:rPr>
                <w:spacing w:val="-2"/>
                <w:sz w:val="16"/>
              </w:rPr>
              <w:t>1.650,00</w:t>
            </w:r>
          </w:p>
        </w:tc>
        <w:tc>
          <w:tcPr>
            <w:tcW w:w="1553" w:type="dxa"/>
            <w:tcBorders>
              <w:top w:val="single" w:sz="2" w:space="0" w:color="000000"/>
            </w:tcBorders>
          </w:tcPr>
          <w:p>
            <w:pPr>
              <w:pStyle w:val="TableParagraph"/>
              <w:spacing w:line="172" w:lineRule="exact" w:before="16"/>
              <w:ind w:left="155" w:right="2"/>
              <w:jc w:val="center"/>
              <w:rPr>
                <w:sz w:val="16"/>
              </w:rPr>
            </w:pPr>
            <w:r>
              <w:rPr>
                <w:spacing w:val="-2"/>
                <w:sz w:val="16"/>
              </w:rPr>
              <w:t>1.683,00</w:t>
            </w:r>
          </w:p>
        </w:tc>
        <w:tc>
          <w:tcPr>
            <w:tcW w:w="1285" w:type="dxa"/>
            <w:tcBorders>
              <w:top w:val="single" w:sz="2" w:space="0" w:color="000000"/>
            </w:tcBorders>
          </w:tcPr>
          <w:p>
            <w:pPr>
              <w:pStyle w:val="TableParagraph"/>
              <w:spacing w:line="172" w:lineRule="exact" w:before="16"/>
              <w:ind w:right="144"/>
              <w:rPr>
                <w:sz w:val="16"/>
              </w:rPr>
            </w:pPr>
            <w:r>
              <w:rPr>
                <w:spacing w:val="-2"/>
                <w:sz w:val="16"/>
              </w:rPr>
              <w:t>1.716,00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8"/>
              <w:ind w:left="476" w:right="131" w:hanging="322"/>
              <w:jc w:val="left"/>
              <w:rPr>
                <w:b/>
                <w:sz w:val="18"/>
              </w:rPr>
            </w:pPr>
            <w:r>
              <w:rPr>
                <w:b/>
                <w:sz w:val="18"/>
              </w:rPr>
              <w:t>Akt/projekt:</w:t>
            </w:r>
            <w:r>
              <w:rPr>
                <w:b/>
                <w:spacing w:val="80"/>
                <w:sz w:val="18"/>
              </w:rPr>
              <w:t> </w:t>
            </w:r>
            <w:r>
              <w:rPr>
                <w:b/>
                <w:sz w:val="18"/>
              </w:rPr>
              <w:t>Informatizacija i nabava opreme za potrebe poslovanja Jedinstvenog upravnog odijela</w:t>
              <w:tab/>
            </w:r>
            <w:r>
              <w:rPr>
                <w:b/>
                <w:spacing w:val="-2"/>
                <w:sz w:val="18"/>
              </w:rPr>
              <w:t>1.455,00</w:t>
            </w:r>
            <w:r>
              <w:rPr>
                <w:b/>
                <w:sz w:val="18"/>
              </w:rPr>
              <w:tab/>
            </w:r>
            <w:r>
              <w:rPr>
                <w:b/>
                <w:spacing w:val="-2"/>
                <w:sz w:val="18"/>
              </w:rPr>
              <w:t>1.484,10</w:t>
            </w:r>
            <w:r>
              <w:rPr>
                <w:b/>
                <w:sz w:val="18"/>
              </w:rPr>
              <w:tab/>
            </w:r>
            <w:r>
              <w:rPr>
                <w:b/>
                <w:spacing w:val="-2"/>
                <w:sz w:val="18"/>
              </w:rPr>
              <w:t>1.513,20</w:t>
            </w:r>
            <w:r>
              <w:rPr>
                <w:b/>
                <w:sz w:val="18"/>
              </w:rPr>
              <w:t> </w:t>
            </w:r>
            <w:r>
              <w:rPr>
                <w:b/>
                <w:spacing w:val="-2"/>
                <w:sz w:val="18"/>
              </w:rPr>
              <w:t>K101418</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955,00</w:t>
            </w:r>
            <w:r>
              <w:rPr>
                <w:sz w:val="18"/>
              </w:rPr>
              <w:tab/>
            </w:r>
            <w:r>
              <w:rPr>
                <w:spacing w:val="-2"/>
                <w:sz w:val="18"/>
              </w:rPr>
              <w:t>974,10</w:t>
            </w:r>
            <w:r>
              <w:rPr>
                <w:sz w:val="18"/>
              </w:rPr>
              <w:tab/>
            </w:r>
            <w:r>
              <w:rPr>
                <w:spacing w:val="-2"/>
                <w:sz w:val="18"/>
              </w:rPr>
              <w:t>993,20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666"/>
        <w:gridCol w:w="4299"/>
        <w:gridCol w:w="1553"/>
        <w:gridCol w:w="1171"/>
      </w:tblGrid>
      <w:tr>
        <w:trPr>
          <w:trHeight w:val="213"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4</w:t>
            </w:r>
          </w:p>
        </w:tc>
        <w:tc>
          <w:tcPr>
            <w:tcW w:w="6666" w:type="dxa"/>
            <w:tcBorders>
              <w:bottom w:val="single" w:sz="2" w:space="0" w:color="000000"/>
            </w:tcBorders>
          </w:tcPr>
          <w:p>
            <w:pPr>
              <w:pStyle w:val="TableParagraph"/>
              <w:spacing w:line="183" w:lineRule="exact"/>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299" w:type="dxa"/>
            <w:tcBorders>
              <w:bottom w:val="single" w:sz="2" w:space="0" w:color="000000"/>
            </w:tcBorders>
          </w:tcPr>
          <w:p>
            <w:pPr>
              <w:pStyle w:val="TableParagraph"/>
              <w:spacing w:line="183" w:lineRule="exact"/>
              <w:ind w:right="523"/>
              <w:rPr>
                <w:b/>
                <w:sz w:val="18"/>
              </w:rPr>
            </w:pPr>
            <w:r>
              <w:rPr>
                <w:b/>
                <w:spacing w:val="-2"/>
                <w:sz w:val="18"/>
              </w:rPr>
              <w:t>955,00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974,10</w:t>
            </w:r>
          </w:p>
        </w:tc>
        <w:tc>
          <w:tcPr>
            <w:tcW w:w="1171" w:type="dxa"/>
            <w:tcBorders>
              <w:bottom w:val="single" w:sz="2" w:space="0" w:color="000000"/>
            </w:tcBorders>
          </w:tcPr>
          <w:p>
            <w:pPr>
              <w:pStyle w:val="TableParagraph"/>
              <w:spacing w:line="183" w:lineRule="exact"/>
              <w:ind w:right="140"/>
              <w:rPr>
                <w:b/>
                <w:sz w:val="18"/>
              </w:rPr>
            </w:pPr>
            <w:r>
              <w:rPr>
                <w:b/>
                <w:spacing w:val="-2"/>
                <w:sz w:val="18"/>
              </w:rPr>
              <w:t>993,20</w:t>
            </w:r>
          </w:p>
        </w:tc>
      </w:tr>
      <w:tr>
        <w:trPr>
          <w:trHeight w:val="265" w:hRule="atLeast"/>
        </w:trPr>
        <w:tc>
          <w:tcPr>
            <w:tcW w:w="1171" w:type="dxa"/>
            <w:tcBorders>
              <w:top w:val="single" w:sz="2" w:space="0" w:color="000000"/>
              <w:bottom w:val="single" w:sz="2" w:space="0" w:color="000000"/>
            </w:tcBorders>
          </w:tcPr>
          <w:p>
            <w:pPr>
              <w:pStyle w:val="TableParagraph"/>
              <w:spacing w:before="14"/>
              <w:ind w:right="49"/>
              <w:rPr>
                <w:sz w:val="16"/>
              </w:rPr>
            </w:pPr>
            <w:r>
              <w:rPr>
                <w:spacing w:val="-5"/>
                <w:sz w:val="16"/>
              </w:rPr>
              <w:t>42</w:t>
            </w:r>
          </w:p>
        </w:tc>
        <w:tc>
          <w:tcPr>
            <w:tcW w:w="6666" w:type="dxa"/>
            <w:tcBorders>
              <w:top w:val="single" w:sz="2" w:space="0" w:color="000000"/>
              <w:bottom w:val="single" w:sz="2" w:space="0" w:color="000000"/>
            </w:tcBorders>
          </w:tcPr>
          <w:p>
            <w:pPr>
              <w:pStyle w:val="TableParagraph"/>
              <w:spacing w:before="14"/>
              <w:ind w:left="51"/>
              <w:jc w:val="left"/>
              <w:rPr>
                <w:sz w:val="16"/>
              </w:rPr>
            </w:pPr>
            <w:r>
              <w:rPr>
                <w:sz w:val="16"/>
              </w:rPr>
              <w:t>Rashodi</w:t>
            </w:r>
            <w:r>
              <w:rPr>
                <w:spacing w:val="-10"/>
                <w:sz w:val="16"/>
              </w:rPr>
              <w:t> </w:t>
            </w:r>
            <w:r>
              <w:rPr>
                <w:sz w:val="16"/>
              </w:rPr>
              <w:t>za</w:t>
            </w:r>
            <w:r>
              <w:rPr>
                <w:spacing w:val="-9"/>
                <w:sz w:val="16"/>
              </w:rPr>
              <w:t> </w:t>
            </w:r>
            <w:r>
              <w:rPr>
                <w:sz w:val="16"/>
              </w:rPr>
              <w:t>nabavu</w:t>
            </w:r>
            <w:r>
              <w:rPr>
                <w:spacing w:val="-9"/>
                <w:sz w:val="16"/>
              </w:rPr>
              <w:t> </w:t>
            </w:r>
            <w:r>
              <w:rPr>
                <w:sz w:val="16"/>
              </w:rPr>
              <w:t>proizvedene</w:t>
            </w:r>
            <w:r>
              <w:rPr>
                <w:spacing w:val="-9"/>
                <w:sz w:val="16"/>
              </w:rPr>
              <w:t> </w:t>
            </w:r>
            <w:r>
              <w:rPr>
                <w:sz w:val="16"/>
              </w:rPr>
              <w:t>dugotrajne</w:t>
            </w:r>
            <w:r>
              <w:rPr>
                <w:spacing w:val="-8"/>
                <w:sz w:val="16"/>
              </w:rPr>
              <w:t> </w:t>
            </w:r>
            <w:r>
              <w:rPr>
                <w:spacing w:val="-2"/>
                <w:sz w:val="16"/>
              </w:rPr>
              <w:t>imovine</w:t>
            </w:r>
          </w:p>
        </w:tc>
        <w:tc>
          <w:tcPr>
            <w:tcW w:w="4299" w:type="dxa"/>
            <w:tcBorders>
              <w:top w:val="single" w:sz="2" w:space="0" w:color="000000"/>
              <w:bottom w:val="single" w:sz="2" w:space="0" w:color="000000"/>
            </w:tcBorders>
          </w:tcPr>
          <w:p>
            <w:pPr>
              <w:pStyle w:val="TableParagraph"/>
              <w:spacing w:before="14"/>
              <w:ind w:right="526"/>
              <w:rPr>
                <w:sz w:val="16"/>
              </w:rPr>
            </w:pPr>
            <w:r>
              <w:rPr>
                <w:spacing w:val="-2"/>
                <w:sz w:val="16"/>
              </w:rPr>
              <w:t>955,00</w:t>
            </w:r>
          </w:p>
        </w:tc>
        <w:tc>
          <w:tcPr>
            <w:tcW w:w="1553" w:type="dxa"/>
            <w:tcBorders>
              <w:top w:val="single" w:sz="2" w:space="0" w:color="000000"/>
              <w:bottom w:val="single" w:sz="2" w:space="0" w:color="000000"/>
            </w:tcBorders>
          </w:tcPr>
          <w:p>
            <w:pPr>
              <w:pStyle w:val="TableParagraph"/>
              <w:spacing w:before="14"/>
              <w:ind w:left="153" w:right="106"/>
              <w:jc w:val="center"/>
              <w:rPr>
                <w:sz w:val="16"/>
              </w:rPr>
            </w:pPr>
            <w:r>
              <w:rPr>
                <w:spacing w:val="-2"/>
                <w:sz w:val="16"/>
              </w:rPr>
              <w:t>974,10</w:t>
            </w:r>
          </w:p>
        </w:tc>
        <w:tc>
          <w:tcPr>
            <w:tcW w:w="1171" w:type="dxa"/>
            <w:tcBorders>
              <w:top w:val="single" w:sz="2" w:space="0" w:color="000000"/>
              <w:bottom w:val="single" w:sz="2" w:space="0" w:color="000000"/>
            </w:tcBorders>
          </w:tcPr>
          <w:p>
            <w:pPr>
              <w:pStyle w:val="TableParagraph"/>
              <w:spacing w:before="14"/>
              <w:ind w:right="144"/>
              <w:rPr>
                <w:sz w:val="16"/>
              </w:rPr>
            </w:pPr>
            <w:r>
              <w:rPr>
                <w:spacing w:val="-2"/>
                <w:sz w:val="16"/>
              </w:rPr>
              <w:t>993,20</w:t>
            </w:r>
          </w:p>
        </w:tc>
      </w:tr>
      <w:tr>
        <w:trPr>
          <w:trHeight w:val="342" w:hRule="atLeast"/>
        </w:trPr>
        <w:tc>
          <w:tcPr>
            <w:tcW w:w="1171" w:type="dxa"/>
            <w:tcBorders>
              <w:top w:val="single" w:sz="2" w:space="0" w:color="000000"/>
              <w:bottom w:val="single" w:sz="2" w:space="0" w:color="000000"/>
            </w:tcBorders>
            <w:shd w:val="clear" w:color="auto" w:fill="CCFFCC"/>
          </w:tcPr>
          <w:p>
            <w:pPr>
              <w:pStyle w:val="TableParagraph"/>
              <w:spacing w:before="16"/>
              <w:ind w:right="49"/>
              <w:rPr>
                <w:sz w:val="18"/>
              </w:rPr>
            </w:pPr>
            <w:r>
              <w:rPr>
                <w:sz w:val="18"/>
              </w:rPr>
              <w:t>Izvor:</w:t>
            </w:r>
            <w:r>
              <w:rPr>
                <w:spacing w:val="-1"/>
                <w:sz w:val="18"/>
              </w:rPr>
              <w:t> </w:t>
            </w:r>
            <w:r>
              <w:rPr>
                <w:spacing w:val="-5"/>
                <w:sz w:val="18"/>
              </w:rPr>
              <w:t>71</w:t>
            </w:r>
          </w:p>
        </w:tc>
        <w:tc>
          <w:tcPr>
            <w:tcW w:w="6666" w:type="dxa"/>
            <w:tcBorders>
              <w:top w:val="single" w:sz="2" w:space="0" w:color="000000"/>
              <w:bottom w:val="single" w:sz="2" w:space="0" w:color="000000"/>
            </w:tcBorders>
            <w:shd w:val="clear" w:color="auto" w:fill="CCFFCC"/>
          </w:tcPr>
          <w:p>
            <w:pPr>
              <w:pStyle w:val="TableParagraph"/>
              <w:spacing w:before="16"/>
              <w:ind w:left="51"/>
              <w:jc w:val="left"/>
              <w:rPr>
                <w:sz w:val="18"/>
              </w:rPr>
            </w:pPr>
            <w:r>
              <w:rPr>
                <w:sz w:val="18"/>
              </w:rPr>
              <w:t>Prihodi</w:t>
            </w:r>
            <w:r>
              <w:rPr>
                <w:spacing w:val="-5"/>
                <w:sz w:val="18"/>
              </w:rPr>
              <w:t> </w:t>
            </w:r>
            <w:r>
              <w:rPr>
                <w:sz w:val="18"/>
              </w:rPr>
              <w:t>od</w:t>
            </w:r>
            <w:r>
              <w:rPr>
                <w:spacing w:val="-6"/>
                <w:sz w:val="18"/>
              </w:rPr>
              <w:t> </w:t>
            </w:r>
            <w:r>
              <w:rPr>
                <w:sz w:val="18"/>
              </w:rPr>
              <w:t>prodaje</w:t>
            </w:r>
            <w:r>
              <w:rPr>
                <w:spacing w:val="-6"/>
                <w:sz w:val="18"/>
              </w:rPr>
              <w:t> </w:t>
            </w:r>
            <w:r>
              <w:rPr>
                <w:sz w:val="18"/>
              </w:rPr>
              <w:t>nefin.</w:t>
            </w:r>
            <w:r>
              <w:rPr>
                <w:spacing w:val="-6"/>
                <w:sz w:val="18"/>
              </w:rPr>
              <w:t> </w:t>
            </w:r>
            <w:r>
              <w:rPr>
                <w:sz w:val="18"/>
              </w:rPr>
              <w:t>imovine</w:t>
            </w:r>
            <w:r>
              <w:rPr>
                <w:spacing w:val="-5"/>
                <w:sz w:val="18"/>
              </w:rPr>
              <w:t> </w:t>
            </w:r>
            <w:r>
              <w:rPr>
                <w:sz w:val="18"/>
              </w:rPr>
              <w:t>u</w:t>
            </w:r>
            <w:r>
              <w:rPr>
                <w:spacing w:val="-6"/>
                <w:sz w:val="18"/>
              </w:rPr>
              <w:t> </w:t>
            </w:r>
            <w:r>
              <w:rPr>
                <w:sz w:val="18"/>
              </w:rPr>
              <w:t>vlasništvu</w:t>
            </w:r>
            <w:r>
              <w:rPr>
                <w:spacing w:val="-6"/>
                <w:sz w:val="18"/>
              </w:rPr>
              <w:t> </w:t>
            </w:r>
            <w:r>
              <w:rPr>
                <w:spacing w:val="-5"/>
                <w:sz w:val="18"/>
              </w:rPr>
              <w:t>JLS</w:t>
            </w:r>
          </w:p>
        </w:tc>
        <w:tc>
          <w:tcPr>
            <w:tcW w:w="4299" w:type="dxa"/>
            <w:tcBorders>
              <w:top w:val="single" w:sz="2" w:space="0" w:color="000000"/>
              <w:bottom w:val="single" w:sz="2" w:space="0" w:color="000000"/>
            </w:tcBorders>
            <w:shd w:val="clear" w:color="auto" w:fill="CCFFCC"/>
          </w:tcPr>
          <w:p>
            <w:pPr>
              <w:pStyle w:val="TableParagraph"/>
              <w:spacing w:before="16"/>
              <w:ind w:right="513"/>
              <w:rPr>
                <w:sz w:val="18"/>
              </w:rPr>
            </w:pPr>
            <w:r>
              <w:rPr>
                <w:spacing w:val="-2"/>
                <w:sz w:val="18"/>
              </w:rPr>
              <w:t>500,00</w:t>
            </w:r>
          </w:p>
        </w:tc>
        <w:tc>
          <w:tcPr>
            <w:tcW w:w="1553" w:type="dxa"/>
            <w:tcBorders>
              <w:top w:val="single" w:sz="2" w:space="0" w:color="000000"/>
              <w:bottom w:val="single" w:sz="2" w:space="0" w:color="000000"/>
            </w:tcBorders>
            <w:shd w:val="clear" w:color="auto" w:fill="CCFFCC"/>
          </w:tcPr>
          <w:p>
            <w:pPr>
              <w:pStyle w:val="TableParagraph"/>
              <w:spacing w:before="16"/>
              <w:ind w:left="153" w:right="131"/>
              <w:jc w:val="center"/>
              <w:rPr>
                <w:sz w:val="18"/>
              </w:rPr>
            </w:pPr>
            <w:r>
              <w:rPr>
                <w:spacing w:val="-2"/>
                <w:sz w:val="18"/>
              </w:rPr>
              <w:t>510,00</w:t>
            </w:r>
          </w:p>
        </w:tc>
        <w:tc>
          <w:tcPr>
            <w:tcW w:w="1171" w:type="dxa"/>
            <w:tcBorders>
              <w:top w:val="single" w:sz="2" w:space="0" w:color="000000"/>
              <w:bottom w:val="single" w:sz="2" w:space="0" w:color="000000"/>
            </w:tcBorders>
            <w:shd w:val="clear" w:color="auto" w:fill="CCFFCC"/>
          </w:tcPr>
          <w:p>
            <w:pPr>
              <w:pStyle w:val="TableParagraph"/>
              <w:spacing w:before="16"/>
              <w:ind w:right="129"/>
              <w:rPr>
                <w:sz w:val="18"/>
              </w:rPr>
            </w:pPr>
            <w:r>
              <w:rPr>
                <w:spacing w:val="-2"/>
                <w:sz w:val="18"/>
              </w:rPr>
              <w:t>520,00</w:t>
            </w:r>
          </w:p>
        </w:tc>
      </w:tr>
      <w:tr>
        <w:trPr>
          <w:trHeight w:val="263"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4</w:t>
            </w:r>
          </w:p>
        </w:tc>
        <w:tc>
          <w:tcPr>
            <w:tcW w:w="6666"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299" w:type="dxa"/>
            <w:tcBorders>
              <w:top w:val="single" w:sz="2" w:space="0" w:color="000000"/>
              <w:bottom w:val="single" w:sz="2" w:space="0" w:color="000000"/>
            </w:tcBorders>
          </w:tcPr>
          <w:p>
            <w:pPr>
              <w:pStyle w:val="TableParagraph"/>
              <w:spacing w:before="15"/>
              <w:ind w:right="523"/>
              <w:rPr>
                <w:b/>
                <w:sz w:val="18"/>
              </w:rPr>
            </w:pPr>
            <w:r>
              <w:rPr>
                <w:b/>
                <w:spacing w:val="-2"/>
                <w:sz w:val="18"/>
              </w:rPr>
              <w:t>500,00</w:t>
            </w:r>
          </w:p>
        </w:tc>
        <w:tc>
          <w:tcPr>
            <w:tcW w:w="1553" w:type="dxa"/>
            <w:tcBorders>
              <w:top w:val="single" w:sz="2" w:space="0" w:color="000000"/>
              <w:bottom w:val="single" w:sz="2" w:space="0" w:color="000000"/>
            </w:tcBorders>
          </w:tcPr>
          <w:p>
            <w:pPr>
              <w:pStyle w:val="TableParagraph"/>
              <w:spacing w:before="15"/>
              <w:ind w:left="153" w:right="152"/>
              <w:jc w:val="center"/>
              <w:rPr>
                <w:b/>
                <w:sz w:val="18"/>
              </w:rPr>
            </w:pPr>
            <w:r>
              <w:rPr>
                <w:b/>
                <w:spacing w:val="-2"/>
                <w:sz w:val="18"/>
              </w:rPr>
              <w:t>510,00</w:t>
            </w:r>
          </w:p>
        </w:tc>
        <w:tc>
          <w:tcPr>
            <w:tcW w:w="1171" w:type="dxa"/>
            <w:tcBorders>
              <w:top w:val="single" w:sz="2" w:space="0" w:color="000000"/>
              <w:bottom w:val="single" w:sz="2" w:space="0" w:color="000000"/>
            </w:tcBorders>
          </w:tcPr>
          <w:p>
            <w:pPr>
              <w:pStyle w:val="TableParagraph"/>
              <w:spacing w:before="15"/>
              <w:ind w:right="140"/>
              <w:rPr>
                <w:b/>
                <w:sz w:val="18"/>
              </w:rPr>
            </w:pPr>
            <w:r>
              <w:rPr>
                <w:b/>
                <w:spacing w:val="-2"/>
                <w:sz w:val="18"/>
              </w:rPr>
              <w:t>520,00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42</w:t>
            </w:r>
          </w:p>
        </w:tc>
        <w:tc>
          <w:tcPr>
            <w:tcW w:w="6666" w:type="dxa"/>
            <w:tcBorders>
              <w:top w:val="single" w:sz="2" w:space="0" w:color="000000"/>
            </w:tcBorders>
          </w:tcPr>
          <w:p>
            <w:pPr>
              <w:pStyle w:val="TableParagraph"/>
              <w:spacing w:line="172" w:lineRule="exact" w:before="16"/>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299" w:type="dxa"/>
            <w:tcBorders>
              <w:top w:val="single" w:sz="2" w:space="0" w:color="000000"/>
            </w:tcBorders>
          </w:tcPr>
          <w:p>
            <w:pPr>
              <w:pStyle w:val="TableParagraph"/>
              <w:spacing w:line="172" w:lineRule="exact" w:before="16"/>
              <w:ind w:right="526"/>
              <w:rPr>
                <w:sz w:val="16"/>
              </w:rPr>
            </w:pPr>
            <w:r>
              <w:rPr>
                <w:spacing w:val="-2"/>
                <w:sz w:val="16"/>
              </w:rPr>
              <w:t>500,00</w:t>
            </w:r>
          </w:p>
        </w:tc>
        <w:tc>
          <w:tcPr>
            <w:tcW w:w="1553" w:type="dxa"/>
            <w:tcBorders>
              <w:top w:val="single" w:sz="2" w:space="0" w:color="000000"/>
            </w:tcBorders>
          </w:tcPr>
          <w:p>
            <w:pPr>
              <w:pStyle w:val="TableParagraph"/>
              <w:spacing w:line="172" w:lineRule="exact" w:before="16"/>
              <w:ind w:left="153" w:right="105"/>
              <w:jc w:val="center"/>
              <w:rPr>
                <w:sz w:val="16"/>
              </w:rPr>
            </w:pPr>
            <w:r>
              <w:rPr>
                <w:spacing w:val="-2"/>
                <w:sz w:val="16"/>
              </w:rPr>
              <w:t>510,00</w:t>
            </w:r>
          </w:p>
        </w:tc>
        <w:tc>
          <w:tcPr>
            <w:tcW w:w="1171" w:type="dxa"/>
            <w:tcBorders>
              <w:top w:val="single" w:sz="2" w:space="0" w:color="000000"/>
            </w:tcBorders>
          </w:tcPr>
          <w:p>
            <w:pPr>
              <w:pStyle w:val="TableParagraph"/>
              <w:spacing w:line="172" w:lineRule="exact" w:before="16"/>
              <w:ind w:right="144"/>
              <w:rPr>
                <w:sz w:val="16"/>
              </w:rPr>
            </w:pPr>
            <w:r>
              <w:rPr>
                <w:spacing w:val="-2"/>
                <w:sz w:val="16"/>
              </w:rPr>
              <w:t>520,00</w:t>
            </w:r>
          </w:p>
        </w:tc>
      </w:tr>
    </w:tbl>
    <w:p>
      <w:pPr>
        <w:pStyle w:val="BodyText"/>
        <w:spacing w:before="1"/>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7"/>
              <w:ind w:left="154"/>
              <w:jc w:val="left"/>
              <w:rPr>
                <w:b/>
                <w:sz w:val="18"/>
              </w:rPr>
            </w:pPr>
            <w:r>
              <w:rPr>
                <w:b/>
                <w:sz w:val="18"/>
              </w:rPr>
              <w:t>Akt/projekt:</w:t>
            </w:r>
            <w:r>
              <w:rPr>
                <w:b/>
                <w:spacing w:val="73"/>
                <w:w w:val="150"/>
                <w:sz w:val="18"/>
              </w:rPr>
              <w:t> </w:t>
            </w:r>
            <w:r>
              <w:rPr>
                <w:b/>
                <w:sz w:val="18"/>
              </w:rPr>
              <w:t>Uređenje</w:t>
            </w:r>
            <w:r>
              <w:rPr>
                <w:b/>
                <w:spacing w:val="-3"/>
                <w:sz w:val="18"/>
              </w:rPr>
              <w:t> </w:t>
            </w:r>
            <w:r>
              <w:rPr>
                <w:b/>
                <w:sz w:val="18"/>
              </w:rPr>
              <w:t>WEB</w:t>
            </w:r>
            <w:r>
              <w:rPr>
                <w:b/>
                <w:spacing w:val="-4"/>
                <w:sz w:val="18"/>
              </w:rPr>
              <w:t> </w:t>
            </w:r>
            <w:r>
              <w:rPr>
                <w:b/>
                <w:spacing w:val="-2"/>
                <w:sz w:val="18"/>
              </w:rPr>
              <w:t>stranica</w:t>
            </w:r>
            <w:r>
              <w:rPr>
                <w:b/>
                <w:sz w:val="18"/>
              </w:rPr>
              <w:tab/>
            </w:r>
            <w:r>
              <w:rPr>
                <w:b/>
                <w:spacing w:val="-2"/>
                <w:sz w:val="18"/>
              </w:rPr>
              <w:t>500,00</w:t>
            </w:r>
            <w:r>
              <w:rPr>
                <w:b/>
                <w:sz w:val="18"/>
              </w:rPr>
              <w:tab/>
            </w:r>
            <w:r>
              <w:rPr>
                <w:b/>
                <w:spacing w:val="-2"/>
                <w:sz w:val="18"/>
              </w:rPr>
              <w:t>510,00</w:t>
            </w:r>
            <w:r>
              <w:rPr>
                <w:b/>
                <w:sz w:val="18"/>
              </w:rPr>
              <w:tab/>
            </w:r>
            <w:r>
              <w:rPr>
                <w:b/>
                <w:spacing w:val="-2"/>
                <w:sz w:val="18"/>
              </w:rPr>
              <w:t>520,00</w:t>
            </w:r>
          </w:p>
          <w:p>
            <w:pPr>
              <w:pStyle w:val="TableParagraph"/>
              <w:spacing w:line="188" w:lineRule="exact"/>
              <w:ind w:left="485"/>
              <w:jc w:val="left"/>
              <w:rPr>
                <w:b/>
                <w:sz w:val="18"/>
              </w:rPr>
            </w:pPr>
            <w:r>
              <w:rPr>
                <w:b/>
                <w:spacing w:val="-2"/>
                <w:sz w:val="18"/>
              </w:rPr>
              <w:t>T101411</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500,00</w:t>
            </w:r>
            <w:r>
              <w:rPr>
                <w:sz w:val="18"/>
              </w:rPr>
              <w:tab/>
            </w:r>
            <w:r>
              <w:rPr>
                <w:spacing w:val="-2"/>
                <w:sz w:val="18"/>
              </w:rPr>
              <w:t>510,00</w:t>
            </w:r>
            <w:r>
              <w:rPr>
                <w:sz w:val="18"/>
              </w:rPr>
              <w:tab/>
            </w:r>
            <w:r>
              <w:rPr>
                <w:spacing w:val="-2"/>
                <w:sz w:val="18"/>
              </w:rPr>
              <w:t>520,00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251"/>
        <w:gridCol w:w="1553"/>
        <w:gridCol w:w="1171"/>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71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1" w:type="dxa"/>
            <w:tcBorders>
              <w:bottom w:val="single" w:sz="2" w:space="0" w:color="000000"/>
            </w:tcBorders>
          </w:tcPr>
          <w:p>
            <w:pPr>
              <w:pStyle w:val="TableParagraph"/>
              <w:spacing w:line="184" w:lineRule="exact"/>
              <w:ind w:right="522"/>
              <w:rPr>
                <w:b/>
                <w:sz w:val="18"/>
              </w:rPr>
            </w:pPr>
            <w:r>
              <w:rPr>
                <w:b/>
                <w:spacing w:val="-2"/>
                <w:sz w:val="18"/>
              </w:rPr>
              <w:t>500,00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510,00</w:t>
            </w:r>
          </w:p>
        </w:tc>
        <w:tc>
          <w:tcPr>
            <w:tcW w:w="1171" w:type="dxa"/>
            <w:tcBorders>
              <w:bottom w:val="single" w:sz="2" w:space="0" w:color="000000"/>
            </w:tcBorders>
          </w:tcPr>
          <w:p>
            <w:pPr>
              <w:pStyle w:val="TableParagraph"/>
              <w:spacing w:line="184" w:lineRule="exact"/>
              <w:ind w:right="139"/>
              <w:rPr>
                <w:b/>
                <w:sz w:val="18"/>
              </w:rPr>
            </w:pPr>
            <w:r>
              <w:rPr>
                <w:b/>
                <w:spacing w:val="-2"/>
                <w:sz w:val="18"/>
              </w:rPr>
              <w:t>520,00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714"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1" w:type="dxa"/>
            <w:tcBorders>
              <w:top w:val="single" w:sz="2" w:space="0" w:color="000000"/>
            </w:tcBorders>
          </w:tcPr>
          <w:p>
            <w:pPr>
              <w:pStyle w:val="TableParagraph"/>
              <w:spacing w:line="172" w:lineRule="exact" w:before="16"/>
              <w:ind w:right="526"/>
              <w:rPr>
                <w:sz w:val="16"/>
              </w:rPr>
            </w:pPr>
            <w:r>
              <w:rPr>
                <w:spacing w:val="-2"/>
                <w:sz w:val="16"/>
              </w:rPr>
              <w:t>500,00</w:t>
            </w:r>
          </w:p>
        </w:tc>
        <w:tc>
          <w:tcPr>
            <w:tcW w:w="1553" w:type="dxa"/>
            <w:tcBorders>
              <w:top w:val="single" w:sz="2" w:space="0" w:color="000000"/>
            </w:tcBorders>
          </w:tcPr>
          <w:p>
            <w:pPr>
              <w:pStyle w:val="TableParagraph"/>
              <w:spacing w:line="172" w:lineRule="exact" w:before="16"/>
              <w:ind w:left="153" w:right="105"/>
              <w:jc w:val="center"/>
              <w:rPr>
                <w:sz w:val="16"/>
              </w:rPr>
            </w:pPr>
            <w:r>
              <w:rPr>
                <w:spacing w:val="-2"/>
                <w:sz w:val="16"/>
              </w:rPr>
              <w:t>510,00</w:t>
            </w:r>
          </w:p>
        </w:tc>
        <w:tc>
          <w:tcPr>
            <w:tcW w:w="1171" w:type="dxa"/>
            <w:tcBorders>
              <w:top w:val="single" w:sz="2" w:space="0" w:color="000000"/>
            </w:tcBorders>
          </w:tcPr>
          <w:p>
            <w:pPr>
              <w:pStyle w:val="TableParagraph"/>
              <w:spacing w:line="172" w:lineRule="exact" w:before="16"/>
              <w:ind w:right="144"/>
              <w:rPr>
                <w:sz w:val="16"/>
              </w:rPr>
            </w:pPr>
            <w:r>
              <w:rPr>
                <w:spacing w:val="-2"/>
                <w:sz w:val="16"/>
              </w:rPr>
              <w:t>520,00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61"/>
        <w:gridCol w:w="3671"/>
        <w:gridCol w:w="1553"/>
        <w:gridCol w:w="1276"/>
      </w:tblGrid>
      <w:tr>
        <w:trPr>
          <w:trHeight w:val="445" w:hRule="atLeast"/>
        </w:trPr>
        <w:tc>
          <w:tcPr>
            <w:tcW w:w="8361" w:type="dxa"/>
            <w:tcBorders>
              <w:top w:val="single" w:sz="2" w:space="0" w:color="000000"/>
              <w:bottom w:val="single" w:sz="2" w:space="0" w:color="000000"/>
            </w:tcBorders>
            <w:shd w:val="clear" w:color="auto" w:fill="BEBEBE"/>
          </w:tcPr>
          <w:p>
            <w:pPr>
              <w:pStyle w:val="TableParagraph"/>
              <w:spacing w:before="16"/>
              <w:ind w:left="23"/>
              <w:jc w:val="left"/>
              <w:rPr>
                <w:b/>
                <w:sz w:val="18"/>
              </w:rPr>
            </w:pPr>
            <w:r>
              <w:rPr>
                <w:b/>
                <w:sz w:val="18"/>
              </w:rPr>
              <w:t>Program:</w:t>
            </w:r>
            <w:r>
              <w:rPr>
                <w:b/>
                <w:spacing w:val="-2"/>
                <w:sz w:val="18"/>
              </w:rPr>
              <w:t> </w:t>
            </w:r>
            <w:r>
              <w:rPr>
                <w:b/>
                <w:sz w:val="18"/>
              </w:rPr>
              <w:t>1004</w:t>
            </w:r>
            <w:r>
              <w:rPr>
                <w:b/>
                <w:spacing w:val="58"/>
                <w:sz w:val="18"/>
              </w:rPr>
              <w:t> </w:t>
            </w:r>
            <w:r>
              <w:rPr>
                <w:b/>
                <w:sz w:val="18"/>
              </w:rPr>
              <w:t>JAVNE</w:t>
            </w:r>
            <w:r>
              <w:rPr>
                <w:b/>
                <w:spacing w:val="-1"/>
                <w:sz w:val="18"/>
              </w:rPr>
              <w:t> </w:t>
            </w:r>
            <w:r>
              <w:rPr>
                <w:b/>
                <w:sz w:val="18"/>
              </w:rPr>
              <w:t>POTREBE U</w:t>
            </w:r>
            <w:r>
              <w:rPr>
                <w:b/>
                <w:spacing w:val="-3"/>
                <w:sz w:val="18"/>
              </w:rPr>
              <w:t> </w:t>
            </w:r>
            <w:r>
              <w:rPr>
                <w:b/>
                <w:sz w:val="18"/>
              </w:rPr>
              <w:t>PREDŠKOLSKOM</w:t>
            </w:r>
            <w:r>
              <w:rPr>
                <w:b/>
                <w:spacing w:val="-1"/>
                <w:sz w:val="18"/>
              </w:rPr>
              <w:t> </w:t>
            </w:r>
            <w:r>
              <w:rPr>
                <w:b/>
                <w:sz w:val="18"/>
              </w:rPr>
              <w:t>ODGOJU</w:t>
            </w:r>
            <w:r>
              <w:rPr>
                <w:b/>
                <w:spacing w:val="-1"/>
                <w:sz w:val="18"/>
              </w:rPr>
              <w:t> </w:t>
            </w:r>
            <w:r>
              <w:rPr>
                <w:b/>
                <w:sz w:val="18"/>
              </w:rPr>
              <w:t>I</w:t>
            </w:r>
            <w:r>
              <w:rPr>
                <w:b/>
                <w:spacing w:val="-2"/>
                <w:sz w:val="18"/>
              </w:rPr>
              <w:t> OBRAZOVANJU</w:t>
            </w:r>
          </w:p>
        </w:tc>
        <w:tc>
          <w:tcPr>
            <w:tcW w:w="3671" w:type="dxa"/>
            <w:tcBorders>
              <w:top w:val="single" w:sz="2" w:space="0" w:color="000000"/>
              <w:bottom w:val="single" w:sz="2" w:space="0" w:color="000000"/>
            </w:tcBorders>
            <w:shd w:val="clear" w:color="auto" w:fill="BEBEBE"/>
          </w:tcPr>
          <w:p>
            <w:pPr>
              <w:pStyle w:val="TableParagraph"/>
              <w:spacing w:before="16"/>
              <w:ind w:right="407"/>
              <w:rPr>
                <w:b/>
                <w:sz w:val="18"/>
              </w:rPr>
            </w:pPr>
            <w:r>
              <w:rPr>
                <w:b/>
                <w:spacing w:val="-2"/>
                <w:sz w:val="18"/>
              </w:rPr>
              <w:t>44.180,00</w:t>
            </w:r>
          </w:p>
        </w:tc>
        <w:tc>
          <w:tcPr>
            <w:tcW w:w="1553" w:type="dxa"/>
            <w:tcBorders>
              <w:top w:val="single" w:sz="2" w:space="0" w:color="000000"/>
              <w:bottom w:val="single" w:sz="2" w:space="0" w:color="000000"/>
            </w:tcBorders>
            <w:shd w:val="clear" w:color="auto" w:fill="BEBEBE"/>
          </w:tcPr>
          <w:p>
            <w:pPr>
              <w:pStyle w:val="TableParagraph"/>
              <w:spacing w:before="16"/>
              <w:ind w:left="153" w:right="152"/>
              <w:jc w:val="center"/>
              <w:rPr>
                <w:b/>
                <w:sz w:val="18"/>
              </w:rPr>
            </w:pPr>
            <w:r>
              <w:rPr>
                <w:b/>
                <w:spacing w:val="-2"/>
                <w:sz w:val="18"/>
              </w:rPr>
              <w:t>38.386,60</w:t>
            </w:r>
          </w:p>
        </w:tc>
        <w:tc>
          <w:tcPr>
            <w:tcW w:w="1276" w:type="dxa"/>
            <w:tcBorders>
              <w:top w:val="single" w:sz="2" w:space="0" w:color="000000"/>
              <w:bottom w:val="single" w:sz="2" w:space="0" w:color="000000"/>
            </w:tcBorders>
            <w:shd w:val="clear" w:color="auto" w:fill="BEBEBE"/>
          </w:tcPr>
          <w:p>
            <w:pPr>
              <w:pStyle w:val="TableParagraph"/>
              <w:spacing w:before="16"/>
              <w:ind w:right="130"/>
              <w:rPr>
                <w:b/>
                <w:sz w:val="18"/>
              </w:rPr>
            </w:pPr>
            <w:r>
              <w:rPr>
                <w:b/>
                <w:spacing w:val="-2"/>
                <w:sz w:val="18"/>
              </w:rPr>
              <w:t>32.947,20</w:t>
            </w:r>
          </w:p>
        </w:tc>
      </w:tr>
      <w:tr>
        <w:trPr>
          <w:trHeight w:val="506" w:hRule="atLeast"/>
        </w:trPr>
        <w:tc>
          <w:tcPr>
            <w:tcW w:w="8361" w:type="dxa"/>
            <w:tcBorders>
              <w:top w:val="single" w:sz="2" w:space="0" w:color="000000"/>
              <w:bottom w:val="single" w:sz="2" w:space="0" w:color="000000"/>
            </w:tcBorders>
            <w:shd w:val="clear" w:color="auto" w:fill="F1F1F1"/>
          </w:tcPr>
          <w:p>
            <w:pPr>
              <w:pStyle w:val="TableParagraph"/>
              <w:spacing w:line="219" w:lineRule="exact" w:before="76"/>
              <w:ind w:left="154"/>
              <w:jc w:val="left"/>
              <w:rPr>
                <w:b/>
                <w:sz w:val="18"/>
              </w:rPr>
            </w:pPr>
            <w:r>
              <w:rPr>
                <w:b/>
                <w:sz w:val="18"/>
              </w:rPr>
              <w:t>Akt/projekt:</w:t>
            </w:r>
            <w:r>
              <w:rPr>
                <w:b/>
                <w:spacing w:val="68"/>
                <w:w w:val="150"/>
                <w:sz w:val="18"/>
              </w:rPr>
              <w:t> </w:t>
            </w:r>
            <w:r>
              <w:rPr>
                <w:b/>
                <w:sz w:val="18"/>
              </w:rPr>
              <w:t>Stipendiranje</w:t>
            </w:r>
            <w:r>
              <w:rPr>
                <w:b/>
                <w:spacing w:val="-4"/>
                <w:sz w:val="18"/>
              </w:rPr>
              <w:t> </w:t>
            </w:r>
            <w:r>
              <w:rPr>
                <w:b/>
                <w:sz w:val="18"/>
              </w:rPr>
              <w:t>učenika</w:t>
            </w:r>
            <w:r>
              <w:rPr>
                <w:b/>
                <w:spacing w:val="-4"/>
                <w:sz w:val="18"/>
              </w:rPr>
              <w:t> </w:t>
            </w:r>
            <w:r>
              <w:rPr>
                <w:b/>
                <w:sz w:val="18"/>
              </w:rPr>
              <w:t>i</w:t>
            </w:r>
            <w:r>
              <w:rPr>
                <w:b/>
                <w:spacing w:val="-5"/>
                <w:sz w:val="18"/>
              </w:rPr>
              <w:t> </w:t>
            </w:r>
            <w:r>
              <w:rPr>
                <w:b/>
                <w:spacing w:val="-2"/>
                <w:sz w:val="18"/>
              </w:rPr>
              <w:t>studenata</w:t>
            </w:r>
          </w:p>
          <w:p>
            <w:pPr>
              <w:pStyle w:val="TableParagraph"/>
              <w:spacing w:line="191" w:lineRule="exact"/>
              <w:ind w:left="466"/>
              <w:jc w:val="left"/>
              <w:rPr>
                <w:b/>
                <w:sz w:val="18"/>
              </w:rPr>
            </w:pPr>
            <w:r>
              <w:rPr>
                <w:b/>
                <w:spacing w:val="-2"/>
                <w:sz w:val="18"/>
              </w:rPr>
              <w:t>A100402</w:t>
            </w:r>
          </w:p>
        </w:tc>
        <w:tc>
          <w:tcPr>
            <w:tcW w:w="3671" w:type="dxa"/>
            <w:tcBorders>
              <w:top w:val="single" w:sz="2" w:space="0" w:color="000000"/>
              <w:bottom w:val="single" w:sz="2" w:space="0" w:color="000000"/>
            </w:tcBorders>
            <w:shd w:val="clear" w:color="auto" w:fill="F1F1F1"/>
          </w:tcPr>
          <w:p>
            <w:pPr>
              <w:pStyle w:val="TableParagraph"/>
              <w:spacing w:before="76"/>
              <w:ind w:right="408"/>
              <w:rPr>
                <w:b/>
                <w:sz w:val="18"/>
              </w:rPr>
            </w:pPr>
            <w:r>
              <w:rPr>
                <w:b/>
                <w:spacing w:val="-2"/>
                <w:sz w:val="18"/>
              </w:rPr>
              <w:t>3.400,00</w:t>
            </w:r>
          </w:p>
        </w:tc>
        <w:tc>
          <w:tcPr>
            <w:tcW w:w="1553" w:type="dxa"/>
            <w:tcBorders>
              <w:top w:val="single" w:sz="2" w:space="0" w:color="000000"/>
              <w:bottom w:val="single" w:sz="2" w:space="0" w:color="000000"/>
            </w:tcBorders>
            <w:shd w:val="clear" w:color="auto" w:fill="F1F1F1"/>
          </w:tcPr>
          <w:p>
            <w:pPr>
              <w:pStyle w:val="TableParagraph"/>
              <w:spacing w:before="76"/>
              <w:ind w:left="153" w:right="61"/>
              <w:jc w:val="center"/>
              <w:rPr>
                <w:b/>
                <w:sz w:val="18"/>
              </w:rPr>
            </w:pPr>
            <w:r>
              <w:rPr>
                <w:b/>
                <w:spacing w:val="-2"/>
                <w:sz w:val="18"/>
              </w:rPr>
              <w:t>3.468,00</w:t>
            </w:r>
          </w:p>
        </w:tc>
        <w:tc>
          <w:tcPr>
            <w:tcW w:w="1276" w:type="dxa"/>
            <w:tcBorders>
              <w:top w:val="single" w:sz="2" w:space="0" w:color="000000"/>
              <w:bottom w:val="single" w:sz="2" w:space="0" w:color="000000"/>
            </w:tcBorders>
            <w:shd w:val="clear" w:color="auto" w:fill="F1F1F1"/>
          </w:tcPr>
          <w:p>
            <w:pPr>
              <w:pStyle w:val="TableParagraph"/>
              <w:spacing w:before="76"/>
              <w:ind w:right="129"/>
              <w:rPr>
                <w:b/>
                <w:sz w:val="18"/>
              </w:rPr>
            </w:pPr>
            <w:r>
              <w:rPr>
                <w:b/>
                <w:spacing w:val="-2"/>
                <w:sz w:val="18"/>
              </w:rPr>
              <w:t>3.536,00</w:t>
            </w:r>
          </w:p>
        </w:tc>
      </w:tr>
      <w:tr>
        <w:trPr>
          <w:trHeight w:val="343" w:hRule="atLeast"/>
        </w:trPr>
        <w:tc>
          <w:tcPr>
            <w:tcW w:w="8361" w:type="dxa"/>
            <w:tcBorders>
              <w:top w:val="single" w:sz="2" w:space="0" w:color="000000"/>
              <w:bottom w:val="single" w:sz="2" w:space="0" w:color="000000"/>
            </w:tcBorders>
            <w:shd w:val="clear" w:color="auto" w:fill="CCFFCC"/>
          </w:tcPr>
          <w:p>
            <w:pPr>
              <w:pStyle w:val="TableParagraph"/>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p>
        </w:tc>
        <w:tc>
          <w:tcPr>
            <w:tcW w:w="3671" w:type="dxa"/>
            <w:tcBorders>
              <w:top w:val="single" w:sz="2" w:space="0" w:color="000000"/>
              <w:bottom w:val="single" w:sz="2" w:space="0" w:color="000000"/>
            </w:tcBorders>
            <w:shd w:val="clear" w:color="auto" w:fill="CCFFCC"/>
          </w:tcPr>
          <w:p>
            <w:pPr>
              <w:pStyle w:val="TableParagraph"/>
              <w:spacing w:before="17"/>
              <w:ind w:right="409"/>
              <w:rPr>
                <w:sz w:val="18"/>
              </w:rPr>
            </w:pPr>
            <w:r>
              <w:rPr>
                <w:spacing w:val="-2"/>
                <w:sz w:val="18"/>
              </w:rPr>
              <w:t>3.400,00</w:t>
            </w:r>
          </w:p>
        </w:tc>
        <w:tc>
          <w:tcPr>
            <w:tcW w:w="1553" w:type="dxa"/>
            <w:tcBorders>
              <w:top w:val="single" w:sz="2" w:space="0" w:color="000000"/>
              <w:bottom w:val="single" w:sz="2" w:space="0" w:color="000000"/>
            </w:tcBorders>
            <w:shd w:val="clear" w:color="auto" w:fill="CCFFCC"/>
          </w:tcPr>
          <w:p>
            <w:pPr>
              <w:pStyle w:val="TableParagraph"/>
              <w:spacing w:before="17"/>
              <w:ind w:left="153" w:right="61"/>
              <w:jc w:val="center"/>
              <w:rPr>
                <w:sz w:val="18"/>
              </w:rPr>
            </w:pPr>
            <w:r>
              <w:rPr>
                <w:spacing w:val="-2"/>
                <w:sz w:val="18"/>
              </w:rPr>
              <w:t>3.468,00</w:t>
            </w:r>
          </w:p>
        </w:tc>
        <w:tc>
          <w:tcPr>
            <w:tcW w:w="1276" w:type="dxa"/>
            <w:tcBorders>
              <w:top w:val="single" w:sz="2" w:space="0" w:color="000000"/>
              <w:bottom w:val="single" w:sz="2" w:space="0" w:color="000000"/>
            </w:tcBorders>
            <w:shd w:val="clear" w:color="auto" w:fill="CCFFCC"/>
          </w:tcPr>
          <w:p>
            <w:pPr>
              <w:pStyle w:val="TableParagraph"/>
              <w:spacing w:before="17"/>
              <w:ind w:right="130"/>
              <w:rPr>
                <w:sz w:val="18"/>
              </w:rPr>
            </w:pPr>
            <w:r>
              <w:rPr>
                <w:spacing w:val="-2"/>
                <w:sz w:val="18"/>
              </w:rPr>
              <w:t>3.536,00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7301"/>
        <w:gridCol w:w="3594"/>
        <w:gridCol w:w="1553"/>
        <w:gridCol w:w="1240"/>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730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3594" w:type="dxa"/>
            <w:tcBorders>
              <w:bottom w:val="single" w:sz="2" w:space="0" w:color="000000"/>
            </w:tcBorders>
          </w:tcPr>
          <w:p>
            <w:pPr>
              <w:pStyle w:val="TableParagraph"/>
              <w:spacing w:line="184" w:lineRule="exact"/>
              <w:ind w:right="452"/>
              <w:rPr>
                <w:b/>
                <w:sz w:val="18"/>
              </w:rPr>
            </w:pPr>
            <w:r>
              <w:rPr>
                <w:b/>
                <w:spacing w:val="-2"/>
                <w:sz w:val="18"/>
              </w:rPr>
              <w:t>3.400,00</w:t>
            </w:r>
          </w:p>
        </w:tc>
        <w:tc>
          <w:tcPr>
            <w:tcW w:w="1553" w:type="dxa"/>
            <w:tcBorders>
              <w:bottom w:val="single" w:sz="2" w:space="0" w:color="000000"/>
            </w:tcBorders>
          </w:tcPr>
          <w:p>
            <w:pPr>
              <w:pStyle w:val="TableParagraph"/>
              <w:spacing w:line="184" w:lineRule="exact"/>
              <w:ind w:left="153" w:right="149"/>
              <w:jc w:val="center"/>
              <w:rPr>
                <w:b/>
                <w:sz w:val="18"/>
              </w:rPr>
            </w:pPr>
            <w:r>
              <w:rPr>
                <w:b/>
                <w:spacing w:val="-2"/>
                <w:sz w:val="18"/>
              </w:rPr>
              <w:t>3.468,00</w:t>
            </w:r>
          </w:p>
        </w:tc>
        <w:tc>
          <w:tcPr>
            <w:tcW w:w="1240" w:type="dxa"/>
            <w:tcBorders>
              <w:bottom w:val="single" w:sz="2" w:space="0" w:color="000000"/>
            </w:tcBorders>
          </w:tcPr>
          <w:p>
            <w:pPr>
              <w:pStyle w:val="TableParagraph"/>
              <w:spacing w:line="184" w:lineRule="exact"/>
              <w:ind w:right="137"/>
              <w:rPr>
                <w:b/>
                <w:sz w:val="18"/>
              </w:rPr>
            </w:pPr>
            <w:r>
              <w:rPr>
                <w:b/>
                <w:spacing w:val="-2"/>
                <w:sz w:val="18"/>
              </w:rPr>
              <w:t>3.536,00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37</w:t>
            </w:r>
          </w:p>
        </w:tc>
        <w:tc>
          <w:tcPr>
            <w:tcW w:w="7301" w:type="dxa"/>
            <w:tcBorders>
              <w:top w:val="single" w:sz="2" w:space="0" w:color="000000"/>
            </w:tcBorders>
          </w:tcPr>
          <w:p>
            <w:pPr>
              <w:pStyle w:val="TableParagraph"/>
              <w:spacing w:line="172" w:lineRule="exact" w:before="16"/>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4" w:type="dxa"/>
            <w:tcBorders>
              <w:top w:val="single" w:sz="2" w:space="0" w:color="000000"/>
            </w:tcBorders>
          </w:tcPr>
          <w:p>
            <w:pPr>
              <w:pStyle w:val="TableParagraph"/>
              <w:spacing w:line="172" w:lineRule="exact" w:before="16"/>
              <w:ind w:right="457"/>
              <w:rPr>
                <w:sz w:val="16"/>
              </w:rPr>
            </w:pPr>
            <w:r>
              <w:rPr>
                <w:spacing w:val="-2"/>
                <w:sz w:val="16"/>
              </w:rPr>
              <w:t>3.400,00</w:t>
            </w:r>
          </w:p>
        </w:tc>
        <w:tc>
          <w:tcPr>
            <w:tcW w:w="1553" w:type="dxa"/>
            <w:tcBorders>
              <w:top w:val="single" w:sz="2" w:space="0" w:color="000000"/>
            </w:tcBorders>
          </w:tcPr>
          <w:p>
            <w:pPr>
              <w:pStyle w:val="TableParagraph"/>
              <w:spacing w:line="172" w:lineRule="exact" w:before="16"/>
              <w:ind w:left="153" w:right="88"/>
              <w:jc w:val="center"/>
              <w:rPr>
                <w:sz w:val="16"/>
              </w:rPr>
            </w:pPr>
            <w:r>
              <w:rPr>
                <w:spacing w:val="-2"/>
                <w:sz w:val="16"/>
              </w:rPr>
              <w:t>3.468,00</w:t>
            </w:r>
          </w:p>
        </w:tc>
        <w:tc>
          <w:tcPr>
            <w:tcW w:w="1240" w:type="dxa"/>
            <w:tcBorders>
              <w:top w:val="single" w:sz="2" w:space="0" w:color="000000"/>
            </w:tcBorders>
          </w:tcPr>
          <w:p>
            <w:pPr>
              <w:pStyle w:val="TableParagraph"/>
              <w:spacing w:line="172" w:lineRule="exact" w:before="16"/>
              <w:ind w:right="143"/>
              <w:rPr>
                <w:sz w:val="16"/>
              </w:rPr>
            </w:pPr>
            <w:r>
              <w:rPr>
                <w:spacing w:val="-2"/>
                <w:sz w:val="16"/>
              </w:rPr>
              <w:t>3.536,00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48"/>
              <w:ind w:left="466" w:right="132" w:hanging="312"/>
              <w:jc w:val="left"/>
              <w:rPr>
                <w:b/>
                <w:sz w:val="18"/>
              </w:rPr>
            </w:pPr>
            <w:r>
              <w:rPr>
                <w:b/>
                <w:sz w:val="18"/>
              </w:rPr>
              <w:t>Akt/projekt:</w:t>
            </w:r>
            <w:r>
              <w:rPr>
                <w:b/>
                <w:spacing w:val="80"/>
                <w:sz w:val="18"/>
              </w:rPr>
              <w:t> </w:t>
            </w:r>
            <w:r>
              <w:rPr>
                <w:b/>
                <w:sz w:val="18"/>
              </w:rPr>
              <w:t>Sufinanciranje programa predškole</w:t>
              <w:tab/>
            </w:r>
            <w:r>
              <w:rPr>
                <w:b/>
                <w:spacing w:val="-2"/>
                <w:sz w:val="18"/>
              </w:rPr>
              <w:t>500,00</w:t>
            </w:r>
            <w:r>
              <w:rPr>
                <w:b/>
                <w:sz w:val="18"/>
              </w:rPr>
              <w:tab/>
            </w:r>
            <w:r>
              <w:rPr>
                <w:b/>
                <w:spacing w:val="-2"/>
                <w:sz w:val="18"/>
              </w:rPr>
              <w:t>510,00</w:t>
            </w:r>
            <w:r>
              <w:rPr>
                <w:b/>
                <w:sz w:val="18"/>
              </w:rPr>
              <w:tab/>
            </w:r>
            <w:r>
              <w:rPr>
                <w:b/>
                <w:spacing w:val="-2"/>
                <w:sz w:val="18"/>
              </w:rPr>
              <w:t>520,00</w:t>
            </w:r>
            <w:r>
              <w:rPr>
                <w:b/>
                <w:sz w:val="18"/>
              </w:rPr>
              <w:t> </w:t>
            </w:r>
            <w:r>
              <w:rPr>
                <w:b/>
                <w:spacing w:val="-2"/>
                <w:sz w:val="18"/>
              </w:rPr>
              <w:t>A100708</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500,00</w:t>
            </w:r>
            <w:r>
              <w:rPr>
                <w:sz w:val="18"/>
              </w:rPr>
              <w:tab/>
            </w:r>
            <w:r>
              <w:rPr>
                <w:spacing w:val="-2"/>
                <w:sz w:val="18"/>
              </w:rPr>
              <w:t>510,00</w:t>
            </w:r>
            <w:r>
              <w:rPr>
                <w:sz w:val="18"/>
              </w:rPr>
              <w:tab/>
            </w:r>
            <w:r>
              <w:rPr>
                <w:spacing w:val="-2"/>
                <w:sz w:val="18"/>
              </w:rPr>
              <w:t>520,00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2"/>
        <w:gridCol w:w="6638"/>
        <w:gridCol w:w="4266"/>
        <w:gridCol w:w="1553"/>
        <w:gridCol w:w="1230"/>
      </w:tblGrid>
      <w:tr>
        <w:trPr>
          <w:trHeight w:val="211" w:hRule="atLeast"/>
        </w:trPr>
        <w:tc>
          <w:tcPr>
            <w:tcW w:w="1172" w:type="dxa"/>
            <w:tcBorders>
              <w:bottom w:val="single" w:sz="2" w:space="0" w:color="000000"/>
            </w:tcBorders>
          </w:tcPr>
          <w:p>
            <w:pPr>
              <w:pStyle w:val="TableParagraph"/>
              <w:spacing w:line="184" w:lineRule="exact"/>
              <w:ind w:right="50"/>
              <w:rPr>
                <w:b/>
                <w:sz w:val="18"/>
              </w:rPr>
            </w:pPr>
            <w:r>
              <w:rPr>
                <w:b/>
                <w:spacing w:val="-10"/>
                <w:sz w:val="18"/>
              </w:rPr>
              <w:t>3</w:t>
            </w:r>
          </w:p>
        </w:tc>
        <w:tc>
          <w:tcPr>
            <w:tcW w:w="6638" w:type="dxa"/>
            <w:tcBorders>
              <w:bottom w:val="single" w:sz="2" w:space="0" w:color="000000"/>
            </w:tcBorders>
          </w:tcPr>
          <w:p>
            <w:pPr>
              <w:pStyle w:val="TableParagraph"/>
              <w:spacing w:line="184" w:lineRule="exact"/>
              <w:ind w:left="50"/>
              <w:jc w:val="left"/>
              <w:rPr>
                <w:b/>
                <w:sz w:val="18"/>
              </w:rPr>
            </w:pPr>
            <w:r>
              <w:rPr>
                <w:b/>
                <w:sz w:val="18"/>
              </w:rPr>
              <w:t>Rashodi</w:t>
            </w:r>
            <w:r>
              <w:rPr>
                <w:b/>
                <w:spacing w:val="-7"/>
                <w:sz w:val="18"/>
              </w:rPr>
              <w:t> </w:t>
            </w:r>
            <w:r>
              <w:rPr>
                <w:b/>
                <w:spacing w:val="-2"/>
                <w:sz w:val="18"/>
              </w:rPr>
              <w:t>poslovanja</w:t>
            </w:r>
          </w:p>
        </w:tc>
        <w:tc>
          <w:tcPr>
            <w:tcW w:w="4266" w:type="dxa"/>
            <w:tcBorders>
              <w:bottom w:val="single" w:sz="2" w:space="0" w:color="000000"/>
            </w:tcBorders>
          </w:tcPr>
          <w:p>
            <w:pPr>
              <w:pStyle w:val="TableParagraph"/>
              <w:spacing w:line="184" w:lineRule="exact"/>
              <w:ind w:right="462"/>
              <w:rPr>
                <w:b/>
                <w:sz w:val="18"/>
              </w:rPr>
            </w:pPr>
            <w:r>
              <w:rPr>
                <w:b/>
                <w:spacing w:val="-2"/>
                <w:sz w:val="18"/>
              </w:rPr>
              <w:t>500,00</w:t>
            </w:r>
          </w:p>
        </w:tc>
        <w:tc>
          <w:tcPr>
            <w:tcW w:w="1553" w:type="dxa"/>
            <w:tcBorders>
              <w:bottom w:val="single" w:sz="2" w:space="0" w:color="000000"/>
            </w:tcBorders>
          </w:tcPr>
          <w:p>
            <w:pPr>
              <w:pStyle w:val="TableParagraph"/>
              <w:spacing w:line="184" w:lineRule="exact"/>
              <w:ind w:right="462"/>
              <w:rPr>
                <w:b/>
                <w:sz w:val="18"/>
              </w:rPr>
            </w:pPr>
            <w:r>
              <w:rPr>
                <w:b/>
                <w:spacing w:val="-2"/>
                <w:sz w:val="18"/>
              </w:rPr>
              <w:t>510,00</w:t>
            </w:r>
          </w:p>
        </w:tc>
        <w:tc>
          <w:tcPr>
            <w:tcW w:w="1230" w:type="dxa"/>
            <w:tcBorders>
              <w:bottom w:val="single" w:sz="2" w:space="0" w:color="000000"/>
            </w:tcBorders>
          </w:tcPr>
          <w:p>
            <w:pPr>
              <w:pStyle w:val="TableParagraph"/>
              <w:spacing w:line="184" w:lineRule="exact"/>
              <w:ind w:right="138"/>
              <w:rPr>
                <w:b/>
                <w:sz w:val="18"/>
              </w:rPr>
            </w:pPr>
            <w:r>
              <w:rPr>
                <w:b/>
                <w:spacing w:val="-2"/>
                <w:sz w:val="18"/>
              </w:rPr>
              <w:t>520,00</w:t>
            </w:r>
          </w:p>
        </w:tc>
      </w:tr>
      <w:tr>
        <w:trPr>
          <w:trHeight w:val="268" w:hRule="atLeast"/>
        </w:trPr>
        <w:tc>
          <w:tcPr>
            <w:tcW w:w="1172" w:type="dxa"/>
            <w:tcBorders>
              <w:top w:val="single" w:sz="2" w:space="0" w:color="000000"/>
              <w:bottom w:val="single" w:sz="2" w:space="0" w:color="000000"/>
            </w:tcBorders>
          </w:tcPr>
          <w:p>
            <w:pPr>
              <w:pStyle w:val="TableParagraph"/>
              <w:spacing w:before="17"/>
              <w:ind w:right="50"/>
              <w:rPr>
                <w:sz w:val="16"/>
              </w:rPr>
            </w:pPr>
            <w:r>
              <w:rPr>
                <w:spacing w:val="-5"/>
                <w:sz w:val="16"/>
              </w:rPr>
              <w:t>36</w:t>
            </w:r>
          </w:p>
        </w:tc>
        <w:tc>
          <w:tcPr>
            <w:tcW w:w="6638" w:type="dxa"/>
            <w:tcBorders>
              <w:top w:val="single" w:sz="2" w:space="0" w:color="000000"/>
              <w:bottom w:val="single" w:sz="2" w:space="0" w:color="000000"/>
            </w:tcBorders>
          </w:tcPr>
          <w:p>
            <w:pPr>
              <w:pStyle w:val="TableParagraph"/>
              <w:spacing w:before="17"/>
              <w:ind w:left="50"/>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6" w:type="dxa"/>
            <w:tcBorders>
              <w:top w:val="single" w:sz="2" w:space="0" w:color="000000"/>
              <w:bottom w:val="single" w:sz="2" w:space="0" w:color="000000"/>
            </w:tcBorders>
          </w:tcPr>
          <w:p>
            <w:pPr>
              <w:pStyle w:val="TableParagraph"/>
              <w:spacing w:before="17"/>
              <w:ind w:right="466"/>
              <w:rPr>
                <w:sz w:val="16"/>
              </w:rPr>
            </w:pPr>
            <w:r>
              <w:rPr>
                <w:spacing w:val="-2"/>
                <w:sz w:val="16"/>
              </w:rPr>
              <w:t>500,00</w:t>
            </w:r>
          </w:p>
        </w:tc>
        <w:tc>
          <w:tcPr>
            <w:tcW w:w="1553" w:type="dxa"/>
            <w:tcBorders>
              <w:top w:val="single" w:sz="2" w:space="0" w:color="000000"/>
              <w:bottom w:val="single" w:sz="2" w:space="0" w:color="000000"/>
            </w:tcBorders>
          </w:tcPr>
          <w:p>
            <w:pPr>
              <w:pStyle w:val="TableParagraph"/>
              <w:spacing w:before="17"/>
              <w:ind w:right="466"/>
              <w:rPr>
                <w:sz w:val="16"/>
              </w:rPr>
            </w:pPr>
            <w:r>
              <w:rPr>
                <w:spacing w:val="-2"/>
                <w:sz w:val="16"/>
              </w:rPr>
              <w:t>510,00</w:t>
            </w:r>
          </w:p>
        </w:tc>
        <w:tc>
          <w:tcPr>
            <w:tcW w:w="1230" w:type="dxa"/>
            <w:tcBorders>
              <w:top w:val="single" w:sz="2" w:space="0" w:color="000000"/>
              <w:bottom w:val="single" w:sz="2" w:space="0" w:color="000000"/>
            </w:tcBorders>
          </w:tcPr>
          <w:p>
            <w:pPr>
              <w:pStyle w:val="TableParagraph"/>
              <w:spacing w:before="17"/>
              <w:ind w:right="143"/>
              <w:rPr>
                <w:sz w:val="16"/>
              </w:rPr>
            </w:pPr>
            <w:r>
              <w:rPr>
                <w:spacing w:val="-2"/>
                <w:sz w:val="16"/>
              </w:rPr>
              <w:t>520,00</w:t>
            </w:r>
          </w:p>
        </w:tc>
      </w:tr>
      <w:tr>
        <w:trPr>
          <w:trHeight w:val="509" w:hRule="atLeast"/>
        </w:trPr>
        <w:tc>
          <w:tcPr>
            <w:tcW w:w="1172" w:type="dxa"/>
            <w:tcBorders>
              <w:top w:val="single" w:sz="2" w:space="0" w:color="000000"/>
            </w:tcBorders>
            <w:shd w:val="clear" w:color="auto" w:fill="F1F1F1"/>
          </w:tcPr>
          <w:p>
            <w:pPr>
              <w:pStyle w:val="TableParagraph"/>
              <w:spacing w:line="219" w:lineRule="exact" w:before="76"/>
              <w:ind w:right="90"/>
              <w:rPr>
                <w:b/>
                <w:sz w:val="18"/>
              </w:rPr>
            </w:pPr>
            <w:r>
              <w:rPr>
                <w:b/>
                <w:spacing w:val="-2"/>
                <w:sz w:val="18"/>
              </w:rPr>
              <w:t>Akt/projekt:</w:t>
            </w:r>
          </w:p>
          <w:p>
            <w:pPr>
              <w:pStyle w:val="TableParagraph"/>
              <w:spacing w:line="194" w:lineRule="exact"/>
              <w:ind w:right="48"/>
              <w:rPr>
                <w:b/>
                <w:sz w:val="18"/>
              </w:rPr>
            </w:pPr>
            <w:r>
              <w:rPr>
                <w:b/>
                <w:spacing w:val="-2"/>
                <w:sz w:val="18"/>
              </w:rPr>
              <w:t>A101388</w:t>
            </w:r>
          </w:p>
        </w:tc>
        <w:tc>
          <w:tcPr>
            <w:tcW w:w="6638" w:type="dxa"/>
            <w:tcBorders>
              <w:top w:val="single" w:sz="2" w:space="0" w:color="000000"/>
            </w:tcBorders>
            <w:shd w:val="clear" w:color="auto" w:fill="F1F1F1"/>
          </w:tcPr>
          <w:p>
            <w:pPr>
              <w:pStyle w:val="TableParagraph"/>
              <w:spacing w:before="76"/>
              <w:ind w:left="50"/>
              <w:jc w:val="left"/>
              <w:rPr>
                <w:b/>
                <w:sz w:val="18"/>
              </w:rPr>
            </w:pPr>
            <w:r>
              <w:rPr>
                <w:b/>
                <w:sz w:val="18"/>
              </w:rPr>
              <w:t>Sufinanciranje</w:t>
            </w:r>
            <w:r>
              <w:rPr>
                <w:b/>
                <w:spacing w:val="-9"/>
                <w:sz w:val="18"/>
              </w:rPr>
              <w:t> </w:t>
            </w:r>
            <w:r>
              <w:rPr>
                <w:b/>
                <w:sz w:val="18"/>
              </w:rPr>
              <w:t>nabavke</w:t>
            </w:r>
            <w:r>
              <w:rPr>
                <w:b/>
                <w:spacing w:val="-9"/>
                <w:sz w:val="18"/>
              </w:rPr>
              <w:t> </w:t>
            </w:r>
            <w:r>
              <w:rPr>
                <w:b/>
                <w:sz w:val="18"/>
              </w:rPr>
              <w:t>školskog</w:t>
            </w:r>
            <w:r>
              <w:rPr>
                <w:b/>
                <w:spacing w:val="-8"/>
                <w:sz w:val="18"/>
              </w:rPr>
              <w:t> </w:t>
            </w:r>
            <w:r>
              <w:rPr>
                <w:b/>
                <w:spacing w:val="-2"/>
                <w:sz w:val="18"/>
              </w:rPr>
              <w:t>materijala</w:t>
            </w:r>
          </w:p>
        </w:tc>
        <w:tc>
          <w:tcPr>
            <w:tcW w:w="4266" w:type="dxa"/>
            <w:tcBorders>
              <w:top w:val="single" w:sz="2" w:space="0" w:color="000000"/>
            </w:tcBorders>
            <w:shd w:val="clear" w:color="auto" w:fill="F1F1F1"/>
          </w:tcPr>
          <w:p>
            <w:pPr>
              <w:pStyle w:val="TableParagraph"/>
              <w:spacing w:before="76"/>
              <w:ind w:right="452"/>
              <w:rPr>
                <w:b/>
                <w:sz w:val="18"/>
              </w:rPr>
            </w:pPr>
            <w:r>
              <w:rPr>
                <w:b/>
                <w:spacing w:val="-2"/>
                <w:sz w:val="18"/>
              </w:rPr>
              <w:t>1.200,00</w:t>
            </w:r>
          </w:p>
        </w:tc>
        <w:tc>
          <w:tcPr>
            <w:tcW w:w="1553" w:type="dxa"/>
            <w:tcBorders>
              <w:top w:val="single" w:sz="2" w:space="0" w:color="000000"/>
            </w:tcBorders>
            <w:shd w:val="clear" w:color="auto" w:fill="F1F1F1"/>
          </w:tcPr>
          <w:p>
            <w:pPr>
              <w:pStyle w:val="TableParagraph"/>
              <w:spacing w:before="76"/>
              <w:ind w:right="451"/>
              <w:rPr>
                <w:b/>
                <w:sz w:val="18"/>
              </w:rPr>
            </w:pPr>
            <w:r>
              <w:rPr>
                <w:b/>
                <w:spacing w:val="-2"/>
                <w:sz w:val="18"/>
              </w:rPr>
              <w:t>1.224,00</w:t>
            </w:r>
          </w:p>
        </w:tc>
        <w:tc>
          <w:tcPr>
            <w:tcW w:w="1230" w:type="dxa"/>
            <w:tcBorders>
              <w:top w:val="single" w:sz="2" w:space="0" w:color="000000"/>
            </w:tcBorders>
            <w:shd w:val="clear" w:color="auto" w:fill="F1F1F1"/>
          </w:tcPr>
          <w:p>
            <w:pPr>
              <w:pStyle w:val="TableParagraph"/>
              <w:spacing w:before="76"/>
              <w:ind w:right="127"/>
              <w:rPr>
                <w:b/>
                <w:sz w:val="18"/>
              </w:rPr>
            </w:pPr>
            <w:r>
              <w:rPr>
                <w:b/>
                <w:spacing w:val="-2"/>
                <w:sz w:val="18"/>
              </w:rPr>
              <w:t>1.248,00</w:t>
            </w:r>
          </w:p>
        </w:tc>
      </w:tr>
    </w:tbl>
    <w:p>
      <w:pPr>
        <w:pStyle w:val="TableParagraph"/>
        <w:spacing w:after="0"/>
        <w:rPr>
          <w:b/>
          <w:sz w:val="18"/>
        </w:rPr>
        <w:sectPr>
          <w:footerReference w:type="default" r:id="rId8"/>
          <w:pgSz w:w="15850" w:h="12250" w:orient="landscape"/>
          <w:pgMar w:header="0" w:footer="736" w:top="340" w:bottom="92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1.200,00</w:t>
            </w:r>
            <w:r>
              <w:rPr>
                <w:sz w:val="18"/>
              </w:rPr>
              <w:tab/>
            </w:r>
            <w:r>
              <w:rPr>
                <w:spacing w:val="-2"/>
                <w:sz w:val="18"/>
              </w:rPr>
              <w:t>1.224,00</w:t>
            </w:r>
            <w:r>
              <w:rPr>
                <w:sz w:val="18"/>
              </w:rPr>
              <w:tab/>
            </w:r>
            <w:r>
              <w:rPr>
                <w:spacing w:val="-2"/>
                <w:sz w:val="18"/>
              </w:rPr>
              <w:t>1.248,00</w:t>
            </w:r>
          </w:p>
        </w:tc>
      </w:tr>
    </w:tbl>
    <w:p>
      <w:pPr>
        <w:pStyle w:val="BodyText"/>
        <w:spacing w:before="9"/>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7301"/>
        <w:gridCol w:w="3594"/>
        <w:gridCol w:w="1553"/>
        <w:gridCol w:w="1240"/>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730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3594" w:type="dxa"/>
            <w:tcBorders>
              <w:bottom w:val="single" w:sz="2" w:space="0" w:color="000000"/>
            </w:tcBorders>
          </w:tcPr>
          <w:p>
            <w:pPr>
              <w:pStyle w:val="TableParagraph"/>
              <w:spacing w:line="184" w:lineRule="exact"/>
              <w:ind w:right="452"/>
              <w:rPr>
                <w:b/>
                <w:sz w:val="18"/>
              </w:rPr>
            </w:pPr>
            <w:r>
              <w:rPr>
                <w:b/>
                <w:spacing w:val="-2"/>
                <w:sz w:val="18"/>
              </w:rPr>
              <w:t>1.200,00</w:t>
            </w:r>
          </w:p>
        </w:tc>
        <w:tc>
          <w:tcPr>
            <w:tcW w:w="1553" w:type="dxa"/>
            <w:tcBorders>
              <w:bottom w:val="single" w:sz="2" w:space="0" w:color="000000"/>
            </w:tcBorders>
          </w:tcPr>
          <w:p>
            <w:pPr>
              <w:pStyle w:val="TableParagraph"/>
              <w:spacing w:line="184" w:lineRule="exact"/>
              <w:ind w:left="153" w:right="149"/>
              <w:jc w:val="center"/>
              <w:rPr>
                <w:b/>
                <w:sz w:val="18"/>
              </w:rPr>
            </w:pPr>
            <w:r>
              <w:rPr>
                <w:b/>
                <w:spacing w:val="-2"/>
                <w:sz w:val="18"/>
              </w:rPr>
              <w:t>1.224,00</w:t>
            </w:r>
          </w:p>
        </w:tc>
        <w:tc>
          <w:tcPr>
            <w:tcW w:w="1240" w:type="dxa"/>
            <w:tcBorders>
              <w:bottom w:val="single" w:sz="2" w:space="0" w:color="000000"/>
            </w:tcBorders>
          </w:tcPr>
          <w:p>
            <w:pPr>
              <w:pStyle w:val="TableParagraph"/>
              <w:spacing w:line="184" w:lineRule="exact"/>
              <w:ind w:right="137"/>
              <w:rPr>
                <w:b/>
                <w:sz w:val="18"/>
              </w:rPr>
            </w:pPr>
            <w:r>
              <w:rPr>
                <w:b/>
                <w:spacing w:val="-2"/>
                <w:sz w:val="18"/>
              </w:rPr>
              <w:t>1.248,00</w:t>
            </w:r>
          </w:p>
        </w:tc>
      </w:tr>
      <w:tr>
        <w:trPr>
          <w:trHeight w:val="206" w:hRule="atLeast"/>
        </w:trPr>
        <w:tc>
          <w:tcPr>
            <w:tcW w:w="1171" w:type="dxa"/>
            <w:tcBorders>
              <w:top w:val="single" w:sz="2" w:space="0" w:color="000000"/>
            </w:tcBorders>
          </w:tcPr>
          <w:p>
            <w:pPr>
              <w:pStyle w:val="TableParagraph"/>
              <w:spacing w:line="172" w:lineRule="exact" w:before="14"/>
              <w:ind w:right="49"/>
              <w:rPr>
                <w:sz w:val="16"/>
              </w:rPr>
            </w:pPr>
            <w:r>
              <w:rPr>
                <w:spacing w:val="-5"/>
                <w:sz w:val="16"/>
              </w:rPr>
              <w:t>37</w:t>
            </w:r>
          </w:p>
        </w:tc>
        <w:tc>
          <w:tcPr>
            <w:tcW w:w="7301" w:type="dxa"/>
            <w:tcBorders>
              <w:top w:val="single" w:sz="2" w:space="0" w:color="000000"/>
            </w:tcBorders>
          </w:tcPr>
          <w:p>
            <w:pPr>
              <w:pStyle w:val="TableParagraph"/>
              <w:spacing w:line="172" w:lineRule="exact" w:before="14"/>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4" w:type="dxa"/>
            <w:tcBorders>
              <w:top w:val="single" w:sz="2" w:space="0" w:color="000000"/>
            </w:tcBorders>
          </w:tcPr>
          <w:p>
            <w:pPr>
              <w:pStyle w:val="TableParagraph"/>
              <w:spacing w:line="172" w:lineRule="exact" w:before="14"/>
              <w:ind w:right="457"/>
              <w:rPr>
                <w:sz w:val="16"/>
              </w:rPr>
            </w:pPr>
            <w:r>
              <w:rPr>
                <w:spacing w:val="-2"/>
                <w:sz w:val="16"/>
              </w:rPr>
              <w:t>1.200,00</w:t>
            </w:r>
          </w:p>
        </w:tc>
        <w:tc>
          <w:tcPr>
            <w:tcW w:w="1553" w:type="dxa"/>
            <w:tcBorders>
              <w:top w:val="single" w:sz="2" w:space="0" w:color="000000"/>
            </w:tcBorders>
          </w:tcPr>
          <w:p>
            <w:pPr>
              <w:pStyle w:val="TableParagraph"/>
              <w:spacing w:line="172" w:lineRule="exact" w:before="14"/>
              <w:ind w:left="153" w:right="88"/>
              <w:jc w:val="center"/>
              <w:rPr>
                <w:sz w:val="16"/>
              </w:rPr>
            </w:pPr>
            <w:r>
              <w:rPr>
                <w:spacing w:val="-2"/>
                <w:sz w:val="16"/>
              </w:rPr>
              <w:t>1.224,00</w:t>
            </w:r>
          </w:p>
        </w:tc>
        <w:tc>
          <w:tcPr>
            <w:tcW w:w="1240" w:type="dxa"/>
            <w:tcBorders>
              <w:top w:val="single" w:sz="2" w:space="0" w:color="000000"/>
            </w:tcBorders>
          </w:tcPr>
          <w:p>
            <w:pPr>
              <w:pStyle w:val="TableParagraph"/>
              <w:spacing w:line="172" w:lineRule="exact" w:before="14"/>
              <w:ind w:right="143"/>
              <w:rPr>
                <w:sz w:val="16"/>
              </w:rPr>
            </w:pPr>
            <w:r>
              <w:rPr>
                <w:spacing w:val="-2"/>
                <w:sz w:val="16"/>
              </w:rPr>
              <w:t>1.248,00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0"/>
              <w:ind w:left="466" w:right="130" w:hanging="312"/>
              <w:jc w:val="left"/>
              <w:rPr>
                <w:b/>
                <w:sz w:val="18"/>
              </w:rPr>
            </w:pPr>
            <w:r>
              <w:rPr>
                <w:b/>
                <w:sz w:val="18"/>
              </w:rPr>
              <w:t>Akt/projekt:</w:t>
            </w:r>
            <w:r>
              <w:rPr>
                <w:b/>
                <w:spacing w:val="80"/>
                <w:sz w:val="18"/>
              </w:rPr>
              <w:t> </w:t>
            </w:r>
            <w:r>
              <w:rPr>
                <w:b/>
                <w:sz w:val="18"/>
              </w:rPr>
              <w:t>Sufinanciranje redovnog programa dječjeg vrtića</w:t>
              <w:tab/>
            </w:r>
            <w:r>
              <w:rPr>
                <w:b/>
                <w:spacing w:val="-2"/>
                <w:sz w:val="18"/>
              </w:rPr>
              <w:t>4.000,00</w:t>
            </w:r>
            <w:r>
              <w:rPr>
                <w:b/>
                <w:sz w:val="18"/>
              </w:rPr>
              <w:tab/>
            </w:r>
            <w:r>
              <w:rPr>
                <w:b/>
                <w:spacing w:val="-2"/>
                <w:sz w:val="18"/>
              </w:rPr>
              <w:t>4.080,00</w:t>
            </w:r>
            <w:r>
              <w:rPr>
                <w:b/>
                <w:sz w:val="18"/>
              </w:rPr>
              <w:tab/>
            </w:r>
            <w:r>
              <w:rPr>
                <w:b/>
                <w:spacing w:val="-2"/>
                <w:sz w:val="18"/>
              </w:rPr>
              <w:t>4.160,00</w:t>
            </w:r>
            <w:r>
              <w:rPr>
                <w:b/>
                <w:sz w:val="18"/>
              </w:rPr>
              <w:t> </w:t>
            </w:r>
            <w:r>
              <w:rPr>
                <w:b/>
                <w:spacing w:val="-2"/>
                <w:sz w:val="18"/>
              </w:rPr>
              <w:t>A101401</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4.000,00</w:t>
            </w:r>
            <w:r>
              <w:rPr>
                <w:sz w:val="18"/>
              </w:rPr>
              <w:tab/>
            </w:r>
            <w:r>
              <w:rPr>
                <w:spacing w:val="-2"/>
                <w:sz w:val="18"/>
              </w:rPr>
              <w:t>4.080,00</w:t>
            </w:r>
            <w:r>
              <w:rPr>
                <w:sz w:val="18"/>
              </w:rPr>
              <w:tab/>
            </w:r>
            <w:r>
              <w:rPr>
                <w:spacing w:val="-2"/>
                <w:sz w:val="18"/>
              </w:rPr>
              <w:t>4.160,00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635"/>
        <w:gridCol w:w="4261"/>
        <w:gridCol w:w="1553"/>
        <w:gridCol w:w="1240"/>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63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4261" w:type="dxa"/>
            <w:tcBorders>
              <w:bottom w:val="single" w:sz="2" w:space="0" w:color="000000"/>
            </w:tcBorders>
          </w:tcPr>
          <w:p>
            <w:pPr>
              <w:pStyle w:val="TableParagraph"/>
              <w:spacing w:line="183" w:lineRule="exact"/>
              <w:ind w:right="453"/>
              <w:rPr>
                <w:b/>
                <w:sz w:val="18"/>
              </w:rPr>
            </w:pPr>
            <w:r>
              <w:rPr>
                <w:b/>
                <w:spacing w:val="-2"/>
                <w:sz w:val="18"/>
              </w:rPr>
              <w:t>4.000,00</w:t>
            </w:r>
          </w:p>
        </w:tc>
        <w:tc>
          <w:tcPr>
            <w:tcW w:w="1553" w:type="dxa"/>
            <w:tcBorders>
              <w:bottom w:val="single" w:sz="2" w:space="0" w:color="000000"/>
            </w:tcBorders>
          </w:tcPr>
          <w:p>
            <w:pPr>
              <w:pStyle w:val="TableParagraph"/>
              <w:spacing w:line="183" w:lineRule="exact"/>
              <w:ind w:left="153" w:right="151"/>
              <w:jc w:val="center"/>
              <w:rPr>
                <w:b/>
                <w:sz w:val="18"/>
              </w:rPr>
            </w:pPr>
            <w:r>
              <w:rPr>
                <w:b/>
                <w:spacing w:val="-2"/>
                <w:sz w:val="18"/>
              </w:rPr>
              <w:t>4.080,00</w:t>
            </w:r>
          </w:p>
        </w:tc>
        <w:tc>
          <w:tcPr>
            <w:tcW w:w="1240" w:type="dxa"/>
            <w:tcBorders>
              <w:bottom w:val="single" w:sz="2" w:space="0" w:color="000000"/>
            </w:tcBorders>
          </w:tcPr>
          <w:p>
            <w:pPr>
              <w:pStyle w:val="TableParagraph"/>
              <w:spacing w:line="183" w:lineRule="exact"/>
              <w:ind w:right="139"/>
              <w:rPr>
                <w:b/>
                <w:sz w:val="18"/>
              </w:rPr>
            </w:pPr>
            <w:r>
              <w:rPr>
                <w:b/>
                <w:spacing w:val="-2"/>
                <w:sz w:val="18"/>
              </w:rPr>
              <w:t>4.160,00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36</w:t>
            </w:r>
          </w:p>
        </w:tc>
        <w:tc>
          <w:tcPr>
            <w:tcW w:w="6635" w:type="dxa"/>
            <w:tcBorders>
              <w:top w:val="single" w:sz="2" w:space="0" w:color="000000"/>
            </w:tcBorders>
          </w:tcPr>
          <w:p>
            <w:pPr>
              <w:pStyle w:val="TableParagraph"/>
              <w:spacing w:line="172" w:lineRule="exact" w:before="16"/>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1" w:type="dxa"/>
            <w:tcBorders>
              <w:top w:val="single" w:sz="2" w:space="0" w:color="000000"/>
            </w:tcBorders>
          </w:tcPr>
          <w:p>
            <w:pPr>
              <w:pStyle w:val="TableParagraph"/>
              <w:spacing w:line="172" w:lineRule="exact" w:before="16"/>
              <w:ind w:right="458"/>
              <w:rPr>
                <w:sz w:val="16"/>
              </w:rPr>
            </w:pPr>
            <w:r>
              <w:rPr>
                <w:spacing w:val="-2"/>
                <w:sz w:val="16"/>
              </w:rPr>
              <w:t>4.000,00</w:t>
            </w:r>
          </w:p>
        </w:tc>
        <w:tc>
          <w:tcPr>
            <w:tcW w:w="1553" w:type="dxa"/>
            <w:tcBorders>
              <w:top w:val="single" w:sz="2" w:space="0" w:color="000000"/>
            </w:tcBorders>
          </w:tcPr>
          <w:p>
            <w:pPr>
              <w:pStyle w:val="TableParagraph"/>
              <w:spacing w:line="172" w:lineRule="exact" w:before="16"/>
              <w:ind w:left="153" w:right="90"/>
              <w:jc w:val="center"/>
              <w:rPr>
                <w:sz w:val="16"/>
              </w:rPr>
            </w:pPr>
            <w:r>
              <w:rPr>
                <w:spacing w:val="-2"/>
                <w:sz w:val="16"/>
              </w:rPr>
              <w:t>4.080,00</w:t>
            </w:r>
          </w:p>
        </w:tc>
        <w:tc>
          <w:tcPr>
            <w:tcW w:w="1240" w:type="dxa"/>
            <w:tcBorders>
              <w:top w:val="single" w:sz="2" w:space="0" w:color="000000"/>
            </w:tcBorders>
          </w:tcPr>
          <w:p>
            <w:pPr>
              <w:pStyle w:val="TableParagraph"/>
              <w:spacing w:line="172" w:lineRule="exact" w:before="16"/>
              <w:ind w:right="144"/>
              <w:rPr>
                <w:sz w:val="16"/>
              </w:rPr>
            </w:pPr>
            <w:r>
              <w:rPr>
                <w:spacing w:val="-2"/>
                <w:sz w:val="16"/>
              </w:rPr>
              <w:t>4.160,00</w:t>
            </w:r>
          </w:p>
        </w:tc>
      </w:tr>
    </w:tbl>
    <w:p>
      <w:pPr>
        <w:pStyle w:val="BodyText"/>
        <w:spacing w:before="7"/>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9"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7"/>
              <w:ind w:left="154"/>
              <w:jc w:val="left"/>
              <w:rPr>
                <w:b/>
                <w:sz w:val="18"/>
              </w:rPr>
            </w:pPr>
            <w:r>
              <w:rPr>
                <w:b/>
                <w:sz w:val="18"/>
              </w:rPr>
              <w:t>Akt/projekt:</w:t>
            </w:r>
            <w:r>
              <w:rPr>
                <w:b/>
                <w:spacing w:val="69"/>
                <w:w w:val="150"/>
                <w:sz w:val="18"/>
              </w:rPr>
              <w:t> </w:t>
            </w:r>
            <w:r>
              <w:rPr>
                <w:b/>
                <w:sz w:val="18"/>
              </w:rPr>
              <w:t>Sufinananciranje</w:t>
            </w:r>
            <w:r>
              <w:rPr>
                <w:b/>
                <w:spacing w:val="-3"/>
                <w:sz w:val="18"/>
              </w:rPr>
              <w:t> </w:t>
            </w:r>
            <w:r>
              <w:rPr>
                <w:b/>
                <w:sz w:val="18"/>
              </w:rPr>
              <w:t>rada</w:t>
            </w:r>
            <w:r>
              <w:rPr>
                <w:b/>
                <w:spacing w:val="-5"/>
                <w:sz w:val="18"/>
              </w:rPr>
              <w:t> </w:t>
            </w:r>
            <w:r>
              <w:rPr>
                <w:b/>
                <w:spacing w:val="-2"/>
                <w:sz w:val="18"/>
              </w:rPr>
              <w:t>logopeda</w:t>
            </w:r>
            <w:r>
              <w:rPr>
                <w:b/>
                <w:sz w:val="18"/>
              </w:rPr>
              <w:tab/>
            </w:r>
            <w:r>
              <w:rPr>
                <w:b/>
                <w:spacing w:val="-2"/>
                <w:sz w:val="18"/>
              </w:rPr>
              <w:t>200,00</w:t>
            </w:r>
            <w:r>
              <w:rPr>
                <w:b/>
                <w:sz w:val="18"/>
              </w:rPr>
              <w:tab/>
            </w:r>
            <w:r>
              <w:rPr>
                <w:b/>
                <w:spacing w:val="-2"/>
                <w:sz w:val="18"/>
              </w:rPr>
              <w:t>204,00</w:t>
            </w:r>
            <w:r>
              <w:rPr>
                <w:b/>
                <w:sz w:val="18"/>
              </w:rPr>
              <w:tab/>
            </w:r>
            <w:r>
              <w:rPr>
                <w:b/>
                <w:spacing w:val="-2"/>
                <w:sz w:val="18"/>
              </w:rPr>
              <w:t>208,00</w:t>
            </w:r>
          </w:p>
          <w:p>
            <w:pPr>
              <w:pStyle w:val="TableParagraph"/>
              <w:spacing w:line="193" w:lineRule="exact"/>
              <w:ind w:left="466"/>
              <w:jc w:val="left"/>
              <w:rPr>
                <w:b/>
                <w:sz w:val="18"/>
              </w:rPr>
            </w:pPr>
            <w:r>
              <w:rPr>
                <w:b/>
                <w:spacing w:val="-2"/>
                <w:sz w:val="18"/>
              </w:rPr>
              <w:t>A101439</w:t>
            </w:r>
          </w:p>
        </w:tc>
      </w:tr>
      <w:tr>
        <w:trPr>
          <w:trHeight w:val="339"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200,00</w:t>
            </w:r>
            <w:r>
              <w:rPr>
                <w:sz w:val="18"/>
              </w:rPr>
              <w:tab/>
            </w:r>
            <w:r>
              <w:rPr>
                <w:spacing w:val="-2"/>
                <w:sz w:val="18"/>
              </w:rPr>
              <w:t>204,00</w:t>
            </w:r>
            <w:r>
              <w:rPr>
                <w:sz w:val="18"/>
              </w:rPr>
              <w:tab/>
            </w:r>
            <w:r>
              <w:rPr>
                <w:spacing w:val="-2"/>
                <w:sz w:val="18"/>
              </w:rPr>
              <w:t>208,00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704"/>
        <w:gridCol w:w="4261"/>
        <w:gridCol w:w="1553"/>
        <w:gridCol w:w="117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70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261" w:type="dxa"/>
            <w:tcBorders>
              <w:bottom w:val="single" w:sz="2" w:space="0" w:color="000000"/>
            </w:tcBorders>
          </w:tcPr>
          <w:p>
            <w:pPr>
              <w:pStyle w:val="TableParagraph"/>
              <w:spacing w:line="184" w:lineRule="exact"/>
              <w:ind w:right="522"/>
              <w:rPr>
                <w:b/>
                <w:sz w:val="18"/>
              </w:rPr>
            </w:pPr>
            <w:r>
              <w:rPr>
                <w:b/>
                <w:spacing w:val="-2"/>
                <w:sz w:val="18"/>
              </w:rPr>
              <w:t>200,00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204,00</w:t>
            </w:r>
          </w:p>
        </w:tc>
        <w:tc>
          <w:tcPr>
            <w:tcW w:w="1171" w:type="dxa"/>
            <w:tcBorders>
              <w:bottom w:val="single" w:sz="2" w:space="0" w:color="000000"/>
            </w:tcBorders>
          </w:tcPr>
          <w:p>
            <w:pPr>
              <w:pStyle w:val="TableParagraph"/>
              <w:spacing w:line="184" w:lineRule="exact"/>
              <w:ind w:right="139"/>
              <w:rPr>
                <w:b/>
                <w:sz w:val="18"/>
              </w:rPr>
            </w:pPr>
            <w:r>
              <w:rPr>
                <w:b/>
                <w:spacing w:val="-2"/>
                <w:sz w:val="18"/>
              </w:rPr>
              <w:t>208,00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36</w:t>
            </w:r>
          </w:p>
        </w:tc>
        <w:tc>
          <w:tcPr>
            <w:tcW w:w="6704" w:type="dxa"/>
            <w:tcBorders>
              <w:top w:val="single" w:sz="2" w:space="0" w:color="000000"/>
            </w:tcBorders>
          </w:tcPr>
          <w:p>
            <w:pPr>
              <w:pStyle w:val="TableParagraph"/>
              <w:spacing w:line="172" w:lineRule="exact" w:before="16"/>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1" w:type="dxa"/>
            <w:tcBorders>
              <w:top w:val="single" w:sz="2" w:space="0" w:color="000000"/>
            </w:tcBorders>
          </w:tcPr>
          <w:p>
            <w:pPr>
              <w:pStyle w:val="TableParagraph"/>
              <w:spacing w:line="172" w:lineRule="exact" w:before="16"/>
              <w:ind w:right="526"/>
              <w:rPr>
                <w:sz w:val="16"/>
              </w:rPr>
            </w:pPr>
            <w:r>
              <w:rPr>
                <w:spacing w:val="-2"/>
                <w:sz w:val="16"/>
              </w:rPr>
              <w:t>200,00</w:t>
            </w:r>
          </w:p>
        </w:tc>
        <w:tc>
          <w:tcPr>
            <w:tcW w:w="1553" w:type="dxa"/>
            <w:tcBorders>
              <w:top w:val="single" w:sz="2" w:space="0" w:color="000000"/>
            </w:tcBorders>
          </w:tcPr>
          <w:p>
            <w:pPr>
              <w:pStyle w:val="TableParagraph"/>
              <w:spacing w:line="172" w:lineRule="exact" w:before="16"/>
              <w:ind w:left="153" w:right="105"/>
              <w:jc w:val="center"/>
              <w:rPr>
                <w:sz w:val="16"/>
              </w:rPr>
            </w:pPr>
            <w:r>
              <w:rPr>
                <w:spacing w:val="-2"/>
                <w:sz w:val="16"/>
              </w:rPr>
              <w:t>204,00</w:t>
            </w:r>
          </w:p>
        </w:tc>
        <w:tc>
          <w:tcPr>
            <w:tcW w:w="1171" w:type="dxa"/>
            <w:tcBorders>
              <w:top w:val="single" w:sz="2" w:space="0" w:color="000000"/>
            </w:tcBorders>
          </w:tcPr>
          <w:p>
            <w:pPr>
              <w:pStyle w:val="TableParagraph"/>
              <w:spacing w:line="172" w:lineRule="exact" w:before="16"/>
              <w:ind w:right="144"/>
              <w:rPr>
                <w:sz w:val="16"/>
              </w:rPr>
            </w:pPr>
            <w:r>
              <w:rPr>
                <w:spacing w:val="-2"/>
                <w:sz w:val="16"/>
              </w:rPr>
              <w:t>208,00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66" w:right="130" w:hanging="312"/>
              <w:jc w:val="left"/>
              <w:rPr>
                <w:b/>
                <w:sz w:val="18"/>
              </w:rPr>
            </w:pPr>
            <w:r>
              <w:rPr>
                <w:b/>
                <w:sz w:val="18"/>
              </w:rPr>
              <w:t>Akt/projekt:</w:t>
            </w:r>
            <w:r>
              <w:rPr>
                <w:b/>
                <w:spacing w:val="80"/>
                <w:sz w:val="18"/>
              </w:rPr>
              <w:t> </w:t>
            </w:r>
            <w:r>
              <w:rPr>
                <w:b/>
                <w:sz w:val="18"/>
              </w:rPr>
              <w:t>Sufinanciranje usluge čuvanja i skrbi djeteta</w:t>
              <w:tab/>
            </w:r>
            <w:r>
              <w:rPr>
                <w:b/>
                <w:spacing w:val="-2"/>
                <w:sz w:val="18"/>
              </w:rPr>
              <w:t>9.540,00</w:t>
            </w:r>
            <w:r>
              <w:rPr>
                <w:b/>
                <w:sz w:val="18"/>
              </w:rPr>
              <w:tab/>
            </w:r>
            <w:r>
              <w:rPr>
                <w:b/>
                <w:spacing w:val="-2"/>
                <w:sz w:val="18"/>
              </w:rPr>
              <w:t>9.730,80</w:t>
            </w:r>
            <w:r>
              <w:rPr>
                <w:b/>
                <w:sz w:val="18"/>
              </w:rPr>
              <w:tab/>
            </w:r>
            <w:r>
              <w:rPr>
                <w:b/>
                <w:spacing w:val="-2"/>
                <w:sz w:val="18"/>
              </w:rPr>
              <w:t>9.921,60</w:t>
            </w:r>
            <w:r>
              <w:rPr>
                <w:b/>
                <w:sz w:val="18"/>
              </w:rPr>
              <w:t> </w:t>
            </w:r>
            <w:r>
              <w:rPr>
                <w:b/>
                <w:spacing w:val="-2"/>
                <w:sz w:val="18"/>
              </w:rPr>
              <w:t>A101440</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9.540,00</w:t>
            </w:r>
            <w:r>
              <w:rPr>
                <w:sz w:val="18"/>
              </w:rPr>
              <w:tab/>
            </w:r>
            <w:r>
              <w:rPr>
                <w:spacing w:val="-2"/>
                <w:sz w:val="18"/>
              </w:rPr>
              <w:t>9.730,80</w:t>
            </w:r>
            <w:r>
              <w:rPr>
                <w:sz w:val="18"/>
              </w:rPr>
              <w:tab/>
            </w:r>
            <w:r>
              <w:rPr>
                <w:spacing w:val="-2"/>
                <w:sz w:val="18"/>
              </w:rPr>
              <w:t>9.921,60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9.540,00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9.730,80</w:t>
            </w:r>
          </w:p>
        </w:tc>
        <w:tc>
          <w:tcPr>
            <w:tcW w:w="1241" w:type="dxa"/>
            <w:tcBorders>
              <w:bottom w:val="single" w:sz="2" w:space="0" w:color="000000"/>
            </w:tcBorders>
          </w:tcPr>
          <w:p>
            <w:pPr>
              <w:pStyle w:val="TableParagraph"/>
              <w:spacing w:line="183" w:lineRule="exact"/>
              <w:ind w:right="142"/>
              <w:rPr>
                <w:b/>
                <w:sz w:val="18"/>
              </w:rPr>
            </w:pPr>
            <w:r>
              <w:rPr>
                <w:b/>
                <w:spacing w:val="-2"/>
                <w:sz w:val="18"/>
              </w:rPr>
              <w:t>9.921,60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35</w:t>
            </w:r>
          </w:p>
        </w:tc>
        <w:tc>
          <w:tcPr>
            <w:tcW w:w="5645" w:type="dxa"/>
            <w:tcBorders>
              <w:top w:val="single" w:sz="2" w:space="0" w:color="000000"/>
            </w:tcBorders>
          </w:tcPr>
          <w:p>
            <w:pPr>
              <w:pStyle w:val="TableParagraph"/>
              <w:spacing w:line="172" w:lineRule="exact" w:before="15"/>
              <w:ind w:left="51"/>
              <w:jc w:val="left"/>
              <w:rPr>
                <w:sz w:val="16"/>
              </w:rPr>
            </w:pPr>
            <w:r>
              <w:rPr>
                <w:spacing w:val="-2"/>
                <w:sz w:val="16"/>
              </w:rPr>
              <w:t>Subvencije</w:t>
            </w:r>
          </w:p>
        </w:tc>
        <w:tc>
          <w:tcPr>
            <w:tcW w:w="5252" w:type="dxa"/>
            <w:tcBorders>
              <w:top w:val="single" w:sz="2" w:space="0" w:color="000000"/>
            </w:tcBorders>
          </w:tcPr>
          <w:p>
            <w:pPr>
              <w:pStyle w:val="TableParagraph"/>
              <w:spacing w:line="172" w:lineRule="exact" w:before="15"/>
              <w:ind w:right="459"/>
              <w:rPr>
                <w:sz w:val="16"/>
              </w:rPr>
            </w:pPr>
            <w:r>
              <w:rPr>
                <w:spacing w:val="-2"/>
                <w:sz w:val="16"/>
              </w:rPr>
              <w:t>9.540,00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9.730,80</w:t>
            </w:r>
          </w:p>
        </w:tc>
        <w:tc>
          <w:tcPr>
            <w:tcW w:w="1241" w:type="dxa"/>
            <w:tcBorders>
              <w:top w:val="single" w:sz="2" w:space="0" w:color="000000"/>
            </w:tcBorders>
          </w:tcPr>
          <w:p>
            <w:pPr>
              <w:pStyle w:val="TableParagraph"/>
              <w:spacing w:line="172" w:lineRule="exact" w:before="15"/>
              <w:ind w:right="147"/>
              <w:rPr>
                <w:sz w:val="16"/>
              </w:rPr>
            </w:pPr>
            <w:r>
              <w:rPr>
                <w:spacing w:val="-2"/>
                <w:sz w:val="16"/>
              </w:rPr>
              <w:t>9.921,60</w:t>
            </w:r>
          </w:p>
        </w:tc>
      </w:tr>
    </w:tbl>
    <w:p>
      <w:pPr>
        <w:pStyle w:val="BodyText"/>
        <w:spacing w:before="1"/>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3"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48"/>
              <w:ind w:left="466" w:right="132" w:hanging="312"/>
              <w:jc w:val="left"/>
              <w:rPr>
                <w:b/>
                <w:sz w:val="18"/>
              </w:rPr>
            </w:pPr>
            <w:r>
              <w:rPr>
                <w:b/>
                <w:sz w:val="18"/>
              </w:rPr>
              <w:t>Akt/projekt:</w:t>
            </w:r>
            <w:r>
              <w:rPr>
                <w:b/>
                <w:spacing w:val="80"/>
                <w:sz w:val="18"/>
              </w:rPr>
              <w:t> </w:t>
            </w:r>
            <w:r>
              <w:rPr>
                <w:b/>
                <w:sz w:val="18"/>
              </w:rPr>
              <w:t>Darivanje djece povodom blagdana</w:t>
              <w:tab/>
            </w:r>
            <w:r>
              <w:rPr>
                <w:b/>
                <w:spacing w:val="-2"/>
                <w:sz w:val="18"/>
              </w:rPr>
              <w:t>800,00</w:t>
            </w:r>
            <w:r>
              <w:rPr>
                <w:b/>
                <w:sz w:val="18"/>
              </w:rPr>
              <w:tab/>
            </w:r>
            <w:r>
              <w:rPr>
                <w:b/>
                <w:spacing w:val="-2"/>
                <w:sz w:val="18"/>
              </w:rPr>
              <w:t>816,00</w:t>
            </w:r>
            <w:r>
              <w:rPr>
                <w:b/>
                <w:sz w:val="18"/>
              </w:rPr>
              <w:tab/>
            </w:r>
            <w:r>
              <w:rPr>
                <w:b/>
                <w:spacing w:val="-2"/>
                <w:sz w:val="18"/>
              </w:rPr>
              <w:t>832,00</w:t>
            </w:r>
            <w:r>
              <w:rPr>
                <w:b/>
                <w:sz w:val="18"/>
              </w:rPr>
              <w:t> </w:t>
            </w:r>
            <w:r>
              <w:rPr>
                <w:b/>
                <w:spacing w:val="-2"/>
                <w:sz w:val="18"/>
              </w:rPr>
              <w:t>A101443</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800,00</w:t>
            </w:r>
            <w:r>
              <w:rPr>
                <w:sz w:val="18"/>
              </w:rPr>
              <w:tab/>
            </w:r>
            <w:r>
              <w:rPr>
                <w:spacing w:val="-2"/>
                <w:sz w:val="18"/>
              </w:rPr>
              <w:t>816,00</w:t>
            </w:r>
            <w:r>
              <w:rPr>
                <w:sz w:val="18"/>
              </w:rPr>
              <w:tab/>
            </w:r>
            <w:r>
              <w:rPr>
                <w:spacing w:val="-2"/>
                <w:sz w:val="18"/>
              </w:rPr>
              <w:t>832,00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7371"/>
        <w:gridCol w:w="3594"/>
        <w:gridCol w:w="1553"/>
        <w:gridCol w:w="1171"/>
      </w:tblGrid>
      <w:tr>
        <w:trPr>
          <w:trHeight w:val="211"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737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3594" w:type="dxa"/>
            <w:tcBorders>
              <w:bottom w:val="single" w:sz="2" w:space="0" w:color="000000"/>
            </w:tcBorders>
          </w:tcPr>
          <w:p>
            <w:pPr>
              <w:pStyle w:val="TableParagraph"/>
              <w:spacing w:line="184" w:lineRule="exact"/>
              <w:ind w:right="522"/>
              <w:rPr>
                <w:b/>
                <w:sz w:val="18"/>
              </w:rPr>
            </w:pPr>
            <w:r>
              <w:rPr>
                <w:b/>
                <w:spacing w:val="-2"/>
                <w:sz w:val="18"/>
              </w:rPr>
              <w:t>800,00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816,00</w:t>
            </w:r>
          </w:p>
        </w:tc>
        <w:tc>
          <w:tcPr>
            <w:tcW w:w="1171" w:type="dxa"/>
            <w:tcBorders>
              <w:bottom w:val="single" w:sz="2" w:space="0" w:color="000000"/>
            </w:tcBorders>
          </w:tcPr>
          <w:p>
            <w:pPr>
              <w:pStyle w:val="TableParagraph"/>
              <w:spacing w:line="184" w:lineRule="exact"/>
              <w:ind w:right="139"/>
              <w:rPr>
                <w:b/>
                <w:sz w:val="18"/>
              </w:rPr>
            </w:pPr>
            <w:r>
              <w:rPr>
                <w:b/>
                <w:spacing w:val="-2"/>
                <w:sz w:val="18"/>
              </w:rPr>
              <w:t>832,00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37</w:t>
            </w:r>
          </w:p>
        </w:tc>
        <w:tc>
          <w:tcPr>
            <w:tcW w:w="7371" w:type="dxa"/>
            <w:tcBorders>
              <w:top w:val="single" w:sz="2" w:space="0" w:color="000000"/>
            </w:tcBorders>
          </w:tcPr>
          <w:p>
            <w:pPr>
              <w:pStyle w:val="TableParagraph"/>
              <w:spacing w:line="172" w:lineRule="exact" w:before="17"/>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4" w:type="dxa"/>
            <w:tcBorders>
              <w:top w:val="single" w:sz="2" w:space="0" w:color="000000"/>
            </w:tcBorders>
          </w:tcPr>
          <w:p>
            <w:pPr>
              <w:pStyle w:val="TableParagraph"/>
              <w:spacing w:line="172" w:lineRule="exact" w:before="17"/>
              <w:ind w:right="526"/>
              <w:rPr>
                <w:sz w:val="16"/>
              </w:rPr>
            </w:pPr>
            <w:r>
              <w:rPr>
                <w:spacing w:val="-2"/>
                <w:sz w:val="16"/>
              </w:rPr>
              <w:t>800,00</w:t>
            </w:r>
          </w:p>
        </w:tc>
        <w:tc>
          <w:tcPr>
            <w:tcW w:w="1553" w:type="dxa"/>
            <w:tcBorders>
              <w:top w:val="single" w:sz="2" w:space="0" w:color="000000"/>
            </w:tcBorders>
          </w:tcPr>
          <w:p>
            <w:pPr>
              <w:pStyle w:val="TableParagraph"/>
              <w:spacing w:line="172" w:lineRule="exact" w:before="17"/>
              <w:ind w:left="153" w:right="105"/>
              <w:jc w:val="center"/>
              <w:rPr>
                <w:sz w:val="16"/>
              </w:rPr>
            </w:pPr>
            <w:r>
              <w:rPr>
                <w:spacing w:val="-2"/>
                <w:sz w:val="16"/>
              </w:rPr>
              <w:t>816,00</w:t>
            </w:r>
          </w:p>
        </w:tc>
        <w:tc>
          <w:tcPr>
            <w:tcW w:w="1171" w:type="dxa"/>
            <w:tcBorders>
              <w:top w:val="single" w:sz="2" w:space="0" w:color="000000"/>
            </w:tcBorders>
          </w:tcPr>
          <w:p>
            <w:pPr>
              <w:pStyle w:val="TableParagraph"/>
              <w:spacing w:line="172" w:lineRule="exact" w:before="17"/>
              <w:ind w:right="144"/>
              <w:rPr>
                <w:sz w:val="16"/>
              </w:rPr>
            </w:pPr>
            <w:r>
              <w:rPr>
                <w:spacing w:val="-2"/>
                <w:sz w:val="16"/>
              </w:rPr>
              <w:t>832,00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49"/>
              <w:ind w:left="466" w:right="131" w:hanging="312"/>
              <w:jc w:val="left"/>
              <w:rPr>
                <w:b/>
                <w:sz w:val="18"/>
              </w:rPr>
            </w:pPr>
            <w:r>
              <w:rPr>
                <w:b/>
                <w:sz w:val="18"/>
              </w:rPr>
              <w:t>Akt/projekt:</w:t>
            </w:r>
            <w:r>
              <w:rPr>
                <w:b/>
                <w:spacing w:val="80"/>
                <w:sz w:val="18"/>
              </w:rPr>
              <w:t> </w:t>
            </w:r>
            <w:r>
              <w:rPr>
                <w:b/>
                <w:sz w:val="18"/>
              </w:rPr>
              <w:t>Sufinanciranje rada Područne škole Lanišće</w:t>
              <w:tab/>
            </w:r>
            <w:r>
              <w:rPr>
                <w:b/>
                <w:spacing w:val="-2"/>
                <w:sz w:val="18"/>
              </w:rPr>
              <w:t>300,00</w:t>
            </w:r>
            <w:r>
              <w:rPr>
                <w:b/>
                <w:sz w:val="18"/>
              </w:rPr>
              <w:tab/>
            </w:r>
            <w:r>
              <w:rPr>
                <w:b/>
                <w:spacing w:val="-2"/>
                <w:sz w:val="18"/>
              </w:rPr>
              <w:t>306,00</w:t>
            </w:r>
            <w:r>
              <w:rPr>
                <w:b/>
                <w:sz w:val="18"/>
              </w:rPr>
              <w:tab/>
            </w:r>
            <w:r>
              <w:rPr>
                <w:b/>
                <w:spacing w:val="-2"/>
                <w:sz w:val="18"/>
              </w:rPr>
              <w:t>312,00</w:t>
            </w:r>
            <w:r>
              <w:rPr>
                <w:b/>
                <w:sz w:val="18"/>
              </w:rPr>
              <w:t> </w:t>
            </w:r>
            <w:r>
              <w:rPr>
                <w:b/>
                <w:spacing w:val="-2"/>
                <w:sz w:val="18"/>
              </w:rPr>
              <w:t>A101472</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300,00</w:t>
            </w:r>
            <w:r>
              <w:rPr>
                <w:sz w:val="18"/>
              </w:rPr>
              <w:tab/>
            </w:r>
            <w:r>
              <w:rPr>
                <w:spacing w:val="-2"/>
                <w:sz w:val="18"/>
              </w:rPr>
              <w:t>306,00</w:t>
            </w:r>
            <w:r>
              <w:rPr>
                <w:sz w:val="18"/>
              </w:rPr>
              <w:tab/>
            </w:r>
            <w:r>
              <w:rPr>
                <w:spacing w:val="-2"/>
                <w:sz w:val="18"/>
              </w:rPr>
              <w:t>312,00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966"/>
        <w:gridCol w:w="3999"/>
        <w:gridCol w:w="1553"/>
        <w:gridCol w:w="1171"/>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966"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999" w:type="dxa"/>
            <w:tcBorders>
              <w:bottom w:val="single" w:sz="2" w:space="0" w:color="000000"/>
            </w:tcBorders>
          </w:tcPr>
          <w:p>
            <w:pPr>
              <w:pStyle w:val="TableParagraph"/>
              <w:spacing w:line="183" w:lineRule="exact"/>
              <w:ind w:right="523"/>
              <w:rPr>
                <w:b/>
                <w:sz w:val="18"/>
              </w:rPr>
            </w:pPr>
            <w:r>
              <w:rPr>
                <w:b/>
                <w:spacing w:val="-2"/>
                <w:sz w:val="18"/>
              </w:rPr>
              <w:t>300,00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306,00</w:t>
            </w:r>
          </w:p>
        </w:tc>
        <w:tc>
          <w:tcPr>
            <w:tcW w:w="1171" w:type="dxa"/>
            <w:tcBorders>
              <w:bottom w:val="single" w:sz="2" w:space="0" w:color="000000"/>
            </w:tcBorders>
          </w:tcPr>
          <w:p>
            <w:pPr>
              <w:pStyle w:val="TableParagraph"/>
              <w:spacing w:line="183" w:lineRule="exact"/>
              <w:ind w:right="140"/>
              <w:rPr>
                <w:b/>
                <w:sz w:val="18"/>
              </w:rPr>
            </w:pPr>
            <w:r>
              <w:rPr>
                <w:b/>
                <w:spacing w:val="-2"/>
                <w:sz w:val="18"/>
              </w:rPr>
              <w:t>312,00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38</w:t>
            </w:r>
          </w:p>
        </w:tc>
        <w:tc>
          <w:tcPr>
            <w:tcW w:w="6966" w:type="dxa"/>
            <w:tcBorders>
              <w:top w:val="single" w:sz="2" w:space="0" w:color="000000"/>
            </w:tcBorders>
          </w:tcPr>
          <w:p>
            <w:pPr>
              <w:pStyle w:val="TableParagraph"/>
              <w:spacing w:line="172" w:lineRule="exact" w:before="16"/>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3999" w:type="dxa"/>
            <w:tcBorders>
              <w:top w:val="single" w:sz="2" w:space="0" w:color="000000"/>
            </w:tcBorders>
          </w:tcPr>
          <w:p>
            <w:pPr>
              <w:pStyle w:val="TableParagraph"/>
              <w:spacing w:line="172" w:lineRule="exact" w:before="16"/>
              <w:ind w:right="526"/>
              <w:rPr>
                <w:sz w:val="16"/>
              </w:rPr>
            </w:pPr>
            <w:r>
              <w:rPr>
                <w:spacing w:val="-2"/>
                <w:sz w:val="16"/>
              </w:rPr>
              <w:t>300,00</w:t>
            </w:r>
          </w:p>
        </w:tc>
        <w:tc>
          <w:tcPr>
            <w:tcW w:w="1553" w:type="dxa"/>
            <w:tcBorders>
              <w:top w:val="single" w:sz="2" w:space="0" w:color="000000"/>
            </w:tcBorders>
          </w:tcPr>
          <w:p>
            <w:pPr>
              <w:pStyle w:val="TableParagraph"/>
              <w:spacing w:line="172" w:lineRule="exact" w:before="16"/>
              <w:ind w:left="153" w:right="105"/>
              <w:jc w:val="center"/>
              <w:rPr>
                <w:sz w:val="16"/>
              </w:rPr>
            </w:pPr>
            <w:r>
              <w:rPr>
                <w:spacing w:val="-2"/>
                <w:sz w:val="16"/>
              </w:rPr>
              <w:t>306,00</w:t>
            </w:r>
          </w:p>
        </w:tc>
        <w:tc>
          <w:tcPr>
            <w:tcW w:w="1171" w:type="dxa"/>
            <w:tcBorders>
              <w:top w:val="single" w:sz="2" w:space="0" w:color="000000"/>
            </w:tcBorders>
          </w:tcPr>
          <w:p>
            <w:pPr>
              <w:pStyle w:val="TableParagraph"/>
              <w:spacing w:line="172" w:lineRule="exact" w:before="16"/>
              <w:ind w:right="144"/>
              <w:rPr>
                <w:sz w:val="16"/>
              </w:rPr>
            </w:pPr>
            <w:r>
              <w:rPr>
                <w:spacing w:val="-2"/>
                <w:sz w:val="16"/>
              </w:rPr>
              <w:t>312,00</w:t>
            </w:r>
          </w:p>
        </w:tc>
      </w:tr>
    </w:tbl>
    <w:p>
      <w:pPr>
        <w:pStyle w:val="BodyText"/>
        <w:spacing w:before="7"/>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9"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3"/>
              <w:ind w:left="485" w:right="131" w:hanging="331"/>
              <w:jc w:val="left"/>
              <w:rPr>
                <w:b/>
                <w:sz w:val="18"/>
              </w:rPr>
            </w:pPr>
            <w:r>
              <w:rPr>
                <w:b/>
                <w:sz w:val="18"/>
              </w:rPr>
              <w:t>Akt/projekt:</w:t>
            </w:r>
            <w:r>
              <w:rPr>
                <w:b/>
                <w:spacing w:val="80"/>
                <w:sz w:val="18"/>
              </w:rPr>
              <w:t> </w:t>
            </w:r>
            <w:r>
              <w:rPr>
                <w:b/>
                <w:sz w:val="18"/>
              </w:rPr>
              <w:t>Projekt "Steam radionice za djecu"</w:t>
              <w:tab/>
            </w:r>
            <w:r>
              <w:rPr>
                <w:b/>
                <w:spacing w:val="-2"/>
                <w:sz w:val="18"/>
              </w:rPr>
              <w:t>5.000,00</w:t>
            </w:r>
            <w:r>
              <w:rPr>
                <w:b/>
                <w:sz w:val="18"/>
              </w:rPr>
              <w:tab/>
            </w:r>
            <w:r>
              <w:rPr>
                <w:b/>
                <w:spacing w:val="-2"/>
                <w:sz w:val="18"/>
              </w:rPr>
              <w:t>5.100,00</w:t>
            </w:r>
            <w:r>
              <w:rPr>
                <w:b/>
                <w:sz w:val="18"/>
              </w:rPr>
              <w:tab/>
            </w:r>
            <w:r>
              <w:rPr>
                <w:b/>
                <w:spacing w:val="-2"/>
                <w:sz w:val="18"/>
              </w:rPr>
              <w:t>5.200,00</w:t>
            </w:r>
            <w:r>
              <w:rPr>
                <w:b/>
                <w:sz w:val="18"/>
              </w:rPr>
              <w:t> </w:t>
            </w:r>
            <w:r>
              <w:rPr>
                <w:b/>
                <w:spacing w:val="-2"/>
                <w:sz w:val="18"/>
              </w:rPr>
              <w:t>T101513</w:t>
            </w:r>
          </w:p>
        </w:tc>
      </w:tr>
      <w:tr>
        <w:trPr>
          <w:trHeight w:val="338"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61</w:t>
            </w:r>
            <w:r>
              <w:rPr>
                <w:spacing w:val="58"/>
                <w:sz w:val="18"/>
              </w:rPr>
              <w:t> </w:t>
            </w:r>
            <w:r>
              <w:rPr>
                <w:sz w:val="18"/>
              </w:rPr>
              <w:t>Namjenske</w:t>
            </w:r>
            <w:r>
              <w:rPr>
                <w:spacing w:val="-2"/>
                <w:sz w:val="18"/>
              </w:rPr>
              <w:t> donacije</w:t>
            </w:r>
            <w:r>
              <w:rPr>
                <w:sz w:val="18"/>
              </w:rPr>
              <w:tab/>
            </w:r>
            <w:r>
              <w:rPr>
                <w:spacing w:val="-2"/>
                <w:sz w:val="18"/>
              </w:rPr>
              <w:t>5.000,00</w:t>
            </w:r>
            <w:r>
              <w:rPr>
                <w:sz w:val="18"/>
              </w:rPr>
              <w:tab/>
            </w:r>
            <w:r>
              <w:rPr>
                <w:spacing w:val="-2"/>
                <w:sz w:val="18"/>
              </w:rPr>
              <w:t>5.100,00</w:t>
            </w:r>
            <w:r>
              <w:rPr>
                <w:sz w:val="18"/>
              </w:rPr>
              <w:tab/>
            </w:r>
            <w:r>
              <w:rPr>
                <w:spacing w:val="-2"/>
                <w:sz w:val="18"/>
              </w:rPr>
              <w:t>5.200,00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5.000,00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5.100,00</w:t>
            </w:r>
          </w:p>
        </w:tc>
        <w:tc>
          <w:tcPr>
            <w:tcW w:w="1241" w:type="dxa"/>
            <w:tcBorders>
              <w:bottom w:val="single" w:sz="2" w:space="0" w:color="000000"/>
            </w:tcBorders>
          </w:tcPr>
          <w:p>
            <w:pPr>
              <w:pStyle w:val="TableParagraph"/>
              <w:spacing w:line="184" w:lineRule="exact"/>
              <w:ind w:right="141"/>
              <w:rPr>
                <w:b/>
                <w:sz w:val="18"/>
              </w:rPr>
            </w:pPr>
            <w:r>
              <w:rPr>
                <w:b/>
                <w:spacing w:val="-2"/>
                <w:sz w:val="18"/>
              </w:rPr>
              <w:t>5.200,00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32</w:t>
            </w:r>
          </w:p>
        </w:tc>
        <w:tc>
          <w:tcPr>
            <w:tcW w:w="5645" w:type="dxa"/>
            <w:tcBorders>
              <w:top w:val="single" w:sz="2" w:space="0" w:color="000000"/>
            </w:tcBorders>
          </w:tcPr>
          <w:p>
            <w:pPr>
              <w:pStyle w:val="TableParagraph"/>
              <w:spacing w:line="172" w:lineRule="exact" w:before="17"/>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7"/>
              <w:ind w:right="459"/>
              <w:rPr>
                <w:sz w:val="16"/>
              </w:rPr>
            </w:pPr>
            <w:r>
              <w:rPr>
                <w:spacing w:val="-2"/>
                <w:sz w:val="16"/>
              </w:rPr>
              <w:t>5.000,00</w:t>
            </w:r>
          </w:p>
        </w:tc>
        <w:tc>
          <w:tcPr>
            <w:tcW w:w="1554" w:type="dxa"/>
            <w:tcBorders>
              <w:top w:val="single" w:sz="2" w:space="0" w:color="000000"/>
            </w:tcBorders>
          </w:tcPr>
          <w:p>
            <w:pPr>
              <w:pStyle w:val="TableParagraph"/>
              <w:spacing w:line="172" w:lineRule="exact" w:before="17"/>
              <w:ind w:left="147" w:right="87"/>
              <w:jc w:val="center"/>
              <w:rPr>
                <w:sz w:val="16"/>
              </w:rPr>
            </w:pPr>
            <w:r>
              <w:rPr>
                <w:spacing w:val="-2"/>
                <w:sz w:val="16"/>
              </w:rPr>
              <w:t>5.100,00</w:t>
            </w:r>
          </w:p>
        </w:tc>
        <w:tc>
          <w:tcPr>
            <w:tcW w:w="1241" w:type="dxa"/>
            <w:tcBorders>
              <w:top w:val="single" w:sz="2" w:space="0" w:color="000000"/>
            </w:tcBorders>
          </w:tcPr>
          <w:p>
            <w:pPr>
              <w:pStyle w:val="TableParagraph"/>
              <w:spacing w:line="172" w:lineRule="exact" w:before="17"/>
              <w:ind w:right="147"/>
              <w:rPr>
                <w:sz w:val="16"/>
              </w:rPr>
            </w:pPr>
            <w:r>
              <w:rPr>
                <w:spacing w:val="-2"/>
                <w:sz w:val="16"/>
              </w:rPr>
              <w:t>5.200,00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4087" w:val="left" w:leader="none"/>
              </w:tabs>
              <w:spacing w:line="218" w:lineRule="exact" w:before="50"/>
              <w:ind w:left="485" w:right="130" w:hanging="331"/>
              <w:jc w:val="left"/>
              <w:rPr>
                <w:b/>
                <w:sz w:val="18"/>
              </w:rPr>
            </w:pPr>
            <w:r>
              <w:rPr>
                <w:b/>
                <w:sz w:val="18"/>
              </w:rPr>
              <w:t>Akt/projekt:</w:t>
            </w:r>
            <w:r>
              <w:rPr>
                <w:b/>
                <w:spacing w:val="80"/>
                <w:sz w:val="18"/>
              </w:rPr>
              <w:t> </w:t>
            </w:r>
            <w:r>
              <w:rPr>
                <w:b/>
                <w:sz w:val="18"/>
              </w:rPr>
              <w:t>Projekt "ALOHA program mentalnog i intelektualnog razvoja djece"</w:t>
              <w:tab/>
            </w:r>
            <w:r>
              <w:rPr>
                <w:b/>
                <w:spacing w:val="-2"/>
                <w:sz w:val="18"/>
              </w:rPr>
              <w:t>19.240,00</w:t>
            </w:r>
            <w:r>
              <w:rPr>
                <w:b/>
                <w:sz w:val="18"/>
              </w:rPr>
              <w:tab/>
            </w:r>
            <w:r>
              <w:rPr>
                <w:b/>
                <w:spacing w:val="-2"/>
                <w:sz w:val="18"/>
              </w:rPr>
              <w:t>12.947,80</w:t>
            </w:r>
            <w:r>
              <w:rPr>
                <w:b/>
                <w:sz w:val="18"/>
              </w:rPr>
              <w:tab/>
            </w:r>
            <w:r>
              <w:rPr>
                <w:b/>
                <w:spacing w:val="-2"/>
                <w:sz w:val="18"/>
              </w:rPr>
              <w:t>7.009,60</w:t>
            </w:r>
            <w:r>
              <w:rPr>
                <w:b/>
                <w:sz w:val="18"/>
              </w:rPr>
              <w:t> </w:t>
            </w:r>
            <w:r>
              <w:rPr>
                <w:b/>
                <w:spacing w:val="-2"/>
                <w:sz w:val="18"/>
              </w:rPr>
              <w:t>T101516</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2.890,00</w:t>
            </w:r>
            <w:r>
              <w:rPr>
                <w:sz w:val="18"/>
              </w:rPr>
              <w:tab/>
            </w:r>
            <w:r>
              <w:rPr>
                <w:spacing w:val="-2"/>
                <w:sz w:val="18"/>
              </w:rPr>
              <w:t>2.947,80</w:t>
            </w:r>
            <w:r>
              <w:rPr>
                <w:sz w:val="18"/>
              </w:rPr>
              <w:tab/>
            </w:r>
            <w:r>
              <w:rPr>
                <w:spacing w:val="-2"/>
                <w:sz w:val="18"/>
              </w:rPr>
              <w:t>3.005,60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2.890,00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2.947,80</w:t>
            </w:r>
          </w:p>
        </w:tc>
        <w:tc>
          <w:tcPr>
            <w:tcW w:w="1241" w:type="dxa"/>
            <w:tcBorders>
              <w:bottom w:val="single" w:sz="2" w:space="0" w:color="000000"/>
            </w:tcBorders>
          </w:tcPr>
          <w:p>
            <w:pPr>
              <w:pStyle w:val="TableParagraph"/>
              <w:spacing w:line="183" w:lineRule="exact"/>
              <w:ind w:right="142"/>
              <w:rPr>
                <w:b/>
                <w:sz w:val="18"/>
              </w:rPr>
            </w:pPr>
            <w:r>
              <w:rPr>
                <w:b/>
                <w:spacing w:val="-2"/>
                <w:sz w:val="18"/>
              </w:rPr>
              <w:t>3.005,60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45"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59"/>
              <w:rPr>
                <w:sz w:val="16"/>
              </w:rPr>
            </w:pPr>
            <w:r>
              <w:rPr>
                <w:spacing w:val="-2"/>
                <w:sz w:val="16"/>
              </w:rPr>
              <w:t>2.890,00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2.947,80</w:t>
            </w:r>
          </w:p>
        </w:tc>
        <w:tc>
          <w:tcPr>
            <w:tcW w:w="1241" w:type="dxa"/>
            <w:tcBorders>
              <w:top w:val="single" w:sz="2" w:space="0" w:color="000000"/>
            </w:tcBorders>
          </w:tcPr>
          <w:p>
            <w:pPr>
              <w:pStyle w:val="TableParagraph"/>
              <w:spacing w:line="172" w:lineRule="exact" w:before="15"/>
              <w:ind w:right="147"/>
              <w:rPr>
                <w:sz w:val="16"/>
              </w:rPr>
            </w:pPr>
            <w:r>
              <w:rPr>
                <w:spacing w:val="-2"/>
                <w:sz w:val="16"/>
              </w:rPr>
              <w:t>3.005,60</w:t>
            </w:r>
          </w:p>
        </w:tc>
      </w:tr>
    </w:tbl>
    <w:p>
      <w:pPr>
        <w:pStyle w:val="TableParagraph"/>
        <w:spacing w:after="0" w:line="172" w:lineRule="exact"/>
        <w:rPr>
          <w:sz w:val="16"/>
        </w:rPr>
        <w:sectPr>
          <w:type w:val="continuous"/>
          <w:pgSz w:w="15850" w:h="12250" w:orient="landscape"/>
          <w:pgMar w:header="0" w:footer="736" w:top="340" w:bottom="920" w:left="0" w:right="360"/>
        </w:sectPr>
      </w:pPr>
    </w:p>
    <w:p>
      <w:pPr>
        <w:pStyle w:val="BodyText"/>
        <w:spacing w:after="270"/>
        <w:ind w:left="286"/>
        <w:rPr>
          <w:rFonts w:ascii="Calibri"/>
          <w:sz w:val="20"/>
        </w:rPr>
      </w:pPr>
      <w:r>
        <w:rPr>
          <w:rFonts w:ascii="Calibri"/>
          <w:sz w:val="20"/>
        </w:rPr>
        <mc:AlternateContent>
          <mc:Choice Requires="wps">
            <w:drawing>
              <wp:anchor distT="0" distB="0" distL="0" distR="0" allowOverlap="1" layoutInCell="1" locked="0" behindDoc="1" simplePos="0" relativeHeight="480090112">
                <wp:simplePos x="0" y="0"/>
                <wp:positionH relativeFrom="page">
                  <wp:posOffset>182105</wp:posOffset>
                </wp:positionH>
                <wp:positionV relativeFrom="page">
                  <wp:posOffset>229133</wp:posOffset>
                </wp:positionV>
                <wp:extent cx="9437370" cy="220979"/>
                <wp:effectExtent l="0" t="0" r="0" b="0"/>
                <wp:wrapNone/>
                <wp:docPr id="29" name="Group 29"/>
                <wp:cNvGraphicFramePr>
                  <a:graphicFrameLocks/>
                </wp:cNvGraphicFramePr>
                <a:graphic>
                  <a:graphicData uri="http://schemas.microsoft.com/office/word/2010/wordprocessingGroup">
                    <wpg:wgp>
                      <wpg:cNvPr id="29" name="Group 29"/>
                      <wpg:cNvGrpSpPr/>
                      <wpg:grpSpPr>
                        <a:xfrm>
                          <a:off x="0" y="0"/>
                          <a:ext cx="9437370" cy="220979"/>
                          <a:chExt cx="9437370" cy="220979"/>
                        </a:xfrm>
                      </wpg:grpSpPr>
                      <wps:wsp>
                        <wps:cNvPr id="30" name="Graphic 30"/>
                        <wps:cNvSpPr/>
                        <wps:spPr>
                          <a:xfrm>
                            <a:off x="0" y="0"/>
                            <a:ext cx="9437370" cy="220979"/>
                          </a:xfrm>
                          <a:custGeom>
                            <a:avLst/>
                            <a:gdLst/>
                            <a:ahLst/>
                            <a:cxnLst/>
                            <a:rect l="l" t="t" r="r" b="b"/>
                            <a:pathLst>
                              <a:path w="9437370" h="220979">
                                <a:moveTo>
                                  <a:pt x="9437370" y="0"/>
                                </a:moveTo>
                                <a:lnTo>
                                  <a:pt x="0" y="0"/>
                                </a:lnTo>
                                <a:lnTo>
                                  <a:pt x="0" y="220954"/>
                                </a:lnTo>
                                <a:lnTo>
                                  <a:pt x="9437370" y="220954"/>
                                </a:lnTo>
                                <a:lnTo>
                                  <a:pt x="9437370" y="0"/>
                                </a:lnTo>
                                <a:close/>
                              </a:path>
                            </a:pathLst>
                          </a:custGeom>
                          <a:solidFill>
                            <a:srgbClr val="CCFFCC"/>
                          </a:solidFill>
                        </wps:spPr>
                        <wps:bodyPr wrap="square" lIns="0" tIns="0" rIns="0" bIns="0" rtlCol="0">
                          <a:prstTxWarp prst="textNoShape">
                            <a:avLst/>
                          </a:prstTxWarp>
                          <a:noAutofit/>
                        </wps:bodyPr>
                      </wps:wsp>
                      <wps:wsp>
                        <wps:cNvPr id="31" name="Graphic 31"/>
                        <wps:cNvSpPr/>
                        <wps:spPr>
                          <a:xfrm>
                            <a:off x="609" y="25"/>
                            <a:ext cx="9433560" cy="220979"/>
                          </a:xfrm>
                          <a:custGeom>
                            <a:avLst/>
                            <a:gdLst/>
                            <a:ahLst/>
                            <a:cxnLst/>
                            <a:rect l="l" t="t" r="r" b="b"/>
                            <a:pathLst>
                              <a:path w="9433560" h="220979">
                                <a:moveTo>
                                  <a:pt x="9433039" y="219456"/>
                                </a:moveTo>
                                <a:lnTo>
                                  <a:pt x="0" y="219456"/>
                                </a:lnTo>
                                <a:lnTo>
                                  <a:pt x="0" y="220675"/>
                                </a:lnTo>
                                <a:lnTo>
                                  <a:pt x="9433039" y="220675"/>
                                </a:lnTo>
                                <a:lnTo>
                                  <a:pt x="9433039" y="219456"/>
                                </a:lnTo>
                                <a:close/>
                              </a:path>
                              <a:path w="9433560" h="220979">
                                <a:moveTo>
                                  <a:pt x="9433039" y="0"/>
                                </a:moveTo>
                                <a:lnTo>
                                  <a:pt x="0" y="0"/>
                                </a:lnTo>
                                <a:lnTo>
                                  <a:pt x="0" y="1219"/>
                                </a:lnTo>
                                <a:lnTo>
                                  <a:pt x="9433039" y="1219"/>
                                </a:lnTo>
                                <a:lnTo>
                                  <a:pt x="943303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4.339pt;margin-top:18.041983pt;width:743.1pt;height:17.4pt;mso-position-horizontal-relative:page;mso-position-vertical-relative:page;z-index:-23226368" id="docshapegroup19" coordorigin="287,361" coordsize="14862,348">
                <v:rect style="position:absolute;left:286;top:360;width:14862;height:348" id="docshape20" filled="true" fillcolor="#ccffcc" stroked="false">
                  <v:fill type="solid"/>
                </v:rect>
                <v:shape style="position:absolute;left:287;top:360;width:14856;height:348" id="docshape21" coordorigin="288,361" coordsize="14856,348" path="m15143,706l288,706,288,708,15143,708,15143,706xm15143,361l288,361,288,363,15143,363,15143,361xe" filled="true" fillcolor="#000000" stroked="false">
                  <v:path arrowok="t"/>
                  <v:fill type="solid"/>
                </v:shape>
                <w10:wrap type="none"/>
              </v:group>
            </w:pict>
          </mc:Fallback>
        </mc:AlternateContent>
      </w:r>
      <w:r>
        <w:rPr>
          <w:rFonts w:ascii="Calibri"/>
          <w:sz w:val="20"/>
        </w:rPr>
        <mc:AlternateContent>
          <mc:Choice Requires="wps">
            <w:drawing>
              <wp:inline distT="0" distB="0" distL="0" distR="0">
                <wp:extent cx="9437370" cy="218440"/>
                <wp:effectExtent l="0" t="0" r="0" b="0"/>
                <wp:docPr id="32" name="Textbox 32"/>
                <wp:cNvGraphicFramePr>
                  <a:graphicFrameLocks/>
                </wp:cNvGraphicFramePr>
                <a:graphic>
                  <a:graphicData uri="http://schemas.microsoft.com/office/word/2010/wordprocessingShape">
                    <wps:wsp>
                      <wps:cNvPr id="32" name="Textbox 32"/>
                      <wps:cNvSpPr txBox="1"/>
                      <wps:spPr>
                        <a:xfrm>
                          <a:off x="0" y="0"/>
                          <a:ext cx="9437370" cy="218440"/>
                        </a:xfrm>
                        <a:prstGeom prst="rect">
                          <a:avLst/>
                        </a:prstGeom>
                      </wps:spPr>
                      <wps:txbx>
                        <w:txbxContent>
                          <w:p>
                            <w:pPr>
                              <w:tabs>
                                <w:tab w:pos="10891" w:val="left" w:leader="none"/>
                                <w:tab w:pos="12444" w:val="left" w:leader="none"/>
                                <w:tab w:pos="14089" w:val="left" w:leader="none"/>
                              </w:tabs>
                              <w:spacing w:before="18"/>
                              <w:ind w:left="491" w:right="0" w:firstLine="0"/>
                              <w:jc w:val="left"/>
                              <w:rPr>
                                <w:rFonts w:ascii="Calibri" w:hAnsi="Calibri"/>
                                <w:sz w:val="18"/>
                              </w:rPr>
                            </w:pPr>
                            <w:r>
                              <w:rPr>
                                <w:rFonts w:ascii="Calibri" w:hAnsi="Calibri"/>
                                <w:sz w:val="18"/>
                              </w:rPr>
                              <w:t>Izvor:</w:t>
                            </w:r>
                            <w:r>
                              <w:rPr>
                                <w:rFonts w:ascii="Calibri" w:hAnsi="Calibri"/>
                                <w:spacing w:val="-1"/>
                                <w:sz w:val="18"/>
                              </w:rPr>
                              <w:t> </w:t>
                            </w:r>
                            <w:r>
                              <w:rPr>
                                <w:rFonts w:ascii="Calibri" w:hAnsi="Calibri"/>
                                <w:sz w:val="18"/>
                              </w:rPr>
                              <w:t>52</w:t>
                            </w:r>
                            <w:r>
                              <w:rPr>
                                <w:rFonts w:ascii="Calibri" w:hAnsi="Calibri"/>
                                <w:spacing w:val="62"/>
                                <w:sz w:val="18"/>
                              </w:rPr>
                              <w:t> </w:t>
                            </w:r>
                            <w:r>
                              <w:rPr>
                                <w:rFonts w:ascii="Calibri" w:hAnsi="Calibri"/>
                                <w:spacing w:val="-2"/>
                                <w:sz w:val="18"/>
                              </w:rPr>
                              <w:t>Pomoći</w:t>
                            </w:r>
                            <w:r>
                              <w:rPr>
                                <w:rFonts w:ascii="Calibri" w:hAnsi="Calibri"/>
                                <w:sz w:val="18"/>
                              </w:rPr>
                              <w:tab/>
                            </w:r>
                            <w:r>
                              <w:rPr>
                                <w:rFonts w:ascii="Calibri" w:hAnsi="Calibri"/>
                                <w:spacing w:val="-2"/>
                                <w:sz w:val="18"/>
                              </w:rPr>
                              <w:t>16.350,00</w:t>
                            </w:r>
                            <w:r>
                              <w:rPr>
                                <w:rFonts w:ascii="Calibri" w:hAnsi="Calibri"/>
                                <w:sz w:val="18"/>
                              </w:rPr>
                              <w:tab/>
                            </w:r>
                            <w:r>
                              <w:rPr>
                                <w:rFonts w:ascii="Calibri" w:hAnsi="Calibri"/>
                                <w:spacing w:val="-2"/>
                                <w:sz w:val="18"/>
                              </w:rPr>
                              <w:t>10.000,00</w:t>
                            </w:r>
                            <w:r>
                              <w:rPr>
                                <w:rFonts w:ascii="Calibri" w:hAnsi="Calibri"/>
                                <w:sz w:val="18"/>
                              </w:rPr>
                              <w:tab/>
                            </w:r>
                            <w:r>
                              <w:rPr>
                                <w:rFonts w:ascii="Calibri" w:hAnsi="Calibri"/>
                                <w:spacing w:val="-2"/>
                                <w:sz w:val="18"/>
                              </w:rPr>
                              <w:t>4.004,00</w:t>
                            </w:r>
                          </w:p>
                        </w:txbxContent>
                      </wps:txbx>
                      <wps:bodyPr wrap="square" lIns="0" tIns="0" rIns="0" bIns="0" rtlCol="0">
                        <a:noAutofit/>
                      </wps:bodyPr>
                    </wps:wsp>
                  </a:graphicData>
                </a:graphic>
              </wp:inline>
            </w:drawing>
          </mc:Choice>
          <mc:Fallback>
            <w:pict>
              <v:shape style="width:743.1pt;height:17.2pt;mso-position-horizontal-relative:char;mso-position-vertical-relative:line" type="#_x0000_t202" id="docshape22" filled="false" stroked="false">
                <w10:anchorlock/>
                <v:textbox inset="0,0,0,0">
                  <w:txbxContent>
                    <w:p>
                      <w:pPr>
                        <w:tabs>
                          <w:tab w:pos="10891" w:val="left" w:leader="none"/>
                          <w:tab w:pos="12444" w:val="left" w:leader="none"/>
                          <w:tab w:pos="14089" w:val="left" w:leader="none"/>
                        </w:tabs>
                        <w:spacing w:before="18"/>
                        <w:ind w:left="491" w:right="0" w:firstLine="0"/>
                        <w:jc w:val="left"/>
                        <w:rPr>
                          <w:rFonts w:ascii="Calibri" w:hAnsi="Calibri"/>
                          <w:sz w:val="18"/>
                        </w:rPr>
                      </w:pPr>
                      <w:r>
                        <w:rPr>
                          <w:rFonts w:ascii="Calibri" w:hAnsi="Calibri"/>
                          <w:sz w:val="18"/>
                        </w:rPr>
                        <w:t>Izvor:</w:t>
                      </w:r>
                      <w:r>
                        <w:rPr>
                          <w:rFonts w:ascii="Calibri" w:hAnsi="Calibri"/>
                          <w:spacing w:val="-1"/>
                          <w:sz w:val="18"/>
                        </w:rPr>
                        <w:t> </w:t>
                      </w:r>
                      <w:r>
                        <w:rPr>
                          <w:rFonts w:ascii="Calibri" w:hAnsi="Calibri"/>
                          <w:sz w:val="18"/>
                        </w:rPr>
                        <w:t>52</w:t>
                      </w:r>
                      <w:r>
                        <w:rPr>
                          <w:rFonts w:ascii="Calibri" w:hAnsi="Calibri"/>
                          <w:spacing w:val="62"/>
                          <w:sz w:val="18"/>
                        </w:rPr>
                        <w:t> </w:t>
                      </w:r>
                      <w:r>
                        <w:rPr>
                          <w:rFonts w:ascii="Calibri" w:hAnsi="Calibri"/>
                          <w:spacing w:val="-2"/>
                          <w:sz w:val="18"/>
                        </w:rPr>
                        <w:t>Pomoći</w:t>
                      </w:r>
                      <w:r>
                        <w:rPr>
                          <w:rFonts w:ascii="Calibri" w:hAnsi="Calibri"/>
                          <w:sz w:val="18"/>
                        </w:rPr>
                        <w:tab/>
                      </w:r>
                      <w:r>
                        <w:rPr>
                          <w:rFonts w:ascii="Calibri" w:hAnsi="Calibri"/>
                          <w:spacing w:val="-2"/>
                          <w:sz w:val="18"/>
                        </w:rPr>
                        <w:t>16.350,00</w:t>
                      </w:r>
                      <w:r>
                        <w:rPr>
                          <w:rFonts w:ascii="Calibri" w:hAnsi="Calibri"/>
                          <w:sz w:val="18"/>
                        </w:rPr>
                        <w:tab/>
                      </w:r>
                      <w:r>
                        <w:rPr>
                          <w:rFonts w:ascii="Calibri" w:hAnsi="Calibri"/>
                          <w:spacing w:val="-2"/>
                          <w:sz w:val="18"/>
                        </w:rPr>
                        <w:t>10.000,00</w:t>
                      </w:r>
                      <w:r>
                        <w:rPr>
                          <w:rFonts w:ascii="Calibri" w:hAnsi="Calibri"/>
                          <w:sz w:val="18"/>
                        </w:rPr>
                        <w:tab/>
                      </w:r>
                      <w:r>
                        <w:rPr>
                          <w:rFonts w:ascii="Calibri" w:hAnsi="Calibri"/>
                          <w:spacing w:val="-2"/>
                          <w:sz w:val="18"/>
                        </w:rPr>
                        <w:t>4.004,00</w:t>
                      </w:r>
                    </w:p>
                  </w:txbxContent>
                </v:textbox>
              </v:shape>
            </w:pict>
          </mc:Fallback>
        </mc:AlternateContent>
      </w:r>
      <w:r>
        <w:rPr>
          <w:rFonts w:ascii="Calibri"/>
          <w:sz w:val="20"/>
        </w:rPr>
      </w:r>
    </w:p>
    <w:p>
      <w:pPr>
        <w:pStyle w:val="BodyText"/>
        <w:spacing w:before="3"/>
        <w:rPr>
          <w:rFonts w:ascii="Calibri"/>
          <w:sz w:val="6"/>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99"/>
        <w:gridCol w:w="1240"/>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599"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06"/>
              <w:rPr>
                <w:b/>
                <w:sz w:val="18"/>
              </w:rPr>
            </w:pPr>
            <w:r>
              <w:rPr>
                <w:b/>
                <w:spacing w:val="-2"/>
                <w:sz w:val="18"/>
              </w:rPr>
              <w:t>16.350,00</w:t>
            </w:r>
          </w:p>
        </w:tc>
        <w:tc>
          <w:tcPr>
            <w:tcW w:w="1599" w:type="dxa"/>
            <w:tcBorders>
              <w:bottom w:val="single" w:sz="2" w:space="0" w:color="000000"/>
            </w:tcBorders>
          </w:tcPr>
          <w:p>
            <w:pPr>
              <w:pStyle w:val="TableParagraph"/>
              <w:spacing w:line="184" w:lineRule="exact"/>
              <w:ind w:left="24" w:right="65"/>
              <w:jc w:val="center"/>
              <w:rPr>
                <w:b/>
                <w:sz w:val="18"/>
              </w:rPr>
            </w:pPr>
            <w:r>
              <w:rPr>
                <w:b/>
                <w:spacing w:val="-2"/>
                <w:sz w:val="18"/>
              </w:rPr>
              <w:t>10.000,00</w:t>
            </w:r>
          </w:p>
        </w:tc>
        <w:tc>
          <w:tcPr>
            <w:tcW w:w="1240" w:type="dxa"/>
            <w:tcBorders>
              <w:bottom w:val="single" w:sz="2" w:space="0" w:color="000000"/>
            </w:tcBorders>
          </w:tcPr>
          <w:p>
            <w:pPr>
              <w:pStyle w:val="TableParagraph"/>
              <w:spacing w:line="184" w:lineRule="exact"/>
              <w:ind w:right="139"/>
              <w:rPr>
                <w:b/>
                <w:sz w:val="18"/>
              </w:rPr>
            </w:pPr>
            <w:r>
              <w:rPr>
                <w:b/>
                <w:spacing w:val="-2"/>
                <w:sz w:val="18"/>
              </w:rPr>
              <w:t>4.004,00</w:t>
            </w:r>
          </w:p>
        </w:tc>
      </w:tr>
      <w:tr>
        <w:trPr>
          <w:trHeight w:val="206" w:hRule="atLeast"/>
        </w:trPr>
        <w:tc>
          <w:tcPr>
            <w:tcW w:w="1171" w:type="dxa"/>
            <w:tcBorders>
              <w:top w:val="single" w:sz="2" w:space="0" w:color="000000"/>
            </w:tcBorders>
          </w:tcPr>
          <w:p>
            <w:pPr>
              <w:pStyle w:val="TableParagraph"/>
              <w:spacing w:line="172" w:lineRule="exact" w:before="14"/>
              <w:ind w:right="49"/>
              <w:rPr>
                <w:sz w:val="16"/>
              </w:rPr>
            </w:pPr>
            <w:r>
              <w:rPr>
                <w:spacing w:val="-5"/>
                <w:sz w:val="16"/>
              </w:rPr>
              <w:t>32</w:t>
            </w:r>
          </w:p>
        </w:tc>
        <w:tc>
          <w:tcPr>
            <w:tcW w:w="5599" w:type="dxa"/>
            <w:tcBorders>
              <w:top w:val="single" w:sz="2" w:space="0" w:color="000000"/>
            </w:tcBorders>
          </w:tcPr>
          <w:p>
            <w:pPr>
              <w:pStyle w:val="TableParagraph"/>
              <w:spacing w:line="172" w:lineRule="exact" w:before="14"/>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4"/>
              <w:ind w:right="413"/>
              <w:rPr>
                <w:sz w:val="16"/>
              </w:rPr>
            </w:pPr>
            <w:r>
              <w:rPr>
                <w:spacing w:val="-2"/>
                <w:sz w:val="16"/>
              </w:rPr>
              <w:t>16.350,00</w:t>
            </w:r>
          </w:p>
        </w:tc>
        <w:tc>
          <w:tcPr>
            <w:tcW w:w="1599" w:type="dxa"/>
            <w:tcBorders>
              <w:top w:val="single" w:sz="2" w:space="0" w:color="000000"/>
            </w:tcBorders>
          </w:tcPr>
          <w:p>
            <w:pPr>
              <w:pStyle w:val="TableParagraph"/>
              <w:spacing w:line="172" w:lineRule="exact" w:before="14"/>
              <w:ind w:left="65" w:right="41"/>
              <w:jc w:val="center"/>
              <w:rPr>
                <w:sz w:val="16"/>
              </w:rPr>
            </w:pPr>
            <w:r>
              <w:rPr>
                <w:spacing w:val="-2"/>
                <w:sz w:val="16"/>
              </w:rPr>
              <w:t>10.000,00</w:t>
            </w:r>
          </w:p>
        </w:tc>
        <w:tc>
          <w:tcPr>
            <w:tcW w:w="1240" w:type="dxa"/>
            <w:tcBorders>
              <w:top w:val="single" w:sz="2" w:space="0" w:color="000000"/>
            </w:tcBorders>
          </w:tcPr>
          <w:p>
            <w:pPr>
              <w:pStyle w:val="TableParagraph"/>
              <w:spacing w:line="172" w:lineRule="exact" w:before="14"/>
              <w:ind w:right="145"/>
              <w:rPr>
                <w:sz w:val="16"/>
              </w:rPr>
            </w:pPr>
            <w:r>
              <w:rPr>
                <w:spacing w:val="-2"/>
                <w:sz w:val="16"/>
              </w:rPr>
              <w:t>4.004,00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60"/>
        <w:gridCol w:w="4128"/>
        <w:gridCol w:w="1554"/>
        <w:gridCol w:w="1321"/>
      </w:tblGrid>
      <w:tr>
        <w:trPr>
          <w:trHeight w:val="445" w:hRule="atLeast"/>
        </w:trPr>
        <w:tc>
          <w:tcPr>
            <w:tcW w:w="7860" w:type="dxa"/>
            <w:tcBorders>
              <w:top w:val="single" w:sz="2" w:space="0" w:color="000000"/>
              <w:bottom w:val="single" w:sz="2" w:space="0" w:color="000000"/>
            </w:tcBorders>
            <w:shd w:val="clear" w:color="auto" w:fill="BEBEBE"/>
          </w:tcPr>
          <w:p>
            <w:pPr>
              <w:pStyle w:val="TableParagraph"/>
              <w:spacing w:before="16"/>
              <w:ind w:left="23"/>
              <w:jc w:val="left"/>
              <w:rPr>
                <w:b/>
                <w:sz w:val="18"/>
              </w:rPr>
            </w:pPr>
            <w:r>
              <w:rPr>
                <w:b/>
                <w:sz w:val="18"/>
              </w:rPr>
              <w:t>Program:</w:t>
            </w:r>
            <w:r>
              <w:rPr>
                <w:b/>
                <w:spacing w:val="-3"/>
                <w:sz w:val="18"/>
              </w:rPr>
              <w:t> </w:t>
            </w:r>
            <w:r>
              <w:rPr>
                <w:b/>
                <w:sz w:val="18"/>
              </w:rPr>
              <w:t>1005</w:t>
            </w:r>
            <w:r>
              <w:rPr>
                <w:b/>
                <w:spacing w:val="55"/>
                <w:sz w:val="18"/>
              </w:rPr>
              <w:t> </w:t>
            </w:r>
            <w:r>
              <w:rPr>
                <w:b/>
                <w:sz w:val="18"/>
              </w:rPr>
              <w:t>PROGRAM</w:t>
            </w:r>
            <w:r>
              <w:rPr>
                <w:b/>
                <w:spacing w:val="-2"/>
                <w:sz w:val="18"/>
              </w:rPr>
              <w:t> </w:t>
            </w:r>
            <w:r>
              <w:rPr>
                <w:b/>
                <w:sz w:val="18"/>
              </w:rPr>
              <w:t>JAVNIH</w:t>
            </w:r>
            <w:r>
              <w:rPr>
                <w:b/>
                <w:spacing w:val="-5"/>
                <w:sz w:val="18"/>
              </w:rPr>
              <w:t> </w:t>
            </w:r>
            <w:r>
              <w:rPr>
                <w:b/>
                <w:sz w:val="18"/>
              </w:rPr>
              <w:t>POTREBA</w:t>
            </w:r>
            <w:r>
              <w:rPr>
                <w:b/>
                <w:spacing w:val="-4"/>
                <w:sz w:val="18"/>
              </w:rPr>
              <w:t> </w:t>
            </w:r>
            <w:r>
              <w:rPr>
                <w:b/>
                <w:sz w:val="18"/>
              </w:rPr>
              <w:t>U</w:t>
            </w:r>
            <w:r>
              <w:rPr>
                <w:b/>
                <w:spacing w:val="-3"/>
                <w:sz w:val="18"/>
              </w:rPr>
              <w:t> </w:t>
            </w:r>
            <w:r>
              <w:rPr>
                <w:b/>
                <w:sz w:val="18"/>
              </w:rPr>
              <w:t>KULTURI</w:t>
            </w:r>
            <w:r>
              <w:rPr>
                <w:b/>
                <w:spacing w:val="-2"/>
                <w:sz w:val="18"/>
              </w:rPr>
              <w:t> </w:t>
            </w:r>
            <w:r>
              <w:rPr>
                <w:b/>
                <w:sz w:val="18"/>
              </w:rPr>
              <w:t>I</w:t>
            </w:r>
            <w:r>
              <w:rPr>
                <w:b/>
                <w:spacing w:val="-2"/>
                <w:sz w:val="18"/>
              </w:rPr>
              <w:t> RELIGIJI</w:t>
            </w:r>
          </w:p>
        </w:tc>
        <w:tc>
          <w:tcPr>
            <w:tcW w:w="4128" w:type="dxa"/>
            <w:tcBorders>
              <w:top w:val="single" w:sz="2" w:space="0" w:color="000000"/>
              <w:bottom w:val="single" w:sz="2" w:space="0" w:color="000000"/>
            </w:tcBorders>
            <w:shd w:val="clear" w:color="auto" w:fill="BEBEBE"/>
          </w:tcPr>
          <w:p>
            <w:pPr>
              <w:pStyle w:val="TableParagraph"/>
              <w:spacing w:before="16"/>
              <w:ind w:right="362"/>
              <w:rPr>
                <w:b/>
                <w:sz w:val="18"/>
              </w:rPr>
            </w:pPr>
            <w:r>
              <w:rPr>
                <w:b/>
                <w:spacing w:val="-2"/>
                <w:sz w:val="18"/>
              </w:rPr>
              <w:t>202.213,00</w:t>
            </w:r>
          </w:p>
        </w:tc>
        <w:tc>
          <w:tcPr>
            <w:tcW w:w="1554" w:type="dxa"/>
            <w:tcBorders>
              <w:top w:val="single" w:sz="2" w:space="0" w:color="000000"/>
              <w:bottom w:val="single" w:sz="2" w:space="0" w:color="000000"/>
            </w:tcBorders>
            <w:shd w:val="clear" w:color="auto" w:fill="BEBEBE"/>
          </w:tcPr>
          <w:p>
            <w:pPr>
              <w:pStyle w:val="TableParagraph"/>
              <w:spacing w:before="16"/>
              <w:ind w:right="363"/>
              <w:rPr>
                <w:b/>
                <w:sz w:val="18"/>
              </w:rPr>
            </w:pPr>
            <w:r>
              <w:rPr>
                <w:b/>
                <w:spacing w:val="-2"/>
                <w:sz w:val="18"/>
              </w:rPr>
              <w:t>206.323,56</w:t>
            </w:r>
          </w:p>
        </w:tc>
        <w:tc>
          <w:tcPr>
            <w:tcW w:w="1321" w:type="dxa"/>
            <w:tcBorders>
              <w:top w:val="single" w:sz="2" w:space="0" w:color="000000"/>
              <w:bottom w:val="single" w:sz="2" w:space="0" w:color="000000"/>
            </w:tcBorders>
            <w:shd w:val="clear" w:color="auto" w:fill="BEBEBE"/>
          </w:tcPr>
          <w:p>
            <w:pPr>
              <w:pStyle w:val="TableParagraph"/>
              <w:spacing w:before="16"/>
              <w:ind w:right="130"/>
              <w:rPr>
                <w:b/>
                <w:sz w:val="18"/>
              </w:rPr>
            </w:pPr>
            <w:r>
              <w:rPr>
                <w:b/>
                <w:spacing w:val="-2"/>
                <w:sz w:val="18"/>
              </w:rPr>
              <w:t>210.369,12</w:t>
            </w:r>
          </w:p>
        </w:tc>
      </w:tr>
      <w:tr>
        <w:trPr>
          <w:trHeight w:val="505" w:hRule="atLeast"/>
        </w:trPr>
        <w:tc>
          <w:tcPr>
            <w:tcW w:w="7860" w:type="dxa"/>
            <w:tcBorders>
              <w:top w:val="single" w:sz="2" w:space="0" w:color="000000"/>
              <w:bottom w:val="single" w:sz="2" w:space="0" w:color="000000"/>
            </w:tcBorders>
            <w:shd w:val="clear" w:color="auto" w:fill="F1F1F1"/>
          </w:tcPr>
          <w:p>
            <w:pPr>
              <w:pStyle w:val="TableParagraph"/>
              <w:spacing w:line="219" w:lineRule="exact" w:before="75"/>
              <w:ind w:left="154"/>
              <w:jc w:val="left"/>
              <w:rPr>
                <w:b/>
                <w:sz w:val="18"/>
              </w:rPr>
            </w:pPr>
            <w:r>
              <w:rPr>
                <w:b/>
                <w:sz w:val="18"/>
              </w:rPr>
              <w:t>Akt/projekt:</w:t>
            </w:r>
            <w:r>
              <w:rPr>
                <w:b/>
                <w:spacing w:val="67"/>
                <w:w w:val="150"/>
                <w:sz w:val="18"/>
              </w:rPr>
              <w:t> </w:t>
            </w:r>
            <w:r>
              <w:rPr>
                <w:b/>
                <w:sz w:val="18"/>
              </w:rPr>
              <w:t>Manifestacija</w:t>
            </w:r>
            <w:r>
              <w:rPr>
                <w:b/>
                <w:spacing w:val="-6"/>
                <w:sz w:val="18"/>
              </w:rPr>
              <w:t> </w:t>
            </w:r>
            <w:r>
              <w:rPr>
                <w:b/>
                <w:sz w:val="18"/>
              </w:rPr>
              <w:t>"Ćićski</w:t>
            </w:r>
            <w:r>
              <w:rPr>
                <w:b/>
                <w:spacing w:val="-6"/>
                <w:sz w:val="18"/>
              </w:rPr>
              <w:t> </w:t>
            </w:r>
            <w:r>
              <w:rPr>
                <w:b/>
                <w:spacing w:val="-2"/>
                <w:sz w:val="18"/>
              </w:rPr>
              <w:t>zgončari"</w:t>
            </w:r>
          </w:p>
          <w:p>
            <w:pPr>
              <w:pStyle w:val="TableParagraph"/>
              <w:spacing w:line="191" w:lineRule="exact"/>
              <w:ind w:left="466"/>
              <w:jc w:val="left"/>
              <w:rPr>
                <w:b/>
                <w:sz w:val="18"/>
              </w:rPr>
            </w:pPr>
            <w:r>
              <w:rPr>
                <w:b/>
                <w:spacing w:val="-2"/>
                <w:sz w:val="18"/>
              </w:rPr>
              <w:t>A100501</w:t>
            </w:r>
          </w:p>
        </w:tc>
        <w:tc>
          <w:tcPr>
            <w:tcW w:w="4128" w:type="dxa"/>
            <w:tcBorders>
              <w:top w:val="single" w:sz="2" w:space="0" w:color="000000"/>
              <w:bottom w:val="single" w:sz="2" w:space="0" w:color="000000"/>
            </w:tcBorders>
            <w:shd w:val="clear" w:color="auto" w:fill="F1F1F1"/>
          </w:tcPr>
          <w:p>
            <w:pPr>
              <w:pStyle w:val="TableParagraph"/>
              <w:spacing w:before="75"/>
              <w:ind w:right="364"/>
              <w:rPr>
                <w:b/>
                <w:sz w:val="18"/>
              </w:rPr>
            </w:pPr>
            <w:r>
              <w:rPr>
                <w:b/>
                <w:spacing w:val="-2"/>
                <w:sz w:val="18"/>
              </w:rPr>
              <w:t>2.000,00</w:t>
            </w:r>
          </w:p>
        </w:tc>
        <w:tc>
          <w:tcPr>
            <w:tcW w:w="1554" w:type="dxa"/>
            <w:tcBorders>
              <w:top w:val="single" w:sz="2" w:space="0" w:color="000000"/>
              <w:bottom w:val="single" w:sz="2" w:space="0" w:color="000000"/>
            </w:tcBorders>
            <w:shd w:val="clear" w:color="auto" w:fill="F1F1F1"/>
          </w:tcPr>
          <w:p>
            <w:pPr>
              <w:pStyle w:val="TableParagraph"/>
              <w:spacing w:before="75"/>
              <w:ind w:right="364"/>
              <w:rPr>
                <w:b/>
                <w:sz w:val="18"/>
              </w:rPr>
            </w:pPr>
            <w:r>
              <w:rPr>
                <w:b/>
                <w:spacing w:val="-2"/>
                <w:sz w:val="18"/>
              </w:rPr>
              <w:t>2.040,00</w:t>
            </w:r>
          </w:p>
        </w:tc>
        <w:tc>
          <w:tcPr>
            <w:tcW w:w="1321" w:type="dxa"/>
            <w:tcBorders>
              <w:top w:val="single" w:sz="2" w:space="0" w:color="000000"/>
              <w:bottom w:val="single" w:sz="2" w:space="0" w:color="000000"/>
            </w:tcBorders>
            <w:shd w:val="clear" w:color="auto" w:fill="F1F1F1"/>
          </w:tcPr>
          <w:p>
            <w:pPr>
              <w:pStyle w:val="TableParagraph"/>
              <w:spacing w:before="75"/>
              <w:ind w:right="131"/>
              <w:rPr>
                <w:b/>
                <w:sz w:val="18"/>
              </w:rPr>
            </w:pPr>
            <w:r>
              <w:rPr>
                <w:b/>
                <w:spacing w:val="-2"/>
                <w:sz w:val="18"/>
              </w:rPr>
              <w:t>2.080,00</w:t>
            </w:r>
          </w:p>
        </w:tc>
      </w:tr>
      <w:tr>
        <w:trPr>
          <w:trHeight w:val="341" w:hRule="atLeast"/>
        </w:trPr>
        <w:tc>
          <w:tcPr>
            <w:tcW w:w="7860" w:type="dxa"/>
            <w:tcBorders>
              <w:top w:val="single" w:sz="2" w:space="0" w:color="000000"/>
              <w:bottom w:val="single" w:sz="2" w:space="0" w:color="000000"/>
            </w:tcBorders>
            <w:shd w:val="clear" w:color="auto" w:fill="CCFFCC"/>
          </w:tcPr>
          <w:p>
            <w:pPr>
              <w:pStyle w:val="TableParagraph"/>
              <w:spacing w:before="17"/>
              <w:ind w:left="491"/>
              <w:jc w:val="left"/>
              <w:rPr>
                <w:sz w:val="18"/>
              </w:rPr>
            </w:pPr>
            <w:r>
              <w:rPr>
                <w:sz w:val="18"/>
              </w:rPr>
              <w:t>Izvor:</w:t>
            </w:r>
            <w:r>
              <w:rPr>
                <w:spacing w:val="-1"/>
                <w:sz w:val="18"/>
              </w:rPr>
              <w:t> </w:t>
            </w:r>
            <w:r>
              <w:rPr>
                <w:sz w:val="18"/>
              </w:rPr>
              <w:t>52</w:t>
            </w:r>
            <w:r>
              <w:rPr>
                <w:spacing w:val="62"/>
                <w:sz w:val="18"/>
              </w:rPr>
              <w:t> </w:t>
            </w:r>
            <w:r>
              <w:rPr>
                <w:spacing w:val="-2"/>
                <w:sz w:val="18"/>
              </w:rPr>
              <w:t>Pomoći</w:t>
            </w:r>
          </w:p>
        </w:tc>
        <w:tc>
          <w:tcPr>
            <w:tcW w:w="4128" w:type="dxa"/>
            <w:tcBorders>
              <w:top w:val="single" w:sz="2" w:space="0" w:color="000000"/>
              <w:bottom w:val="single" w:sz="2" w:space="0" w:color="000000"/>
            </w:tcBorders>
            <w:shd w:val="clear" w:color="auto" w:fill="CCFFCC"/>
          </w:tcPr>
          <w:p>
            <w:pPr>
              <w:pStyle w:val="TableParagraph"/>
              <w:spacing w:before="17"/>
              <w:ind w:right="364"/>
              <w:rPr>
                <w:sz w:val="18"/>
              </w:rPr>
            </w:pPr>
            <w:r>
              <w:rPr>
                <w:spacing w:val="-2"/>
                <w:sz w:val="18"/>
              </w:rPr>
              <w:t>2.000,00</w:t>
            </w:r>
          </w:p>
        </w:tc>
        <w:tc>
          <w:tcPr>
            <w:tcW w:w="1554" w:type="dxa"/>
            <w:tcBorders>
              <w:top w:val="single" w:sz="2" w:space="0" w:color="000000"/>
              <w:bottom w:val="single" w:sz="2" w:space="0" w:color="000000"/>
            </w:tcBorders>
            <w:shd w:val="clear" w:color="auto" w:fill="CCFFCC"/>
          </w:tcPr>
          <w:p>
            <w:pPr>
              <w:pStyle w:val="TableParagraph"/>
              <w:spacing w:before="17"/>
              <w:ind w:right="365"/>
              <w:rPr>
                <w:sz w:val="18"/>
              </w:rPr>
            </w:pPr>
            <w:r>
              <w:rPr>
                <w:spacing w:val="-2"/>
                <w:sz w:val="18"/>
              </w:rPr>
              <w:t>2.040,00</w:t>
            </w:r>
          </w:p>
        </w:tc>
        <w:tc>
          <w:tcPr>
            <w:tcW w:w="1321" w:type="dxa"/>
            <w:tcBorders>
              <w:top w:val="single" w:sz="2" w:space="0" w:color="000000"/>
              <w:bottom w:val="single" w:sz="2" w:space="0" w:color="000000"/>
            </w:tcBorders>
            <w:shd w:val="clear" w:color="auto" w:fill="CCFFCC"/>
          </w:tcPr>
          <w:p>
            <w:pPr>
              <w:pStyle w:val="TableParagraph"/>
              <w:spacing w:before="17"/>
              <w:ind w:right="132"/>
              <w:rPr>
                <w:sz w:val="18"/>
              </w:rPr>
            </w:pPr>
            <w:r>
              <w:rPr>
                <w:spacing w:val="-2"/>
                <w:sz w:val="18"/>
              </w:rPr>
              <w:t>2.080,00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2.000,00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2.040,00</w:t>
            </w:r>
          </w:p>
        </w:tc>
        <w:tc>
          <w:tcPr>
            <w:tcW w:w="1241" w:type="dxa"/>
            <w:tcBorders>
              <w:bottom w:val="single" w:sz="2" w:space="0" w:color="000000"/>
            </w:tcBorders>
          </w:tcPr>
          <w:p>
            <w:pPr>
              <w:pStyle w:val="TableParagraph"/>
              <w:spacing w:line="184" w:lineRule="exact"/>
              <w:ind w:right="141"/>
              <w:rPr>
                <w:b/>
                <w:sz w:val="18"/>
              </w:rPr>
            </w:pPr>
            <w:r>
              <w:rPr>
                <w:b/>
                <w:spacing w:val="-2"/>
                <w:sz w:val="18"/>
              </w:rPr>
              <w:t>2.080,00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45"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59"/>
              <w:rPr>
                <w:sz w:val="16"/>
              </w:rPr>
            </w:pPr>
            <w:r>
              <w:rPr>
                <w:spacing w:val="-2"/>
                <w:sz w:val="16"/>
              </w:rPr>
              <w:t>2.000,00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2.040,00</w:t>
            </w:r>
          </w:p>
        </w:tc>
        <w:tc>
          <w:tcPr>
            <w:tcW w:w="1241" w:type="dxa"/>
            <w:tcBorders>
              <w:top w:val="single" w:sz="2" w:space="0" w:color="000000"/>
            </w:tcBorders>
          </w:tcPr>
          <w:p>
            <w:pPr>
              <w:pStyle w:val="TableParagraph"/>
              <w:spacing w:line="172" w:lineRule="exact" w:before="15"/>
              <w:ind w:right="147"/>
              <w:rPr>
                <w:sz w:val="16"/>
              </w:rPr>
            </w:pPr>
            <w:r>
              <w:rPr>
                <w:spacing w:val="-2"/>
                <w:sz w:val="16"/>
              </w:rPr>
              <w:t>2.080,00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49"/>
              <w:ind w:left="466" w:right="130" w:hanging="312"/>
              <w:jc w:val="left"/>
              <w:rPr>
                <w:b/>
                <w:sz w:val="18"/>
              </w:rPr>
            </w:pPr>
            <w:r>
              <w:rPr>
                <w:b/>
                <w:sz w:val="18"/>
              </w:rPr>
              <w:t>Akt/projekt:</w:t>
            </w:r>
            <w:r>
              <w:rPr>
                <w:b/>
                <w:spacing w:val="80"/>
                <w:sz w:val="18"/>
              </w:rPr>
              <w:t> </w:t>
            </w:r>
            <w:r>
              <w:rPr>
                <w:b/>
                <w:sz w:val="18"/>
              </w:rPr>
              <w:t>Manifestacija "Zarozgajmo na Ćićariji"</w:t>
              <w:tab/>
            </w:r>
            <w:r>
              <w:rPr>
                <w:b/>
                <w:spacing w:val="-2"/>
                <w:sz w:val="18"/>
              </w:rPr>
              <w:t>25.700,00</w:t>
            </w:r>
            <w:r>
              <w:rPr>
                <w:b/>
                <w:sz w:val="18"/>
              </w:rPr>
              <w:tab/>
            </w:r>
            <w:r>
              <w:rPr>
                <w:b/>
                <w:spacing w:val="-2"/>
                <w:sz w:val="18"/>
              </w:rPr>
              <w:t>26.214,00</w:t>
            </w:r>
            <w:r>
              <w:rPr>
                <w:b/>
                <w:sz w:val="18"/>
              </w:rPr>
              <w:tab/>
            </w:r>
            <w:r>
              <w:rPr>
                <w:b/>
                <w:spacing w:val="-2"/>
                <w:sz w:val="18"/>
              </w:rPr>
              <w:t>26.728,00</w:t>
            </w:r>
            <w:r>
              <w:rPr>
                <w:b/>
                <w:sz w:val="18"/>
              </w:rPr>
              <w:t> </w:t>
            </w:r>
            <w:r>
              <w:rPr>
                <w:b/>
                <w:spacing w:val="-2"/>
                <w:sz w:val="18"/>
              </w:rPr>
              <w:t>A100505</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6"/>
              <w:ind w:left="491"/>
              <w:jc w:val="left"/>
              <w:rPr>
                <w:sz w:val="18"/>
              </w:rPr>
            </w:pPr>
            <w:r>
              <w:rPr>
                <w:sz w:val="18"/>
              </w:rPr>
              <w:t>Izvor:</w:t>
            </w:r>
            <w:r>
              <w:rPr>
                <w:spacing w:val="-5"/>
                <w:sz w:val="18"/>
              </w:rPr>
              <w:t> </w:t>
            </w:r>
            <w:r>
              <w:rPr>
                <w:sz w:val="18"/>
              </w:rPr>
              <w:t>52</w:t>
            </w:r>
            <w:r>
              <w:rPr>
                <w:spacing w:val="62"/>
                <w:sz w:val="18"/>
              </w:rPr>
              <w:t> </w:t>
            </w:r>
            <w:r>
              <w:rPr>
                <w:spacing w:val="-2"/>
                <w:sz w:val="18"/>
              </w:rPr>
              <w:t>Pomoći</w:t>
            </w:r>
            <w:r>
              <w:rPr>
                <w:sz w:val="18"/>
              </w:rPr>
              <w:tab/>
            </w:r>
            <w:r>
              <w:rPr>
                <w:spacing w:val="-2"/>
                <w:sz w:val="18"/>
              </w:rPr>
              <w:t>24.000,00</w:t>
            </w:r>
            <w:r>
              <w:rPr>
                <w:sz w:val="18"/>
              </w:rPr>
              <w:tab/>
            </w:r>
            <w:r>
              <w:rPr>
                <w:spacing w:val="-2"/>
                <w:sz w:val="18"/>
              </w:rPr>
              <w:t>24.480,00</w:t>
            </w:r>
            <w:r>
              <w:rPr>
                <w:sz w:val="18"/>
              </w:rPr>
              <w:tab/>
            </w:r>
            <w:r>
              <w:rPr>
                <w:spacing w:val="-2"/>
                <w:sz w:val="18"/>
              </w:rPr>
              <w:t>24.960,00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6"/>
      </w:tblGrid>
      <w:tr>
        <w:trPr>
          <w:trHeight w:val="211"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599"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07"/>
              <w:rPr>
                <w:b/>
                <w:sz w:val="18"/>
              </w:rPr>
            </w:pPr>
            <w:r>
              <w:rPr>
                <w:b/>
                <w:spacing w:val="-2"/>
                <w:sz w:val="18"/>
              </w:rPr>
              <w:t>24.000,00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24.480,00</w:t>
            </w:r>
          </w:p>
        </w:tc>
        <w:tc>
          <w:tcPr>
            <w:tcW w:w="1286" w:type="dxa"/>
            <w:tcBorders>
              <w:bottom w:val="single" w:sz="2" w:space="0" w:color="000000"/>
            </w:tcBorders>
          </w:tcPr>
          <w:p>
            <w:pPr>
              <w:pStyle w:val="TableParagraph"/>
              <w:spacing w:line="183" w:lineRule="exact"/>
              <w:ind w:right="140"/>
              <w:rPr>
                <w:b/>
                <w:sz w:val="18"/>
              </w:rPr>
            </w:pPr>
            <w:r>
              <w:rPr>
                <w:b/>
                <w:spacing w:val="-2"/>
                <w:sz w:val="18"/>
              </w:rPr>
              <w:t>24.960,00</w:t>
            </w:r>
          </w:p>
        </w:tc>
      </w:tr>
      <w:tr>
        <w:trPr>
          <w:trHeight w:val="265"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32</w:t>
            </w:r>
          </w:p>
        </w:tc>
        <w:tc>
          <w:tcPr>
            <w:tcW w:w="5599" w:type="dxa"/>
            <w:tcBorders>
              <w:top w:val="single" w:sz="2" w:space="0" w:color="000000"/>
              <w:bottom w:val="single" w:sz="2" w:space="0" w:color="000000"/>
            </w:tcBorders>
          </w:tcPr>
          <w:p>
            <w:pPr>
              <w:pStyle w:val="TableParagraph"/>
              <w:spacing w:before="16"/>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6"/>
              <w:ind w:right="413"/>
              <w:rPr>
                <w:sz w:val="16"/>
              </w:rPr>
            </w:pPr>
            <w:r>
              <w:rPr>
                <w:spacing w:val="-2"/>
                <w:sz w:val="16"/>
              </w:rPr>
              <w:t>24.000,00</w:t>
            </w:r>
          </w:p>
        </w:tc>
        <w:tc>
          <w:tcPr>
            <w:tcW w:w="1553" w:type="dxa"/>
            <w:tcBorders>
              <w:top w:val="single" w:sz="2" w:space="0" w:color="000000"/>
              <w:bottom w:val="single" w:sz="2" w:space="0" w:color="000000"/>
            </w:tcBorders>
          </w:tcPr>
          <w:p>
            <w:pPr>
              <w:pStyle w:val="TableParagraph"/>
              <w:spacing w:before="16"/>
              <w:ind w:left="153" w:right="83"/>
              <w:jc w:val="center"/>
              <w:rPr>
                <w:sz w:val="16"/>
              </w:rPr>
            </w:pPr>
            <w:r>
              <w:rPr>
                <w:spacing w:val="-2"/>
                <w:sz w:val="16"/>
              </w:rPr>
              <w:t>24.480,00</w:t>
            </w:r>
          </w:p>
        </w:tc>
        <w:tc>
          <w:tcPr>
            <w:tcW w:w="1286" w:type="dxa"/>
            <w:tcBorders>
              <w:top w:val="single" w:sz="2" w:space="0" w:color="000000"/>
              <w:bottom w:val="single" w:sz="2" w:space="0" w:color="000000"/>
            </w:tcBorders>
          </w:tcPr>
          <w:p>
            <w:pPr>
              <w:pStyle w:val="TableParagraph"/>
              <w:spacing w:before="16"/>
              <w:ind w:right="145"/>
              <w:rPr>
                <w:sz w:val="16"/>
              </w:rPr>
            </w:pPr>
            <w:r>
              <w:rPr>
                <w:spacing w:val="-2"/>
                <w:sz w:val="16"/>
              </w:rPr>
              <w:t>24.960,00</w:t>
            </w:r>
          </w:p>
        </w:tc>
      </w:tr>
      <w:tr>
        <w:trPr>
          <w:trHeight w:val="344" w:hRule="atLeast"/>
        </w:trPr>
        <w:tc>
          <w:tcPr>
            <w:tcW w:w="1171" w:type="dxa"/>
            <w:tcBorders>
              <w:top w:val="single" w:sz="2" w:space="0" w:color="000000"/>
              <w:bottom w:val="single" w:sz="2" w:space="0" w:color="000000"/>
            </w:tcBorders>
            <w:shd w:val="clear" w:color="auto" w:fill="CCFFCC"/>
          </w:tcPr>
          <w:p>
            <w:pPr>
              <w:pStyle w:val="TableParagraph"/>
              <w:spacing w:before="17"/>
              <w:ind w:right="49"/>
              <w:rPr>
                <w:sz w:val="18"/>
              </w:rPr>
            </w:pPr>
            <w:r>
              <w:rPr>
                <w:sz w:val="18"/>
              </w:rPr>
              <w:t>Izvor:</w:t>
            </w:r>
            <w:r>
              <w:rPr>
                <w:spacing w:val="-1"/>
                <w:sz w:val="18"/>
              </w:rPr>
              <w:t> </w:t>
            </w:r>
            <w:r>
              <w:rPr>
                <w:spacing w:val="-5"/>
                <w:sz w:val="18"/>
              </w:rPr>
              <w:t>61</w:t>
            </w:r>
          </w:p>
        </w:tc>
        <w:tc>
          <w:tcPr>
            <w:tcW w:w="5599" w:type="dxa"/>
            <w:tcBorders>
              <w:top w:val="single" w:sz="2" w:space="0" w:color="000000"/>
              <w:bottom w:val="single" w:sz="2" w:space="0" w:color="000000"/>
            </w:tcBorders>
            <w:shd w:val="clear" w:color="auto" w:fill="CCFFCC"/>
          </w:tcPr>
          <w:p>
            <w:pPr>
              <w:pStyle w:val="TableParagraph"/>
              <w:spacing w:before="17"/>
              <w:ind w:left="51"/>
              <w:jc w:val="left"/>
              <w:rPr>
                <w:sz w:val="18"/>
              </w:rPr>
            </w:pPr>
            <w:r>
              <w:rPr>
                <w:sz w:val="18"/>
              </w:rPr>
              <w:t>Namjenske</w:t>
            </w:r>
            <w:r>
              <w:rPr>
                <w:spacing w:val="-10"/>
                <w:sz w:val="18"/>
              </w:rPr>
              <w:t> </w:t>
            </w:r>
            <w:r>
              <w:rPr>
                <w:spacing w:val="-2"/>
                <w:sz w:val="18"/>
              </w:rPr>
              <w:t>donacije</w:t>
            </w:r>
          </w:p>
        </w:tc>
        <w:tc>
          <w:tcPr>
            <w:tcW w:w="5252" w:type="dxa"/>
            <w:tcBorders>
              <w:top w:val="single" w:sz="2" w:space="0" w:color="000000"/>
              <w:bottom w:val="single" w:sz="2" w:space="0" w:color="000000"/>
            </w:tcBorders>
            <w:shd w:val="clear" w:color="auto" w:fill="CCFFCC"/>
          </w:tcPr>
          <w:p>
            <w:pPr>
              <w:pStyle w:val="TableParagraph"/>
              <w:spacing w:before="17"/>
              <w:ind w:right="398"/>
              <w:rPr>
                <w:sz w:val="18"/>
              </w:rPr>
            </w:pPr>
            <w:r>
              <w:rPr>
                <w:spacing w:val="-2"/>
                <w:sz w:val="18"/>
              </w:rPr>
              <w:t>1.700,00</w:t>
            </w:r>
          </w:p>
        </w:tc>
        <w:tc>
          <w:tcPr>
            <w:tcW w:w="1553" w:type="dxa"/>
            <w:tcBorders>
              <w:top w:val="single" w:sz="2" w:space="0" w:color="000000"/>
              <w:bottom w:val="single" w:sz="2" w:space="0" w:color="000000"/>
            </w:tcBorders>
            <w:shd w:val="clear" w:color="auto" w:fill="CCFFCC"/>
          </w:tcPr>
          <w:p>
            <w:pPr>
              <w:pStyle w:val="TableParagraph"/>
              <w:spacing w:before="17"/>
              <w:ind w:left="153" w:right="40"/>
              <w:jc w:val="center"/>
              <w:rPr>
                <w:sz w:val="18"/>
              </w:rPr>
            </w:pPr>
            <w:r>
              <w:rPr>
                <w:spacing w:val="-2"/>
                <w:sz w:val="18"/>
              </w:rPr>
              <w:t>1.734,00</w:t>
            </w:r>
          </w:p>
        </w:tc>
        <w:tc>
          <w:tcPr>
            <w:tcW w:w="1286" w:type="dxa"/>
            <w:tcBorders>
              <w:top w:val="single" w:sz="2" w:space="0" w:color="000000"/>
              <w:bottom w:val="single" w:sz="2" w:space="0" w:color="000000"/>
            </w:tcBorders>
            <w:shd w:val="clear" w:color="auto" w:fill="CCFFCC"/>
          </w:tcPr>
          <w:p>
            <w:pPr>
              <w:pStyle w:val="TableParagraph"/>
              <w:spacing w:before="17"/>
              <w:ind w:right="130"/>
              <w:rPr>
                <w:sz w:val="18"/>
              </w:rPr>
            </w:pPr>
            <w:r>
              <w:rPr>
                <w:spacing w:val="-2"/>
                <w:sz w:val="18"/>
              </w:rPr>
              <w:t>1.768,00</w:t>
            </w:r>
          </w:p>
        </w:tc>
      </w:tr>
      <w:tr>
        <w:trPr>
          <w:trHeight w:val="264"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3</w:t>
            </w:r>
          </w:p>
        </w:tc>
        <w:tc>
          <w:tcPr>
            <w:tcW w:w="5599"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5"/>
              <w:ind w:right="408"/>
              <w:rPr>
                <w:b/>
                <w:sz w:val="18"/>
              </w:rPr>
            </w:pPr>
            <w:r>
              <w:rPr>
                <w:b/>
                <w:spacing w:val="-2"/>
                <w:sz w:val="18"/>
              </w:rPr>
              <w:t>1.700,00</w:t>
            </w:r>
          </w:p>
        </w:tc>
        <w:tc>
          <w:tcPr>
            <w:tcW w:w="1553" w:type="dxa"/>
            <w:tcBorders>
              <w:top w:val="single" w:sz="2" w:space="0" w:color="000000"/>
              <w:bottom w:val="single" w:sz="2" w:space="0" w:color="000000"/>
            </w:tcBorders>
          </w:tcPr>
          <w:p>
            <w:pPr>
              <w:pStyle w:val="TableParagraph"/>
              <w:spacing w:before="15"/>
              <w:ind w:left="153" w:right="61"/>
              <w:jc w:val="center"/>
              <w:rPr>
                <w:b/>
                <w:sz w:val="18"/>
              </w:rPr>
            </w:pPr>
            <w:r>
              <w:rPr>
                <w:b/>
                <w:spacing w:val="-2"/>
                <w:sz w:val="18"/>
              </w:rPr>
              <w:t>1.734,00</w:t>
            </w:r>
          </w:p>
        </w:tc>
        <w:tc>
          <w:tcPr>
            <w:tcW w:w="1286" w:type="dxa"/>
            <w:tcBorders>
              <w:top w:val="single" w:sz="2" w:space="0" w:color="000000"/>
              <w:bottom w:val="single" w:sz="2" w:space="0" w:color="000000"/>
            </w:tcBorders>
          </w:tcPr>
          <w:p>
            <w:pPr>
              <w:pStyle w:val="TableParagraph"/>
              <w:spacing w:before="15"/>
              <w:ind w:right="140"/>
              <w:rPr>
                <w:b/>
                <w:sz w:val="18"/>
              </w:rPr>
            </w:pPr>
            <w:r>
              <w:rPr>
                <w:b/>
                <w:spacing w:val="-2"/>
                <w:sz w:val="18"/>
              </w:rPr>
              <w:t>1.768,00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599"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13"/>
              <w:rPr>
                <w:sz w:val="16"/>
              </w:rPr>
            </w:pPr>
            <w:r>
              <w:rPr>
                <w:spacing w:val="-2"/>
                <w:sz w:val="16"/>
              </w:rPr>
              <w:t>1.700,00</w:t>
            </w:r>
          </w:p>
        </w:tc>
        <w:tc>
          <w:tcPr>
            <w:tcW w:w="1553" w:type="dxa"/>
            <w:tcBorders>
              <w:top w:val="single" w:sz="2" w:space="0" w:color="000000"/>
            </w:tcBorders>
          </w:tcPr>
          <w:p>
            <w:pPr>
              <w:pStyle w:val="TableParagraph"/>
              <w:spacing w:line="172" w:lineRule="exact" w:before="15"/>
              <w:ind w:left="155" w:right="2"/>
              <w:jc w:val="center"/>
              <w:rPr>
                <w:sz w:val="16"/>
              </w:rPr>
            </w:pPr>
            <w:r>
              <w:rPr>
                <w:spacing w:val="-2"/>
                <w:sz w:val="16"/>
              </w:rPr>
              <w:t>1.734,00</w:t>
            </w:r>
          </w:p>
        </w:tc>
        <w:tc>
          <w:tcPr>
            <w:tcW w:w="1286" w:type="dxa"/>
            <w:tcBorders>
              <w:top w:val="single" w:sz="2" w:space="0" w:color="000000"/>
            </w:tcBorders>
          </w:tcPr>
          <w:p>
            <w:pPr>
              <w:pStyle w:val="TableParagraph"/>
              <w:spacing w:line="172" w:lineRule="exact" w:before="15"/>
              <w:ind w:right="145"/>
              <w:rPr>
                <w:sz w:val="16"/>
              </w:rPr>
            </w:pPr>
            <w:r>
              <w:rPr>
                <w:spacing w:val="-2"/>
                <w:sz w:val="16"/>
              </w:rPr>
              <w:t>1.768,00</w:t>
            </w:r>
          </w:p>
        </w:tc>
      </w:tr>
    </w:tbl>
    <w:p>
      <w:pPr>
        <w:pStyle w:val="BodyText"/>
        <w:spacing w:before="1"/>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6"/>
              <w:ind w:left="154"/>
              <w:jc w:val="left"/>
              <w:rPr>
                <w:b/>
                <w:sz w:val="18"/>
              </w:rPr>
            </w:pPr>
            <w:r>
              <w:rPr>
                <w:b/>
                <w:sz w:val="18"/>
              </w:rPr>
              <w:t>Akt/projekt:</w:t>
            </w:r>
            <w:r>
              <w:rPr>
                <w:b/>
                <w:spacing w:val="68"/>
                <w:w w:val="150"/>
                <w:sz w:val="18"/>
              </w:rPr>
              <w:t> </w:t>
            </w:r>
            <w:r>
              <w:rPr>
                <w:b/>
                <w:sz w:val="18"/>
              </w:rPr>
              <w:t>Zbornik</w:t>
            </w:r>
            <w:r>
              <w:rPr>
                <w:b/>
                <w:spacing w:val="-3"/>
                <w:sz w:val="18"/>
              </w:rPr>
              <w:t> </w:t>
            </w:r>
            <w:r>
              <w:rPr>
                <w:b/>
                <w:sz w:val="18"/>
              </w:rPr>
              <w:t>Općine</w:t>
            </w:r>
            <w:r>
              <w:rPr>
                <w:b/>
                <w:spacing w:val="-4"/>
                <w:sz w:val="18"/>
              </w:rPr>
              <w:t> </w:t>
            </w:r>
            <w:r>
              <w:rPr>
                <w:b/>
                <w:spacing w:val="-2"/>
                <w:sz w:val="18"/>
              </w:rPr>
              <w:t>Lanišće</w:t>
            </w:r>
            <w:r>
              <w:rPr>
                <w:b/>
                <w:sz w:val="18"/>
              </w:rPr>
              <w:tab/>
            </w:r>
            <w:r>
              <w:rPr>
                <w:b/>
                <w:spacing w:val="-2"/>
                <w:sz w:val="18"/>
              </w:rPr>
              <w:t>5.300,00</w:t>
            </w:r>
            <w:r>
              <w:rPr>
                <w:b/>
                <w:sz w:val="18"/>
              </w:rPr>
              <w:tab/>
            </w:r>
            <w:r>
              <w:rPr>
                <w:b/>
                <w:spacing w:val="-2"/>
                <w:sz w:val="18"/>
              </w:rPr>
              <w:t>5.406,00</w:t>
            </w:r>
            <w:r>
              <w:rPr>
                <w:b/>
                <w:sz w:val="18"/>
              </w:rPr>
              <w:tab/>
            </w:r>
            <w:r>
              <w:rPr>
                <w:b/>
                <w:spacing w:val="-2"/>
                <w:sz w:val="18"/>
              </w:rPr>
              <w:t>5.512,00</w:t>
            </w:r>
          </w:p>
          <w:p>
            <w:pPr>
              <w:pStyle w:val="TableParagraph"/>
              <w:spacing w:line="189" w:lineRule="exact"/>
              <w:ind w:left="466"/>
              <w:jc w:val="left"/>
              <w:rPr>
                <w:b/>
                <w:sz w:val="18"/>
              </w:rPr>
            </w:pPr>
            <w:r>
              <w:rPr>
                <w:b/>
                <w:spacing w:val="-2"/>
                <w:sz w:val="18"/>
              </w:rPr>
              <w:t>A100506</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300,00</w:t>
            </w:r>
            <w:r>
              <w:rPr>
                <w:sz w:val="18"/>
              </w:rPr>
              <w:tab/>
            </w:r>
            <w:r>
              <w:rPr>
                <w:spacing w:val="-2"/>
                <w:sz w:val="18"/>
              </w:rPr>
              <w:t>306,00</w:t>
            </w:r>
            <w:r>
              <w:rPr>
                <w:sz w:val="18"/>
              </w:rPr>
              <w:tab/>
            </w:r>
            <w:r>
              <w:rPr>
                <w:spacing w:val="-2"/>
                <w:sz w:val="18"/>
              </w:rPr>
              <w:t>312,00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1"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300,00</w:t>
            </w:r>
          </w:p>
        </w:tc>
        <w:tc>
          <w:tcPr>
            <w:tcW w:w="1554" w:type="dxa"/>
            <w:tcBorders>
              <w:bottom w:val="single" w:sz="2" w:space="0" w:color="000000"/>
            </w:tcBorders>
          </w:tcPr>
          <w:p>
            <w:pPr>
              <w:pStyle w:val="TableParagraph"/>
              <w:spacing w:line="184" w:lineRule="exact"/>
              <w:ind w:right="455"/>
              <w:rPr>
                <w:b/>
                <w:sz w:val="18"/>
              </w:rPr>
            </w:pPr>
            <w:r>
              <w:rPr>
                <w:b/>
                <w:spacing w:val="-2"/>
                <w:sz w:val="18"/>
              </w:rPr>
              <w:t>306,00</w:t>
            </w:r>
          </w:p>
        </w:tc>
        <w:tc>
          <w:tcPr>
            <w:tcW w:w="1241" w:type="dxa"/>
            <w:tcBorders>
              <w:bottom w:val="single" w:sz="2" w:space="0" w:color="000000"/>
            </w:tcBorders>
          </w:tcPr>
          <w:p>
            <w:pPr>
              <w:pStyle w:val="TableParagraph"/>
              <w:spacing w:line="184" w:lineRule="exact"/>
              <w:ind w:right="142"/>
              <w:rPr>
                <w:b/>
                <w:sz w:val="18"/>
              </w:rPr>
            </w:pPr>
            <w:r>
              <w:rPr>
                <w:b/>
                <w:spacing w:val="-2"/>
                <w:sz w:val="18"/>
              </w:rPr>
              <w:t>312,00</w:t>
            </w:r>
          </w:p>
        </w:tc>
      </w:tr>
      <w:tr>
        <w:trPr>
          <w:trHeight w:val="268"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7"/>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7"/>
              <w:ind w:right="458"/>
              <w:rPr>
                <w:sz w:val="16"/>
              </w:rPr>
            </w:pPr>
            <w:r>
              <w:rPr>
                <w:spacing w:val="-2"/>
                <w:sz w:val="16"/>
              </w:rPr>
              <w:t>300,00</w:t>
            </w:r>
          </w:p>
        </w:tc>
        <w:tc>
          <w:tcPr>
            <w:tcW w:w="1554" w:type="dxa"/>
            <w:tcBorders>
              <w:top w:val="single" w:sz="2" w:space="0" w:color="000000"/>
              <w:bottom w:val="single" w:sz="2" w:space="0" w:color="000000"/>
            </w:tcBorders>
          </w:tcPr>
          <w:p>
            <w:pPr>
              <w:pStyle w:val="TableParagraph"/>
              <w:spacing w:before="17"/>
              <w:ind w:right="459"/>
              <w:rPr>
                <w:sz w:val="16"/>
              </w:rPr>
            </w:pPr>
            <w:r>
              <w:rPr>
                <w:spacing w:val="-2"/>
                <w:sz w:val="16"/>
              </w:rPr>
              <w:t>306,00</w:t>
            </w:r>
          </w:p>
        </w:tc>
        <w:tc>
          <w:tcPr>
            <w:tcW w:w="1241" w:type="dxa"/>
            <w:tcBorders>
              <w:top w:val="single" w:sz="2" w:space="0" w:color="000000"/>
              <w:bottom w:val="single" w:sz="2" w:space="0" w:color="000000"/>
            </w:tcBorders>
          </w:tcPr>
          <w:p>
            <w:pPr>
              <w:pStyle w:val="TableParagraph"/>
              <w:spacing w:before="17"/>
              <w:ind w:right="147"/>
              <w:rPr>
                <w:sz w:val="16"/>
              </w:rPr>
            </w:pPr>
            <w:r>
              <w:rPr>
                <w:spacing w:val="-2"/>
                <w:sz w:val="16"/>
              </w:rPr>
              <w:t>312,00</w:t>
            </w:r>
          </w:p>
        </w:tc>
      </w:tr>
      <w:tr>
        <w:trPr>
          <w:trHeight w:val="341" w:hRule="atLeast"/>
        </w:trPr>
        <w:tc>
          <w:tcPr>
            <w:tcW w:w="1171" w:type="dxa"/>
            <w:tcBorders>
              <w:top w:val="single" w:sz="2" w:space="0" w:color="000000"/>
              <w:bottom w:val="single" w:sz="2" w:space="0" w:color="000000"/>
            </w:tcBorders>
            <w:shd w:val="clear" w:color="auto" w:fill="CCFFCC"/>
          </w:tcPr>
          <w:p>
            <w:pPr>
              <w:pStyle w:val="TableParagraph"/>
              <w:spacing w:before="15"/>
              <w:ind w:right="50"/>
              <w:rPr>
                <w:sz w:val="18"/>
              </w:rPr>
            </w:pPr>
            <w:r>
              <w:rPr>
                <w:sz w:val="18"/>
              </w:rPr>
              <w:t>Izvor:</w:t>
            </w:r>
            <w:r>
              <w:rPr>
                <w:spacing w:val="-5"/>
                <w:sz w:val="18"/>
              </w:rPr>
              <w:t> </w:t>
            </w:r>
            <w:r>
              <w:rPr>
                <w:spacing w:val="-7"/>
                <w:sz w:val="18"/>
              </w:rPr>
              <w:t>52</w:t>
            </w:r>
          </w:p>
        </w:tc>
        <w:tc>
          <w:tcPr>
            <w:tcW w:w="564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5"/>
              <w:ind w:right="445"/>
              <w:rPr>
                <w:sz w:val="18"/>
              </w:rPr>
            </w:pPr>
            <w:r>
              <w:rPr>
                <w:spacing w:val="-2"/>
                <w:sz w:val="18"/>
              </w:rPr>
              <w:t>5.000,00</w:t>
            </w:r>
          </w:p>
        </w:tc>
        <w:tc>
          <w:tcPr>
            <w:tcW w:w="1554" w:type="dxa"/>
            <w:tcBorders>
              <w:top w:val="single" w:sz="2" w:space="0" w:color="000000"/>
              <w:bottom w:val="single" w:sz="2" w:space="0" w:color="000000"/>
            </w:tcBorders>
            <w:shd w:val="clear" w:color="auto" w:fill="CCFFCC"/>
          </w:tcPr>
          <w:p>
            <w:pPr>
              <w:pStyle w:val="TableParagraph"/>
              <w:spacing w:before="15"/>
              <w:ind w:right="445"/>
              <w:rPr>
                <w:sz w:val="18"/>
              </w:rPr>
            </w:pPr>
            <w:r>
              <w:rPr>
                <w:spacing w:val="-2"/>
                <w:sz w:val="18"/>
              </w:rPr>
              <w:t>5.100,00</w:t>
            </w:r>
          </w:p>
        </w:tc>
        <w:tc>
          <w:tcPr>
            <w:tcW w:w="124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5.200,00</w:t>
            </w:r>
          </w:p>
        </w:tc>
      </w:tr>
      <w:tr>
        <w:trPr>
          <w:trHeight w:val="264"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7"/>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54"/>
              <w:rPr>
                <w:b/>
                <w:sz w:val="18"/>
              </w:rPr>
            </w:pPr>
            <w:r>
              <w:rPr>
                <w:b/>
                <w:spacing w:val="-2"/>
                <w:sz w:val="18"/>
              </w:rPr>
              <w:t>5.000,00</w:t>
            </w:r>
          </w:p>
        </w:tc>
        <w:tc>
          <w:tcPr>
            <w:tcW w:w="1554" w:type="dxa"/>
            <w:tcBorders>
              <w:top w:val="single" w:sz="2" w:space="0" w:color="000000"/>
              <w:bottom w:val="single" w:sz="2" w:space="0" w:color="000000"/>
            </w:tcBorders>
          </w:tcPr>
          <w:p>
            <w:pPr>
              <w:pStyle w:val="TableParagraph"/>
              <w:spacing w:before="16"/>
              <w:ind w:right="454"/>
              <w:rPr>
                <w:b/>
                <w:sz w:val="18"/>
              </w:rPr>
            </w:pPr>
            <w:r>
              <w:rPr>
                <w:b/>
                <w:spacing w:val="-2"/>
                <w:sz w:val="18"/>
              </w:rPr>
              <w:t>5.100,00</w:t>
            </w:r>
          </w:p>
        </w:tc>
        <w:tc>
          <w:tcPr>
            <w:tcW w:w="1241" w:type="dxa"/>
            <w:tcBorders>
              <w:top w:val="single" w:sz="2" w:space="0" w:color="000000"/>
              <w:bottom w:val="single" w:sz="2" w:space="0" w:color="000000"/>
            </w:tcBorders>
          </w:tcPr>
          <w:p>
            <w:pPr>
              <w:pStyle w:val="TableParagraph"/>
              <w:spacing w:before="16"/>
              <w:ind w:right="141"/>
              <w:rPr>
                <w:b/>
                <w:sz w:val="18"/>
              </w:rPr>
            </w:pPr>
            <w:r>
              <w:rPr>
                <w:b/>
                <w:spacing w:val="-2"/>
                <w:sz w:val="18"/>
              </w:rPr>
              <w:t>5.200,00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5.000,00</w:t>
            </w:r>
          </w:p>
        </w:tc>
        <w:tc>
          <w:tcPr>
            <w:tcW w:w="1554" w:type="dxa"/>
            <w:tcBorders>
              <w:top w:val="single" w:sz="2" w:space="0" w:color="000000"/>
            </w:tcBorders>
          </w:tcPr>
          <w:p>
            <w:pPr>
              <w:pStyle w:val="TableParagraph"/>
              <w:spacing w:line="172" w:lineRule="exact" w:before="16"/>
              <w:ind w:right="459"/>
              <w:rPr>
                <w:sz w:val="16"/>
              </w:rPr>
            </w:pPr>
            <w:r>
              <w:rPr>
                <w:spacing w:val="-2"/>
                <w:sz w:val="16"/>
              </w:rPr>
              <w:t>5.100,00</w:t>
            </w:r>
          </w:p>
        </w:tc>
        <w:tc>
          <w:tcPr>
            <w:tcW w:w="1241" w:type="dxa"/>
            <w:tcBorders>
              <w:top w:val="single" w:sz="2" w:space="0" w:color="000000"/>
            </w:tcBorders>
          </w:tcPr>
          <w:p>
            <w:pPr>
              <w:pStyle w:val="TableParagraph"/>
              <w:spacing w:line="172" w:lineRule="exact" w:before="16"/>
              <w:ind w:right="147"/>
              <w:rPr>
                <w:sz w:val="16"/>
              </w:rPr>
            </w:pPr>
            <w:r>
              <w:rPr>
                <w:spacing w:val="-2"/>
                <w:sz w:val="16"/>
              </w:rPr>
              <w:t>5.200,00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8"/>
              <w:ind w:left="466" w:right="131" w:hanging="312"/>
              <w:jc w:val="left"/>
              <w:rPr>
                <w:b/>
                <w:sz w:val="18"/>
              </w:rPr>
            </w:pPr>
            <w:r>
              <w:rPr>
                <w:b/>
                <w:sz w:val="18"/>
              </w:rPr>
              <w:t>Akt/projekt:</w:t>
            </w:r>
            <w:r>
              <w:rPr>
                <w:b/>
                <w:spacing w:val="80"/>
                <w:sz w:val="18"/>
              </w:rPr>
              <w:t> </w:t>
            </w:r>
            <w:r>
              <w:rPr>
                <w:b/>
                <w:sz w:val="18"/>
              </w:rPr>
              <w:t>Tekuće donacije vjerskim zajednicama</w:t>
              <w:tab/>
            </w:r>
            <w:r>
              <w:rPr>
                <w:b/>
                <w:spacing w:val="-2"/>
                <w:sz w:val="18"/>
              </w:rPr>
              <w:t>1.235,00</w:t>
            </w:r>
            <w:r>
              <w:rPr>
                <w:b/>
                <w:sz w:val="18"/>
              </w:rPr>
              <w:tab/>
            </w:r>
            <w:r>
              <w:rPr>
                <w:b/>
                <w:spacing w:val="-2"/>
                <w:sz w:val="18"/>
              </w:rPr>
              <w:t>1.326,00</w:t>
            </w:r>
            <w:r>
              <w:rPr>
                <w:b/>
                <w:sz w:val="18"/>
              </w:rPr>
              <w:tab/>
            </w:r>
            <w:r>
              <w:rPr>
                <w:b/>
                <w:spacing w:val="-2"/>
                <w:sz w:val="18"/>
              </w:rPr>
              <w:t>1.352,00</w:t>
            </w:r>
            <w:r>
              <w:rPr>
                <w:b/>
                <w:sz w:val="18"/>
              </w:rPr>
              <w:t> </w:t>
            </w:r>
            <w:r>
              <w:rPr>
                <w:b/>
                <w:spacing w:val="-2"/>
                <w:sz w:val="18"/>
              </w:rPr>
              <w:t>A101398</w:t>
            </w:r>
          </w:p>
        </w:tc>
      </w:tr>
      <w:tr>
        <w:trPr>
          <w:trHeight w:val="342"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1.235,00</w:t>
            </w:r>
            <w:r>
              <w:rPr>
                <w:sz w:val="18"/>
              </w:rPr>
              <w:tab/>
            </w:r>
            <w:r>
              <w:rPr>
                <w:spacing w:val="-2"/>
                <w:sz w:val="18"/>
              </w:rPr>
              <w:t>1.326,00</w:t>
            </w:r>
            <w:r>
              <w:rPr>
                <w:sz w:val="18"/>
              </w:rPr>
              <w:tab/>
            </w:r>
            <w:r>
              <w:rPr>
                <w:spacing w:val="-2"/>
                <w:sz w:val="18"/>
              </w:rPr>
              <w:t>1.352,00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896"/>
        <w:gridCol w:w="4000"/>
        <w:gridCol w:w="1553"/>
        <w:gridCol w:w="1240"/>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896"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000" w:type="dxa"/>
            <w:tcBorders>
              <w:bottom w:val="single" w:sz="2" w:space="0" w:color="000000"/>
            </w:tcBorders>
          </w:tcPr>
          <w:p>
            <w:pPr>
              <w:pStyle w:val="TableParagraph"/>
              <w:spacing w:line="184" w:lineRule="exact"/>
              <w:ind w:right="453"/>
              <w:rPr>
                <w:b/>
                <w:sz w:val="18"/>
              </w:rPr>
            </w:pPr>
            <w:r>
              <w:rPr>
                <w:b/>
                <w:spacing w:val="-2"/>
                <w:sz w:val="18"/>
              </w:rPr>
              <w:t>1.235,00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1.326,00</w:t>
            </w:r>
          </w:p>
        </w:tc>
        <w:tc>
          <w:tcPr>
            <w:tcW w:w="1240" w:type="dxa"/>
            <w:tcBorders>
              <w:bottom w:val="single" w:sz="2" w:space="0" w:color="000000"/>
            </w:tcBorders>
          </w:tcPr>
          <w:p>
            <w:pPr>
              <w:pStyle w:val="TableParagraph"/>
              <w:spacing w:line="184" w:lineRule="exact"/>
              <w:ind w:right="138"/>
              <w:rPr>
                <w:b/>
                <w:sz w:val="18"/>
              </w:rPr>
            </w:pPr>
            <w:r>
              <w:rPr>
                <w:b/>
                <w:spacing w:val="-2"/>
                <w:sz w:val="18"/>
              </w:rPr>
              <w:t>1.352,00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38</w:t>
            </w:r>
          </w:p>
        </w:tc>
        <w:tc>
          <w:tcPr>
            <w:tcW w:w="6896" w:type="dxa"/>
            <w:tcBorders>
              <w:top w:val="single" w:sz="2" w:space="0" w:color="000000"/>
            </w:tcBorders>
          </w:tcPr>
          <w:p>
            <w:pPr>
              <w:pStyle w:val="TableParagraph"/>
              <w:spacing w:line="172" w:lineRule="exact" w:before="15"/>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4000" w:type="dxa"/>
            <w:tcBorders>
              <w:top w:val="single" w:sz="2" w:space="0" w:color="000000"/>
            </w:tcBorders>
          </w:tcPr>
          <w:p>
            <w:pPr>
              <w:pStyle w:val="TableParagraph"/>
              <w:spacing w:line="172" w:lineRule="exact" w:before="15"/>
              <w:ind w:right="458"/>
              <w:rPr>
                <w:sz w:val="16"/>
              </w:rPr>
            </w:pPr>
            <w:r>
              <w:rPr>
                <w:spacing w:val="-2"/>
                <w:sz w:val="16"/>
              </w:rPr>
              <w:t>1.235,00</w:t>
            </w:r>
          </w:p>
        </w:tc>
        <w:tc>
          <w:tcPr>
            <w:tcW w:w="1553" w:type="dxa"/>
            <w:tcBorders>
              <w:top w:val="single" w:sz="2" w:space="0" w:color="000000"/>
            </w:tcBorders>
          </w:tcPr>
          <w:p>
            <w:pPr>
              <w:pStyle w:val="TableParagraph"/>
              <w:spacing w:line="172" w:lineRule="exact" w:before="15"/>
              <w:ind w:left="153" w:right="90"/>
              <w:jc w:val="center"/>
              <w:rPr>
                <w:sz w:val="16"/>
              </w:rPr>
            </w:pPr>
            <w:r>
              <w:rPr>
                <w:spacing w:val="-2"/>
                <w:sz w:val="16"/>
              </w:rPr>
              <w:t>1.326,00</w:t>
            </w:r>
          </w:p>
        </w:tc>
        <w:tc>
          <w:tcPr>
            <w:tcW w:w="1240" w:type="dxa"/>
            <w:tcBorders>
              <w:top w:val="single" w:sz="2" w:space="0" w:color="000000"/>
            </w:tcBorders>
          </w:tcPr>
          <w:p>
            <w:pPr>
              <w:pStyle w:val="TableParagraph"/>
              <w:spacing w:line="172" w:lineRule="exact" w:before="15"/>
              <w:ind w:right="144"/>
              <w:rPr>
                <w:sz w:val="16"/>
              </w:rPr>
            </w:pPr>
            <w:r>
              <w:rPr>
                <w:spacing w:val="-2"/>
                <w:sz w:val="16"/>
              </w:rPr>
              <w:t>1.352,00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6"/>
              <w:ind w:left="154"/>
              <w:jc w:val="left"/>
              <w:rPr>
                <w:b/>
                <w:sz w:val="18"/>
              </w:rPr>
            </w:pPr>
            <w:r>
              <w:rPr>
                <w:b/>
                <w:sz w:val="18"/>
              </w:rPr>
              <w:t>Akt/projekt:</w:t>
            </w:r>
            <w:r>
              <w:rPr>
                <w:b/>
                <w:spacing w:val="67"/>
                <w:w w:val="150"/>
                <w:sz w:val="18"/>
              </w:rPr>
              <w:t> </w:t>
            </w:r>
            <w:r>
              <w:rPr>
                <w:b/>
                <w:sz w:val="18"/>
              </w:rPr>
              <w:t>Manifestacija</w:t>
            </w:r>
            <w:r>
              <w:rPr>
                <w:b/>
                <w:spacing w:val="-6"/>
                <w:sz w:val="18"/>
              </w:rPr>
              <w:t> </w:t>
            </w:r>
            <w:r>
              <w:rPr>
                <w:b/>
                <w:sz w:val="18"/>
              </w:rPr>
              <w:t>"Festival</w:t>
            </w:r>
            <w:r>
              <w:rPr>
                <w:b/>
                <w:spacing w:val="-6"/>
                <w:sz w:val="18"/>
              </w:rPr>
              <w:t> </w:t>
            </w:r>
            <w:r>
              <w:rPr>
                <w:b/>
                <w:spacing w:val="-2"/>
                <w:sz w:val="18"/>
              </w:rPr>
              <w:t>Encijan"</w:t>
            </w:r>
            <w:r>
              <w:rPr>
                <w:b/>
                <w:sz w:val="18"/>
              </w:rPr>
              <w:tab/>
            </w:r>
            <w:r>
              <w:rPr>
                <w:b/>
                <w:spacing w:val="-2"/>
                <w:sz w:val="18"/>
              </w:rPr>
              <w:t>4.140,00</w:t>
            </w:r>
            <w:r>
              <w:rPr>
                <w:b/>
                <w:sz w:val="18"/>
              </w:rPr>
              <w:tab/>
            </w:r>
            <w:r>
              <w:rPr>
                <w:b/>
                <w:spacing w:val="-2"/>
                <w:sz w:val="18"/>
              </w:rPr>
              <w:t>4.222,80</w:t>
            </w:r>
            <w:r>
              <w:rPr>
                <w:b/>
                <w:sz w:val="18"/>
              </w:rPr>
              <w:tab/>
            </w:r>
            <w:r>
              <w:rPr>
                <w:b/>
                <w:spacing w:val="-2"/>
                <w:sz w:val="18"/>
              </w:rPr>
              <w:t>4.305,60</w:t>
            </w:r>
          </w:p>
          <w:p>
            <w:pPr>
              <w:pStyle w:val="TableParagraph"/>
              <w:spacing w:line="190" w:lineRule="exact"/>
              <w:ind w:left="466"/>
              <w:jc w:val="left"/>
              <w:rPr>
                <w:b/>
                <w:sz w:val="18"/>
              </w:rPr>
            </w:pPr>
            <w:r>
              <w:rPr>
                <w:b/>
                <w:spacing w:val="-2"/>
                <w:sz w:val="18"/>
              </w:rPr>
              <w:t>A101409</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2.140,00</w:t>
            </w:r>
            <w:r>
              <w:rPr>
                <w:sz w:val="18"/>
              </w:rPr>
              <w:tab/>
            </w:r>
            <w:r>
              <w:rPr>
                <w:spacing w:val="-2"/>
                <w:sz w:val="18"/>
              </w:rPr>
              <w:t>2.182,80</w:t>
            </w:r>
            <w:r>
              <w:rPr>
                <w:sz w:val="18"/>
              </w:rPr>
              <w:tab/>
            </w:r>
            <w:r>
              <w:rPr>
                <w:spacing w:val="-2"/>
                <w:sz w:val="18"/>
              </w:rPr>
              <w:t>2.225,60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3"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2.140,00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2.182,80</w:t>
            </w:r>
          </w:p>
        </w:tc>
        <w:tc>
          <w:tcPr>
            <w:tcW w:w="1241" w:type="dxa"/>
            <w:tcBorders>
              <w:bottom w:val="single" w:sz="2" w:space="0" w:color="000000"/>
            </w:tcBorders>
          </w:tcPr>
          <w:p>
            <w:pPr>
              <w:pStyle w:val="TableParagraph"/>
              <w:spacing w:line="183" w:lineRule="exact"/>
              <w:ind w:right="142"/>
              <w:rPr>
                <w:b/>
                <w:sz w:val="18"/>
              </w:rPr>
            </w:pPr>
            <w:r>
              <w:rPr>
                <w:b/>
                <w:spacing w:val="-2"/>
                <w:sz w:val="18"/>
              </w:rPr>
              <w:t>2.225,60</w:t>
            </w:r>
          </w:p>
        </w:tc>
      </w:tr>
      <w:tr>
        <w:trPr>
          <w:trHeight w:val="266"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7"/>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7"/>
              <w:ind w:right="459"/>
              <w:rPr>
                <w:sz w:val="16"/>
              </w:rPr>
            </w:pPr>
            <w:r>
              <w:rPr>
                <w:spacing w:val="-2"/>
                <w:sz w:val="16"/>
              </w:rPr>
              <w:t>2.140,00</w:t>
            </w:r>
          </w:p>
        </w:tc>
        <w:tc>
          <w:tcPr>
            <w:tcW w:w="1554" w:type="dxa"/>
            <w:tcBorders>
              <w:top w:val="single" w:sz="2" w:space="0" w:color="000000"/>
              <w:bottom w:val="single" w:sz="2" w:space="0" w:color="000000"/>
            </w:tcBorders>
          </w:tcPr>
          <w:p>
            <w:pPr>
              <w:pStyle w:val="TableParagraph"/>
              <w:spacing w:before="17"/>
              <w:ind w:left="147" w:right="87"/>
              <w:jc w:val="center"/>
              <w:rPr>
                <w:sz w:val="16"/>
              </w:rPr>
            </w:pPr>
            <w:r>
              <w:rPr>
                <w:spacing w:val="-2"/>
                <w:sz w:val="16"/>
              </w:rPr>
              <w:t>2.182,80</w:t>
            </w:r>
          </w:p>
        </w:tc>
        <w:tc>
          <w:tcPr>
            <w:tcW w:w="1241" w:type="dxa"/>
            <w:tcBorders>
              <w:top w:val="single" w:sz="2" w:space="0" w:color="000000"/>
              <w:bottom w:val="single" w:sz="2" w:space="0" w:color="000000"/>
            </w:tcBorders>
          </w:tcPr>
          <w:p>
            <w:pPr>
              <w:pStyle w:val="TableParagraph"/>
              <w:spacing w:before="17"/>
              <w:ind w:right="147"/>
              <w:rPr>
                <w:sz w:val="16"/>
              </w:rPr>
            </w:pPr>
            <w:r>
              <w:rPr>
                <w:spacing w:val="-2"/>
                <w:sz w:val="16"/>
              </w:rPr>
              <w:t>2.225,60</w:t>
            </w:r>
          </w:p>
        </w:tc>
      </w:tr>
      <w:tr>
        <w:trPr>
          <w:trHeight w:val="340" w:hRule="atLeast"/>
        </w:trPr>
        <w:tc>
          <w:tcPr>
            <w:tcW w:w="1171" w:type="dxa"/>
            <w:tcBorders>
              <w:top w:val="single" w:sz="2" w:space="0" w:color="000000"/>
              <w:bottom w:val="single" w:sz="2" w:space="0" w:color="000000"/>
            </w:tcBorders>
            <w:shd w:val="clear" w:color="auto" w:fill="CCFFCC"/>
          </w:tcPr>
          <w:p>
            <w:pPr>
              <w:pStyle w:val="TableParagraph"/>
              <w:spacing w:before="15"/>
              <w:ind w:right="50"/>
              <w:rPr>
                <w:sz w:val="18"/>
              </w:rPr>
            </w:pPr>
            <w:r>
              <w:rPr>
                <w:sz w:val="18"/>
              </w:rPr>
              <w:t>Izvor:</w:t>
            </w:r>
            <w:r>
              <w:rPr>
                <w:spacing w:val="-5"/>
                <w:sz w:val="18"/>
              </w:rPr>
              <w:t> </w:t>
            </w:r>
            <w:r>
              <w:rPr>
                <w:spacing w:val="-7"/>
                <w:sz w:val="18"/>
              </w:rPr>
              <w:t>52</w:t>
            </w:r>
          </w:p>
        </w:tc>
        <w:tc>
          <w:tcPr>
            <w:tcW w:w="564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5"/>
              <w:ind w:right="445"/>
              <w:rPr>
                <w:sz w:val="18"/>
              </w:rPr>
            </w:pPr>
            <w:r>
              <w:rPr>
                <w:spacing w:val="-2"/>
                <w:sz w:val="18"/>
              </w:rPr>
              <w:t>2.000,00</w:t>
            </w:r>
          </w:p>
        </w:tc>
        <w:tc>
          <w:tcPr>
            <w:tcW w:w="1554" w:type="dxa"/>
            <w:tcBorders>
              <w:top w:val="single" w:sz="2" w:space="0" w:color="000000"/>
              <w:bottom w:val="single" w:sz="2" w:space="0" w:color="000000"/>
            </w:tcBorders>
            <w:shd w:val="clear" w:color="auto" w:fill="CCFFCC"/>
          </w:tcPr>
          <w:p>
            <w:pPr>
              <w:pStyle w:val="TableParagraph"/>
              <w:spacing w:before="15"/>
              <w:ind w:left="147" w:right="128"/>
              <w:jc w:val="center"/>
              <w:rPr>
                <w:sz w:val="18"/>
              </w:rPr>
            </w:pPr>
            <w:r>
              <w:rPr>
                <w:spacing w:val="-2"/>
                <w:sz w:val="18"/>
              </w:rPr>
              <w:t>2.040,00</w:t>
            </w:r>
          </w:p>
        </w:tc>
        <w:tc>
          <w:tcPr>
            <w:tcW w:w="124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2.080,00</w:t>
            </w:r>
          </w:p>
        </w:tc>
      </w:tr>
      <w:tr>
        <w:trPr>
          <w:trHeight w:val="232" w:hRule="atLeast"/>
        </w:trPr>
        <w:tc>
          <w:tcPr>
            <w:tcW w:w="1171" w:type="dxa"/>
            <w:tcBorders>
              <w:top w:val="single" w:sz="2" w:space="0" w:color="000000"/>
            </w:tcBorders>
          </w:tcPr>
          <w:p>
            <w:pPr>
              <w:pStyle w:val="TableParagraph"/>
              <w:spacing w:line="196" w:lineRule="exact" w:before="16"/>
              <w:ind w:right="49"/>
              <w:rPr>
                <w:b/>
                <w:sz w:val="18"/>
              </w:rPr>
            </w:pPr>
            <w:r>
              <w:rPr>
                <w:b/>
                <w:spacing w:val="-10"/>
                <w:sz w:val="18"/>
              </w:rPr>
              <w:t>3</w:t>
            </w:r>
          </w:p>
        </w:tc>
        <w:tc>
          <w:tcPr>
            <w:tcW w:w="5645" w:type="dxa"/>
            <w:tcBorders>
              <w:top w:val="single" w:sz="2" w:space="0" w:color="000000"/>
            </w:tcBorders>
          </w:tcPr>
          <w:p>
            <w:pPr>
              <w:pStyle w:val="TableParagraph"/>
              <w:spacing w:line="196" w:lineRule="exact" w:before="16"/>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tcBorders>
          </w:tcPr>
          <w:p>
            <w:pPr>
              <w:pStyle w:val="TableParagraph"/>
              <w:spacing w:line="196" w:lineRule="exact" w:before="16"/>
              <w:ind w:right="454"/>
              <w:rPr>
                <w:b/>
                <w:sz w:val="18"/>
              </w:rPr>
            </w:pPr>
            <w:r>
              <w:rPr>
                <w:b/>
                <w:spacing w:val="-2"/>
                <w:sz w:val="18"/>
              </w:rPr>
              <w:t>2.000,00</w:t>
            </w:r>
          </w:p>
        </w:tc>
        <w:tc>
          <w:tcPr>
            <w:tcW w:w="1554" w:type="dxa"/>
            <w:tcBorders>
              <w:top w:val="single" w:sz="2" w:space="0" w:color="000000"/>
            </w:tcBorders>
          </w:tcPr>
          <w:p>
            <w:pPr>
              <w:pStyle w:val="TableParagraph"/>
              <w:spacing w:line="196" w:lineRule="exact" w:before="16"/>
              <w:ind w:left="147" w:right="147"/>
              <w:jc w:val="center"/>
              <w:rPr>
                <w:b/>
                <w:sz w:val="18"/>
              </w:rPr>
            </w:pPr>
            <w:r>
              <w:rPr>
                <w:b/>
                <w:spacing w:val="-2"/>
                <w:sz w:val="18"/>
              </w:rPr>
              <w:t>2.040,00</w:t>
            </w:r>
          </w:p>
        </w:tc>
        <w:tc>
          <w:tcPr>
            <w:tcW w:w="1241" w:type="dxa"/>
            <w:tcBorders>
              <w:top w:val="single" w:sz="2" w:space="0" w:color="000000"/>
            </w:tcBorders>
          </w:tcPr>
          <w:p>
            <w:pPr>
              <w:pStyle w:val="TableParagraph"/>
              <w:spacing w:line="196" w:lineRule="exact" w:before="16"/>
              <w:ind w:right="142"/>
              <w:rPr>
                <w:b/>
                <w:sz w:val="18"/>
              </w:rPr>
            </w:pPr>
            <w:r>
              <w:rPr>
                <w:b/>
                <w:spacing w:val="-2"/>
                <w:sz w:val="18"/>
              </w:rPr>
              <w:t>2.080,00</w:t>
            </w:r>
          </w:p>
        </w:tc>
      </w:tr>
    </w:tbl>
    <w:p>
      <w:pPr>
        <w:pStyle w:val="TableParagraph"/>
        <w:spacing w:after="0" w:line="196" w:lineRule="exact"/>
        <w:rPr>
          <w:b/>
          <w:sz w:val="18"/>
        </w:rPr>
        <w:sectPr>
          <w:pgSz w:w="15850" w:h="12250" w:orient="landscape"/>
          <w:pgMar w:header="0" w:footer="736" w:top="340" w:bottom="920" w:left="0" w:right="360"/>
        </w:sectPr>
      </w:pPr>
    </w:p>
    <w:p>
      <w:pPr>
        <w:spacing w:before="57"/>
        <w:ind w:left="1242" w:right="0" w:firstLine="0"/>
        <w:jc w:val="left"/>
        <w:rPr>
          <w:rFonts w:ascii="Calibri"/>
          <w:sz w:val="16"/>
        </w:rPr>
      </w:pPr>
      <w:r>
        <w:rPr>
          <w:rFonts w:ascii="Calibri"/>
          <w:sz w:val="16"/>
        </w:rPr>
        <mc:AlternateContent>
          <mc:Choice Requires="wps">
            <w:drawing>
              <wp:anchor distT="0" distB="0" distL="0" distR="0" allowOverlap="1" layoutInCell="1" locked="0" behindDoc="0" simplePos="0" relativeHeight="15736320">
                <wp:simplePos x="0" y="0"/>
                <wp:positionH relativeFrom="page">
                  <wp:posOffset>182714</wp:posOffset>
                </wp:positionH>
                <wp:positionV relativeFrom="paragraph">
                  <wp:posOffset>23798</wp:posOffset>
                </wp:positionV>
                <wp:extent cx="9433560" cy="1270"/>
                <wp:effectExtent l="0" t="0" r="0" b="0"/>
                <wp:wrapNone/>
                <wp:docPr id="33" name="Graphic 33"/>
                <wp:cNvGraphicFramePr>
                  <a:graphicFrameLocks/>
                </wp:cNvGraphicFramePr>
                <a:graphic>
                  <a:graphicData uri="http://schemas.microsoft.com/office/word/2010/wordprocessingShape">
                    <wps:wsp>
                      <wps:cNvPr id="33" name="Graphic 33"/>
                      <wps:cNvSpPr/>
                      <wps:spPr>
                        <a:xfrm>
                          <a:off x="0" y="0"/>
                          <a:ext cx="9433560" cy="1270"/>
                        </a:xfrm>
                        <a:custGeom>
                          <a:avLst/>
                          <a:gdLst/>
                          <a:ahLst/>
                          <a:cxnLst/>
                          <a:rect l="l" t="t" r="r" b="b"/>
                          <a:pathLst>
                            <a:path w="9433560" h="1270">
                              <a:moveTo>
                                <a:pt x="9433052" y="0"/>
                              </a:moveTo>
                              <a:lnTo>
                                <a:pt x="0" y="0"/>
                              </a:lnTo>
                              <a:lnTo>
                                <a:pt x="0" y="1220"/>
                              </a:lnTo>
                              <a:lnTo>
                                <a:pt x="9433052" y="1220"/>
                              </a:lnTo>
                              <a:lnTo>
                                <a:pt x="94330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4.387pt;margin-top:1.873879pt;width:742.76pt;height:.1pt;mso-position-horizontal-relative:page;mso-position-vertical-relative:paragraph;z-index:15736320" id="docshape23" filled="true" fillcolor="#000000" stroked="false">
                <v:fill type="solid"/>
                <w10:wrap type="none"/>
              </v:rect>
            </w:pict>
          </mc:Fallback>
        </mc:AlternateContent>
      </w:r>
      <w:r>
        <w:rPr>
          <w:rFonts w:ascii="Calibri"/>
          <w:sz w:val="16"/>
        </w:rPr>
        <w:t>32</w:t>
      </w:r>
      <w:r>
        <w:rPr>
          <w:rFonts w:ascii="Calibri"/>
          <w:spacing w:val="61"/>
          <w:sz w:val="16"/>
        </w:rPr>
        <w:t> </w:t>
      </w:r>
      <w:r>
        <w:rPr>
          <w:rFonts w:ascii="Calibri"/>
          <w:sz w:val="16"/>
        </w:rPr>
        <w:t>Materijalni</w:t>
      </w:r>
      <w:r>
        <w:rPr>
          <w:rFonts w:ascii="Calibri"/>
          <w:spacing w:val="-2"/>
          <w:sz w:val="16"/>
        </w:rPr>
        <w:t> rashodi</w:t>
      </w:r>
    </w:p>
    <w:p>
      <w:pPr>
        <w:tabs>
          <w:tab w:pos="2795" w:val="left" w:leader="none"/>
        </w:tabs>
        <w:spacing w:before="57"/>
        <w:ind w:left="1242" w:right="0" w:firstLine="0"/>
        <w:jc w:val="left"/>
        <w:rPr>
          <w:rFonts w:ascii="Calibri"/>
          <w:sz w:val="16"/>
        </w:rPr>
      </w:pPr>
      <w:r>
        <w:rPr/>
        <w:br w:type="column"/>
      </w:r>
      <w:r>
        <w:rPr>
          <w:rFonts w:ascii="Calibri"/>
          <w:spacing w:val="-2"/>
          <w:sz w:val="16"/>
        </w:rPr>
        <w:t>2.000,00</w:t>
      </w:r>
      <w:r>
        <w:rPr>
          <w:rFonts w:ascii="Calibri"/>
          <w:sz w:val="16"/>
        </w:rPr>
        <w:tab/>
      </w:r>
      <w:r>
        <w:rPr>
          <w:rFonts w:ascii="Calibri"/>
          <w:spacing w:val="-2"/>
          <w:sz w:val="16"/>
        </w:rPr>
        <w:t>2.040,00</w:t>
      </w:r>
    </w:p>
    <w:p>
      <w:pPr>
        <w:spacing w:before="57"/>
        <w:ind w:left="942" w:right="0" w:firstLine="0"/>
        <w:jc w:val="left"/>
        <w:rPr>
          <w:rFonts w:ascii="Calibri"/>
          <w:sz w:val="16"/>
        </w:rPr>
      </w:pPr>
      <w:r>
        <w:rPr/>
        <w:br w:type="column"/>
      </w:r>
      <w:r>
        <w:rPr>
          <w:rFonts w:ascii="Calibri"/>
          <w:spacing w:val="-2"/>
          <w:sz w:val="16"/>
        </w:rPr>
        <w:t>2.080,00</w:t>
      </w:r>
    </w:p>
    <w:p>
      <w:pPr>
        <w:spacing w:after="0"/>
        <w:jc w:val="left"/>
        <w:rPr>
          <w:rFonts w:ascii="Calibri"/>
          <w:sz w:val="16"/>
        </w:rPr>
        <w:sectPr>
          <w:pgSz w:w="15850" w:h="12250" w:orient="landscape"/>
          <w:pgMar w:header="0" w:footer="736" w:top="320" w:bottom="920" w:left="0" w:right="360"/>
          <w:cols w:num="3" w:equalWidth="0">
            <w:col w:w="2776" w:space="7305"/>
            <w:col w:w="3367" w:space="40"/>
            <w:col w:w="2002"/>
          </w:cols>
        </w:sectPr>
      </w:pPr>
    </w:p>
    <w:p>
      <w:pPr>
        <w:pStyle w:val="BodyText"/>
        <w:spacing w:before="7"/>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1"/>
              <w:ind w:left="466" w:right="130" w:hanging="312"/>
              <w:jc w:val="left"/>
              <w:rPr>
                <w:b/>
                <w:sz w:val="18"/>
              </w:rPr>
            </w:pPr>
            <w:r>
              <w:rPr>
                <w:b/>
                <w:sz w:val="18"/>
              </w:rPr>
              <w:t>Akt/projekt:</w:t>
            </w:r>
            <w:r>
              <w:rPr>
                <w:b/>
                <w:spacing w:val="80"/>
                <w:sz w:val="18"/>
              </w:rPr>
              <w:t> </w:t>
            </w:r>
            <w:r>
              <w:rPr>
                <w:b/>
                <w:sz w:val="18"/>
              </w:rPr>
              <w:t>Manifestacija "Festival šuma i šumskih plodova"</w:t>
              <w:tab/>
            </w:r>
            <w:r>
              <w:rPr>
                <w:b/>
                <w:spacing w:val="-2"/>
                <w:sz w:val="18"/>
              </w:rPr>
              <w:t>15.000,00</w:t>
            </w:r>
            <w:r>
              <w:rPr>
                <w:b/>
                <w:sz w:val="18"/>
              </w:rPr>
              <w:tab/>
            </w:r>
            <w:r>
              <w:rPr>
                <w:b/>
                <w:spacing w:val="-2"/>
                <w:sz w:val="18"/>
              </w:rPr>
              <w:t>15.300,00</w:t>
            </w:r>
            <w:r>
              <w:rPr>
                <w:b/>
                <w:sz w:val="18"/>
              </w:rPr>
              <w:tab/>
            </w:r>
            <w:r>
              <w:rPr>
                <w:b/>
                <w:spacing w:val="-2"/>
                <w:sz w:val="18"/>
              </w:rPr>
              <w:t>15.600,00</w:t>
            </w:r>
            <w:r>
              <w:rPr>
                <w:b/>
                <w:sz w:val="18"/>
              </w:rPr>
              <w:t> </w:t>
            </w:r>
            <w:r>
              <w:rPr>
                <w:b/>
                <w:spacing w:val="-2"/>
                <w:sz w:val="18"/>
              </w:rPr>
              <w:t>A101426</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3.200,00</w:t>
            </w:r>
            <w:r>
              <w:rPr>
                <w:sz w:val="18"/>
              </w:rPr>
              <w:tab/>
            </w:r>
            <w:r>
              <w:rPr>
                <w:spacing w:val="-2"/>
                <w:sz w:val="18"/>
              </w:rPr>
              <w:t>3.264,00</w:t>
            </w:r>
            <w:r>
              <w:rPr>
                <w:sz w:val="18"/>
              </w:rPr>
              <w:tab/>
            </w:r>
            <w:r>
              <w:rPr>
                <w:spacing w:val="-2"/>
                <w:sz w:val="18"/>
              </w:rPr>
              <w:t>3.328,00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3.200,00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3.264,00</w:t>
            </w:r>
          </w:p>
        </w:tc>
        <w:tc>
          <w:tcPr>
            <w:tcW w:w="1241" w:type="dxa"/>
            <w:tcBorders>
              <w:bottom w:val="single" w:sz="2" w:space="0" w:color="000000"/>
            </w:tcBorders>
          </w:tcPr>
          <w:p>
            <w:pPr>
              <w:pStyle w:val="TableParagraph"/>
              <w:spacing w:line="183" w:lineRule="exact"/>
              <w:ind w:right="142"/>
              <w:rPr>
                <w:b/>
                <w:sz w:val="18"/>
              </w:rPr>
            </w:pPr>
            <w:r>
              <w:rPr>
                <w:b/>
                <w:spacing w:val="-2"/>
                <w:sz w:val="18"/>
              </w:rPr>
              <w:t>3.328,00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5"/>
              <w:ind w:right="459"/>
              <w:rPr>
                <w:sz w:val="16"/>
              </w:rPr>
            </w:pPr>
            <w:r>
              <w:rPr>
                <w:spacing w:val="-2"/>
                <w:sz w:val="16"/>
              </w:rPr>
              <w:t>3.200,00</w:t>
            </w:r>
          </w:p>
        </w:tc>
        <w:tc>
          <w:tcPr>
            <w:tcW w:w="1554" w:type="dxa"/>
            <w:tcBorders>
              <w:top w:val="single" w:sz="2" w:space="0" w:color="000000"/>
              <w:bottom w:val="single" w:sz="2" w:space="0" w:color="000000"/>
            </w:tcBorders>
          </w:tcPr>
          <w:p>
            <w:pPr>
              <w:pStyle w:val="TableParagraph"/>
              <w:spacing w:before="15"/>
              <w:ind w:left="147" w:right="87"/>
              <w:jc w:val="center"/>
              <w:rPr>
                <w:sz w:val="16"/>
              </w:rPr>
            </w:pPr>
            <w:r>
              <w:rPr>
                <w:spacing w:val="-2"/>
                <w:sz w:val="16"/>
              </w:rPr>
              <w:t>3.264,00</w:t>
            </w:r>
          </w:p>
        </w:tc>
        <w:tc>
          <w:tcPr>
            <w:tcW w:w="1241" w:type="dxa"/>
            <w:tcBorders>
              <w:top w:val="single" w:sz="2" w:space="0" w:color="000000"/>
              <w:bottom w:val="single" w:sz="2" w:space="0" w:color="000000"/>
            </w:tcBorders>
          </w:tcPr>
          <w:p>
            <w:pPr>
              <w:pStyle w:val="TableParagraph"/>
              <w:spacing w:before="15"/>
              <w:ind w:right="147"/>
              <w:rPr>
                <w:sz w:val="16"/>
              </w:rPr>
            </w:pPr>
            <w:r>
              <w:rPr>
                <w:spacing w:val="-2"/>
                <w:sz w:val="16"/>
              </w:rPr>
              <w:t>3.328,00</w:t>
            </w:r>
          </w:p>
        </w:tc>
      </w:tr>
      <w:tr>
        <w:trPr>
          <w:trHeight w:val="342" w:hRule="atLeast"/>
        </w:trPr>
        <w:tc>
          <w:tcPr>
            <w:tcW w:w="1171" w:type="dxa"/>
            <w:tcBorders>
              <w:top w:val="single" w:sz="2" w:space="0" w:color="000000"/>
              <w:bottom w:val="single" w:sz="2" w:space="0" w:color="000000"/>
            </w:tcBorders>
            <w:shd w:val="clear" w:color="auto" w:fill="CCFFCC"/>
          </w:tcPr>
          <w:p>
            <w:pPr>
              <w:pStyle w:val="TableParagraph"/>
              <w:spacing w:before="17"/>
              <w:ind w:right="50"/>
              <w:rPr>
                <w:sz w:val="18"/>
              </w:rPr>
            </w:pPr>
            <w:r>
              <w:rPr>
                <w:sz w:val="18"/>
              </w:rPr>
              <w:t>Izvor:</w:t>
            </w:r>
            <w:r>
              <w:rPr>
                <w:spacing w:val="-5"/>
                <w:sz w:val="18"/>
              </w:rPr>
              <w:t> </w:t>
            </w:r>
            <w:r>
              <w:rPr>
                <w:spacing w:val="-7"/>
                <w:sz w:val="18"/>
              </w:rPr>
              <w:t>52</w:t>
            </w:r>
          </w:p>
        </w:tc>
        <w:tc>
          <w:tcPr>
            <w:tcW w:w="5645" w:type="dxa"/>
            <w:tcBorders>
              <w:top w:val="single" w:sz="2" w:space="0" w:color="000000"/>
              <w:bottom w:val="single" w:sz="2" w:space="0" w:color="000000"/>
            </w:tcBorders>
            <w:shd w:val="clear" w:color="auto" w:fill="CCFFCC"/>
          </w:tcPr>
          <w:p>
            <w:pPr>
              <w:pStyle w:val="TableParagraph"/>
              <w:spacing w:before="17"/>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7"/>
              <w:ind w:right="445"/>
              <w:rPr>
                <w:sz w:val="18"/>
              </w:rPr>
            </w:pPr>
            <w:r>
              <w:rPr>
                <w:spacing w:val="-2"/>
                <w:sz w:val="18"/>
              </w:rPr>
              <w:t>6.000,00</w:t>
            </w:r>
          </w:p>
        </w:tc>
        <w:tc>
          <w:tcPr>
            <w:tcW w:w="1554" w:type="dxa"/>
            <w:tcBorders>
              <w:top w:val="single" w:sz="2" w:space="0" w:color="000000"/>
              <w:bottom w:val="single" w:sz="2" w:space="0" w:color="000000"/>
            </w:tcBorders>
            <w:shd w:val="clear" w:color="auto" w:fill="CCFFCC"/>
          </w:tcPr>
          <w:p>
            <w:pPr>
              <w:pStyle w:val="TableParagraph"/>
              <w:spacing w:before="17"/>
              <w:ind w:left="147" w:right="128"/>
              <w:jc w:val="center"/>
              <w:rPr>
                <w:sz w:val="18"/>
              </w:rPr>
            </w:pPr>
            <w:r>
              <w:rPr>
                <w:spacing w:val="-2"/>
                <w:sz w:val="18"/>
              </w:rPr>
              <w:t>6.120,00</w:t>
            </w:r>
          </w:p>
        </w:tc>
        <w:tc>
          <w:tcPr>
            <w:tcW w:w="1241" w:type="dxa"/>
            <w:tcBorders>
              <w:top w:val="single" w:sz="2" w:space="0" w:color="000000"/>
              <w:bottom w:val="single" w:sz="2" w:space="0" w:color="000000"/>
            </w:tcBorders>
            <w:shd w:val="clear" w:color="auto" w:fill="CCFFCC"/>
          </w:tcPr>
          <w:p>
            <w:pPr>
              <w:pStyle w:val="TableParagraph"/>
              <w:spacing w:before="17"/>
              <w:ind w:right="132"/>
              <w:rPr>
                <w:sz w:val="18"/>
              </w:rPr>
            </w:pPr>
            <w:r>
              <w:rPr>
                <w:spacing w:val="-2"/>
                <w:sz w:val="18"/>
              </w:rPr>
              <w:t>6.240,00</w:t>
            </w:r>
          </w:p>
        </w:tc>
      </w:tr>
      <w:tr>
        <w:trPr>
          <w:trHeight w:val="263"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54"/>
              <w:rPr>
                <w:b/>
                <w:sz w:val="18"/>
              </w:rPr>
            </w:pPr>
            <w:r>
              <w:rPr>
                <w:b/>
                <w:spacing w:val="-2"/>
                <w:sz w:val="18"/>
              </w:rPr>
              <w:t>6.000,00</w:t>
            </w:r>
          </w:p>
        </w:tc>
        <w:tc>
          <w:tcPr>
            <w:tcW w:w="1554" w:type="dxa"/>
            <w:tcBorders>
              <w:top w:val="single" w:sz="2" w:space="0" w:color="000000"/>
              <w:bottom w:val="single" w:sz="2" w:space="0" w:color="000000"/>
            </w:tcBorders>
          </w:tcPr>
          <w:p>
            <w:pPr>
              <w:pStyle w:val="TableParagraph"/>
              <w:spacing w:before="16"/>
              <w:ind w:left="147" w:right="147"/>
              <w:jc w:val="center"/>
              <w:rPr>
                <w:b/>
                <w:sz w:val="18"/>
              </w:rPr>
            </w:pPr>
            <w:r>
              <w:rPr>
                <w:b/>
                <w:spacing w:val="-2"/>
                <w:sz w:val="18"/>
              </w:rPr>
              <w:t>6.120,00</w:t>
            </w:r>
          </w:p>
        </w:tc>
        <w:tc>
          <w:tcPr>
            <w:tcW w:w="1241" w:type="dxa"/>
            <w:tcBorders>
              <w:top w:val="single" w:sz="2" w:space="0" w:color="000000"/>
              <w:bottom w:val="single" w:sz="2" w:space="0" w:color="000000"/>
            </w:tcBorders>
          </w:tcPr>
          <w:p>
            <w:pPr>
              <w:pStyle w:val="TableParagraph"/>
              <w:spacing w:before="16"/>
              <w:ind w:right="142"/>
              <w:rPr>
                <w:b/>
                <w:sz w:val="18"/>
              </w:rPr>
            </w:pPr>
            <w:r>
              <w:rPr>
                <w:b/>
                <w:spacing w:val="-2"/>
                <w:sz w:val="18"/>
              </w:rPr>
              <w:t>6.240,00</w:t>
            </w:r>
          </w:p>
        </w:tc>
      </w:tr>
      <w:tr>
        <w:trPr>
          <w:trHeight w:val="269"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7"/>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7"/>
              <w:ind w:right="458"/>
              <w:rPr>
                <w:sz w:val="16"/>
              </w:rPr>
            </w:pPr>
            <w:r>
              <w:rPr>
                <w:spacing w:val="-2"/>
                <w:sz w:val="16"/>
              </w:rPr>
              <w:t>6.000,00</w:t>
            </w:r>
          </w:p>
        </w:tc>
        <w:tc>
          <w:tcPr>
            <w:tcW w:w="1554" w:type="dxa"/>
            <w:tcBorders>
              <w:top w:val="single" w:sz="2" w:space="0" w:color="000000"/>
              <w:bottom w:val="single" w:sz="2" w:space="0" w:color="000000"/>
            </w:tcBorders>
          </w:tcPr>
          <w:p>
            <w:pPr>
              <w:pStyle w:val="TableParagraph"/>
              <w:spacing w:before="17"/>
              <w:ind w:left="147" w:right="87"/>
              <w:jc w:val="center"/>
              <w:rPr>
                <w:sz w:val="16"/>
              </w:rPr>
            </w:pPr>
            <w:r>
              <w:rPr>
                <w:spacing w:val="-2"/>
                <w:sz w:val="16"/>
              </w:rPr>
              <w:t>6.120,00</w:t>
            </w:r>
          </w:p>
        </w:tc>
        <w:tc>
          <w:tcPr>
            <w:tcW w:w="1241" w:type="dxa"/>
            <w:tcBorders>
              <w:top w:val="single" w:sz="2" w:space="0" w:color="000000"/>
              <w:bottom w:val="single" w:sz="2" w:space="0" w:color="000000"/>
            </w:tcBorders>
          </w:tcPr>
          <w:p>
            <w:pPr>
              <w:pStyle w:val="TableParagraph"/>
              <w:spacing w:before="17"/>
              <w:ind w:right="147"/>
              <w:rPr>
                <w:sz w:val="16"/>
              </w:rPr>
            </w:pPr>
            <w:r>
              <w:rPr>
                <w:spacing w:val="-2"/>
                <w:sz w:val="16"/>
              </w:rPr>
              <w:t>6.240,00</w:t>
            </w:r>
          </w:p>
        </w:tc>
      </w:tr>
      <w:tr>
        <w:trPr>
          <w:trHeight w:val="338" w:hRule="atLeast"/>
        </w:trPr>
        <w:tc>
          <w:tcPr>
            <w:tcW w:w="1171" w:type="dxa"/>
            <w:tcBorders>
              <w:top w:val="single" w:sz="2" w:space="0" w:color="000000"/>
              <w:bottom w:val="single" w:sz="2" w:space="0" w:color="000000"/>
            </w:tcBorders>
            <w:shd w:val="clear" w:color="auto" w:fill="CCFFCC"/>
          </w:tcPr>
          <w:p>
            <w:pPr>
              <w:pStyle w:val="TableParagraph"/>
              <w:spacing w:before="15"/>
              <w:ind w:right="49"/>
              <w:rPr>
                <w:sz w:val="18"/>
              </w:rPr>
            </w:pPr>
            <w:r>
              <w:rPr>
                <w:sz w:val="18"/>
              </w:rPr>
              <w:t>Izvor:</w:t>
            </w:r>
            <w:r>
              <w:rPr>
                <w:spacing w:val="-1"/>
                <w:sz w:val="18"/>
              </w:rPr>
              <w:t> </w:t>
            </w:r>
            <w:r>
              <w:rPr>
                <w:spacing w:val="-5"/>
                <w:sz w:val="18"/>
              </w:rPr>
              <w:t>61</w:t>
            </w:r>
          </w:p>
        </w:tc>
        <w:tc>
          <w:tcPr>
            <w:tcW w:w="564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z w:val="18"/>
              </w:rPr>
              <w:t>Namjenske</w:t>
            </w:r>
            <w:r>
              <w:rPr>
                <w:spacing w:val="-10"/>
                <w:sz w:val="18"/>
              </w:rPr>
              <w:t> </w:t>
            </w:r>
            <w:r>
              <w:rPr>
                <w:spacing w:val="-2"/>
                <w:sz w:val="18"/>
              </w:rPr>
              <w:t>donacije</w:t>
            </w:r>
          </w:p>
        </w:tc>
        <w:tc>
          <w:tcPr>
            <w:tcW w:w="5252" w:type="dxa"/>
            <w:tcBorders>
              <w:top w:val="single" w:sz="2" w:space="0" w:color="000000"/>
              <w:bottom w:val="single" w:sz="2" w:space="0" w:color="000000"/>
            </w:tcBorders>
            <w:shd w:val="clear" w:color="auto" w:fill="CCFFCC"/>
          </w:tcPr>
          <w:p>
            <w:pPr>
              <w:pStyle w:val="TableParagraph"/>
              <w:spacing w:before="15"/>
              <w:ind w:right="444"/>
              <w:rPr>
                <w:sz w:val="18"/>
              </w:rPr>
            </w:pPr>
            <w:r>
              <w:rPr>
                <w:spacing w:val="-2"/>
                <w:sz w:val="18"/>
              </w:rPr>
              <w:t>5.800,00</w:t>
            </w:r>
          </w:p>
        </w:tc>
        <w:tc>
          <w:tcPr>
            <w:tcW w:w="1554" w:type="dxa"/>
            <w:tcBorders>
              <w:top w:val="single" w:sz="2" w:space="0" w:color="000000"/>
              <w:bottom w:val="single" w:sz="2" w:space="0" w:color="000000"/>
            </w:tcBorders>
            <w:shd w:val="clear" w:color="auto" w:fill="CCFFCC"/>
          </w:tcPr>
          <w:p>
            <w:pPr>
              <w:pStyle w:val="TableParagraph"/>
              <w:spacing w:before="15"/>
              <w:ind w:left="147" w:right="127"/>
              <w:jc w:val="center"/>
              <w:rPr>
                <w:sz w:val="18"/>
              </w:rPr>
            </w:pPr>
            <w:r>
              <w:rPr>
                <w:spacing w:val="-2"/>
                <w:sz w:val="18"/>
              </w:rPr>
              <w:t>5.916,00</w:t>
            </w:r>
          </w:p>
        </w:tc>
        <w:tc>
          <w:tcPr>
            <w:tcW w:w="124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6.032,00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5"/>
              <w:ind w:right="454"/>
              <w:rPr>
                <w:b/>
                <w:sz w:val="18"/>
              </w:rPr>
            </w:pPr>
            <w:r>
              <w:rPr>
                <w:b/>
                <w:spacing w:val="-2"/>
                <w:sz w:val="18"/>
              </w:rPr>
              <w:t>5.800,00</w:t>
            </w:r>
          </w:p>
        </w:tc>
        <w:tc>
          <w:tcPr>
            <w:tcW w:w="1554" w:type="dxa"/>
            <w:tcBorders>
              <w:top w:val="single" w:sz="2" w:space="0" w:color="000000"/>
              <w:bottom w:val="single" w:sz="2" w:space="0" w:color="000000"/>
            </w:tcBorders>
          </w:tcPr>
          <w:p>
            <w:pPr>
              <w:pStyle w:val="TableParagraph"/>
              <w:spacing w:before="15"/>
              <w:ind w:left="147" w:right="147"/>
              <w:jc w:val="center"/>
              <w:rPr>
                <w:b/>
                <w:sz w:val="18"/>
              </w:rPr>
            </w:pPr>
            <w:r>
              <w:rPr>
                <w:b/>
                <w:spacing w:val="-2"/>
                <w:sz w:val="18"/>
              </w:rPr>
              <w:t>5.916,00</w:t>
            </w:r>
          </w:p>
        </w:tc>
        <w:tc>
          <w:tcPr>
            <w:tcW w:w="1241" w:type="dxa"/>
            <w:tcBorders>
              <w:top w:val="single" w:sz="2" w:space="0" w:color="000000"/>
              <w:bottom w:val="single" w:sz="2" w:space="0" w:color="000000"/>
            </w:tcBorders>
          </w:tcPr>
          <w:p>
            <w:pPr>
              <w:pStyle w:val="TableParagraph"/>
              <w:spacing w:before="15"/>
              <w:ind w:right="142"/>
              <w:rPr>
                <w:b/>
                <w:sz w:val="18"/>
              </w:rPr>
            </w:pPr>
            <w:r>
              <w:rPr>
                <w:b/>
                <w:spacing w:val="-2"/>
                <w:sz w:val="18"/>
              </w:rPr>
              <w:t>6.032,00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5.800,00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5.916,00</w:t>
            </w:r>
          </w:p>
        </w:tc>
        <w:tc>
          <w:tcPr>
            <w:tcW w:w="1241" w:type="dxa"/>
            <w:tcBorders>
              <w:top w:val="single" w:sz="2" w:space="0" w:color="000000"/>
            </w:tcBorders>
          </w:tcPr>
          <w:p>
            <w:pPr>
              <w:pStyle w:val="TableParagraph"/>
              <w:spacing w:line="172" w:lineRule="exact" w:before="16"/>
              <w:ind w:right="147"/>
              <w:rPr>
                <w:sz w:val="16"/>
              </w:rPr>
            </w:pPr>
            <w:r>
              <w:rPr>
                <w:spacing w:val="-2"/>
                <w:sz w:val="16"/>
              </w:rPr>
              <w:t>6.032,00</w:t>
            </w:r>
          </w:p>
        </w:tc>
      </w:tr>
    </w:tbl>
    <w:p>
      <w:pPr>
        <w:pStyle w:val="BodyText"/>
        <w:spacing w:before="1"/>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0"/>
              <w:ind w:left="466" w:right="130" w:hanging="312"/>
              <w:jc w:val="left"/>
              <w:rPr>
                <w:b/>
                <w:sz w:val="18"/>
              </w:rPr>
            </w:pPr>
            <w:r>
              <w:rPr>
                <w:b/>
                <w:sz w:val="18"/>
              </w:rPr>
              <w:t>Akt/projekt:</w:t>
            </w:r>
            <w:r>
              <w:rPr>
                <w:b/>
                <w:spacing w:val="80"/>
                <w:sz w:val="18"/>
              </w:rPr>
              <w:t> </w:t>
            </w:r>
            <w:r>
              <w:rPr>
                <w:b/>
                <w:sz w:val="18"/>
              </w:rPr>
              <w:t>Manifestacija "Ćićarija bez granica"</w:t>
              <w:tab/>
            </w:r>
            <w:r>
              <w:rPr>
                <w:b/>
                <w:spacing w:val="-2"/>
                <w:sz w:val="18"/>
              </w:rPr>
              <w:t>2.000,00</w:t>
            </w:r>
            <w:r>
              <w:rPr>
                <w:b/>
                <w:sz w:val="18"/>
              </w:rPr>
              <w:tab/>
            </w:r>
            <w:r>
              <w:rPr>
                <w:b/>
                <w:spacing w:val="-2"/>
                <w:sz w:val="18"/>
              </w:rPr>
              <w:t>2.040,00</w:t>
            </w:r>
            <w:r>
              <w:rPr>
                <w:b/>
                <w:sz w:val="18"/>
              </w:rPr>
              <w:tab/>
            </w:r>
            <w:r>
              <w:rPr>
                <w:b/>
                <w:spacing w:val="-2"/>
                <w:sz w:val="18"/>
              </w:rPr>
              <w:t>2.080,00</w:t>
            </w:r>
            <w:r>
              <w:rPr>
                <w:b/>
                <w:sz w:val="18"/>
              </w:rPr>
              <w:t> </w:t>
            </w:r>
            <w:r>
              <w:rPr>
                <w:b/>
                <w:spacing w:val="-2"/>
                <w:sz w:val="18"/>
              </w:rPr>
              <w:t>A101441</w:t>
            </w:r>
          </w:p>
        </w:tc>
      </w:tr>
      <w:tr>
        <w:trPr>
          <w:trHeight w:val="342"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1.000,00</w:t>
            </w:r>
            <w:r>
              <w:rPr>
                <w:sz w:val="18"/>
              </w:rPr>
              <w:tab/>
            </w:r>
            <w:r>
              <w:rPr>
                <w:spacing w:val="-2"/>
                <w:sz w:val="18"/>
              </w:rPr>
              <w:t>1.020,00</w:t>
            </w:r>
            <w:r>
              <w:rPr>
                <w:sz w:val="18"/>
              </w:rPr>
              <w:tab/>
            </w:r>
            <w:r>
              <w:rPr>
                <w:spacing w:val="-2"/>
                <w:sz w:val="18"/>
              </w:rPr>
              <w:t>1.040,00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1.000,00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1.020,00</w:t>
            </w:r>
          </w:p>
        </w:tc>
        <w:tc>
          <w:tcPr>
            <w:tcW w:w="1241" w:type="dxa"/>
            <w:tcBorders>
              <w:bottom w:val="single" w:sz="2" w:space="0" w:color="000000"/>
            </w:tcBorders>
          </w:tcPr>
          <w:p>
            <w:pPr>
              <w:pStyle w:val="TableParagraph"/>
              <w:spacing w:line="184" w:lineRule="exact"/>
              <w:ind w:right="141"/>
              <w:rPr>
                <w:b/>
                <w:sz w:val="18"/>
              </w:rPr>
            </w:pPr>
            <w:r>
              <w:rPr>
                <w:b/>
                <w:spacing w:val="-2"/>
                <w:sz w:val="18"/>
              </w:rPr>
              <w:t>1.040,00</w:t>
            </w:r>
          </w:p>
        </w:tc>
      </w:tr>
      <w:tr>
        <w:trPr>
          <w:trHeight w:val="266"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5"/>
              <w:ind w:right="459"/>
              <w:rPr>
                <w:sz w:val="16"/>
              </w:rPr>
            </w:pPr>
            <w:r>
              <w:rPr>
                <w:spacing w:val="-2"/>
                <w:sz w:val="16"/>
              </w:rPr>
              <w:t>1.000,00</w:t>
            </w:r>
          </w:p>
        </w:tc>
        <w:tc>
          <w:tcPr>
            <w:tcW w:w="1554" w:type="dxa"/>
            <w:tcBorders>
              <w:top w:val="single" w:sz="2" w:space="0" w:color="000000"/>
              <w:bottom w:val="single" w:sz="2" w:space="0" w:color="000000"/>
            </w:tcBorders>
          </w:tcPr>
          <w:p>
            <w:pPr>
              <w:pStyle w:val="TableParagraph"/>
              <w:spacing w:before="15"/>
              <w:ind w:left="147" w:right="87"/>
              <w:jc w:val="center"/>
              <w:rPr>
                <w:sz w:val="16"/>
              </w:rPr>
            </w:pPr>
            <w:r>
              <w:rPr>
                <w:spacing w:val="-2"/>
                <w:sz w:val="16"/>
              </w:rPr>
              <w:t>1.020,00</w:t>
            </w:r>
          </w:p>
        </w:tc>
        <w:tc>
          <w:tcPr>
            <w:tcW w:w="1241" w:type="dxa"/>
            <w:tcBorders>
              <w:top w:val="single" w:sz="2" w:space="0" w:color="000000"/>
              <w:bottom w:val="single" w:sz="2" w:space="0" w:color="000000"/>
            </w:tcBorders>
          </w:tcPr>
          <w:p>
            <w:pPr>
              <w:pStyle w:val="TableParagraph"/>
              <w:spacing w:before="15"/>
              <w:ind w:right="147"/>
              <w:rPr>
                <w:sz w:val="16"/>
              </w:rPr>
            </w:pPr>
            <w:r>
              <w:rPr>
                <w:spacing w:val="-2"/>
                <w:sz w:val="16"/>
              </w:rPr>
              <w:t>1.040,00</w:t>
            </w:r>
          </w:p>
        </w:tc>
      </w:tr>
      <w:tr>
        <w:trPr>
          <w:trHeight w:val="339" w:hRule="atLeast"/>
        </w:trPr>
        <w:tc>
          <w:tcPr>
            <w:tcW w:w="1171" w:type="dxa"/>
            <w:tcBorders>
              <w:top w:val="single" w:sz="2" w:space="0" w:color="000000"/>
              <w:bottom w:val="single" w:sz="2" w:space="0" w:color="000000"/>
            </w:tcBorders>
            <w:shd w:val="clear" w:color="auto" w:fill="CCFFCC"/>
          </w:tcPr>
          <w:p>
            <w:pPr>
              <w:pStyle w:val="TableParagraph"/>
              <w:spacing w:before="15"/>
              <w:ind w:right="50"/>
              <w:rPr>
                <w:sz w:val="18"/>
              </w:rPr>
            </w:pPr>
            <w:r>
              <w:rPr>
                <w:sz w:val="18"/>
              </w:rPr>
              <w:t>Izvor:</w:t>
            </w:r>
            <w:r>
              <w:rPr>
                <w:spacing w:val="-5"/>
                <w:sz w:val="18"/>
              </w:rPr>
              <w:t> </w:t>
            </w:r>
            <w:r>
              <w:rPr>
                <w:spacing w:val="-7"/>
                <w:sz w:val="18"/>
              </w:rPr>
              <w:t>52</w:t>
            </w:r>
          </w:p>
        </w:tc>
        <w:tc>
          <w:tcPr>
            <w:tcW w:w="564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5"/>
              <w:ind w:right="445"/>
              <w:rPr>
                <w:sz w:val="18"/>
              </w:rPr>
            </w:pPr>
            <w:r>
              <w:rPr>
                <w:spacing w:val="-2"/>
                <w:sz w:val="18"/>
              </w:rPr>
              <w:t>1.000,00</w:t>
            </w:r>
          </w:p>
        </w:tc>
        <w:tc>
          <w:tcPr>
            <w:tcW w:w="1554" w:type="dxa"/>
            <w:tcBorders>
              <w:top w:val="single" w:sz="2" w:space="0" w:color="000000"/>
              <w:bottom w:val="single" w:sz="2" w:space="0" w:color="000000"/>
            </w:tcBorders>
            <w:shd w:val="clear" w:color="auto" w:fill="CCFFCC"/>
          </w:tcPr>
          <w:p>
            <w:pPr>
              <w:pStyle w:val="TableParagraph"/>
              <w:spacing w:before="15"/>
              <w:ind w:left="147" w:right="128"/>
              <w:jc w:val="center"/>
              <w:rPr>
                <w:sz w:val="18"/>
              </w:rPr>
            </w:pPr>
            <w:r>
              <w:rPr>
                <w:spacing w:val="-2"/>
                <w:sz w:val="18"/>
              </w:rPr>
              <w:t>1.020,00</w:t>
            </w:r>
          </w:p>
        </w:tc>
        <w:tc>
          <w:tcPr>
            <w:tcW w:w="124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1.040,00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5"/>
              <w:ind w:right="454"/>
              <w:rPr>
                <w:b/>
                <w:sz w:val="18"/>
              </w:rPr>
            </w:pPr>
            <w:r>
              <w:rPr>
                <w:b/>
                <w:spacing w:val="-2"/>
                <w:sz w:val="18"/>
              </w:rPr>
              <w:t>1.000,00</w:t>
            </w:r>
          </w:p>
        </w:tc>
        <w:tc>
          <w:tcPr>
            <w:tcW w:w="1554" w:type="dxa"/>
            <w:tcBorders>
              <w:top w:val="single" w:sz="2" w:space="0" w:color="000000"/>
              <w:bottom w:val="single" w:sz="2" w:space="0" w:color="000000"/>
            </w:tcBorders>
          </w:tcPr>
          <w:p>
            <w:pPr>
              <w:pStyle w:val="TableParagraph"/>
              <w:spacing w:before="15"/>
              <w:ind w:left="147" w:right="147"/>
              <w:jc w:val="center"/>
              <w:rPr>
                <w:b/>
                <w:sz w:val="18"/>
              </w:rPr>
            </w:pPr>
            <w:r>
              <w:rPr>
                <w:b/>
                <w:spacing w:val="-2"/>
                <w:sz w:val="18"/>
              </w:rPr>
              <w:t>1.020,00</w:t>
            </w:r>
          </w:p>
        </w:tc>
        <w:tc>
          <w:tcPr>
            <w:tcW w:w="1241" w:type="dxa"/>
            <w:tcBorders>
              <w:top w:val="single" w:sz="2" w:space="0" w:color="000000"/>
              <w:bottom w:val="single" w:sz="2" w:space="0" w:color="000000"/>
            </w:tcBorders>
          </w:tcPr>
          <w:p>
            <w:pPr>
              <w:pStyle w:val="TableParagraph"/>
              <w:spacing w:before="15"/>
              <w:ind w:right="142"/>
              <w:rPr>
                <w:b/>
                <w:sz w:val="18"/>
              </w:rPr>
            </w:pPr>
            <w:r>
              <w:rPr>
                <w:b/>
                <w:spacing w:val="-2"/>
                <w:sz w:val="18"/>
              </w:rPr>
              <w:t>1.040,00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32</w:t>
            </w:r>
          </w:p>
        </w:tc>
        <w:tc>
          <w:tcPr>
            <w:tcW w:w="5645" w:type="dxa"/>
            <w:tcBorders>
              <w:top w:val="single" w:sz="2" w:space="0" w:color="000000"/>
            </w:tcBorders>
          </w:tcPr>
          <w:p>
            <w:pPr>
              <w:pStyle w:val="TableParagraph"/>
              <w:spacing w:line="172" w:lineRule="exact" w:before="17"/>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7"/>
              <w:ind w:right="459"/>
              <w:rPr>
                <w:sz w:val="16"/>
              </w:rPr>
            </w:pPr>
            <w:r>
              <w:rPr>
                <w:spacing w:val="-2"/>
                <w:sz w:val="16"/>
              </w:rPr>
              <w:t>1.000,00</w:t>
            </w:r>
          </w:p>
        </w:tc>
        <w:tc>
          <w:tcPr>
            <w:tcW w:w="1554" w:type="dxa"/>
            <w:tcBorders>
              <w:top w:val="single" w:sz="2" w:space="0" w:color="000000"/>
            </w:tcBorders>
          </w:tcPr>
          <w:p>
            <w:pPr>
              <w:pStyle w:val="TableParagraph"/>
              <w:spacing w:line="172" w:lineRule="exact" w:before="17"/>
              <w:ind w:left="147" w:right="87"/>
              <w:jc w:val="center"/>
              <w:rPr>
                <w:sz w:val="16"/>
              </w:rPr>
            </w:pPr>
            <w:r>
              <w:rPr>
                <w:spacing w:val="-2"/>
                <w:sz w:val="16"/>
              </w:rPr>
              <w:t>1.020,00</w:t>
            </w:r>
          </w:p>
        </w:tc>
        <w:tc>
          <w:tcPr>
            <w:tcW w:w="1241" w:type="dxa"/>
            <w:tcBorders>
              <w:top w:val="single" w:sz="2" w:space="0" w:color="000000"/>
            </w:tcBorders>
          </w:tcPr>
          <w:p>
            <w:pPr>
              <w:pStyle w:val="TableParagraph"/>
              <w:spacing w:line="172" w:lineRule="exact" w:before="17"/>
              <w:ind w:right="147"/>
              <w:rPr>
                <w:sz w:val="16"/>
              </w:rPr>
            </w:pPr>
            <w:r>
              <w:rPr>
                <w:spacing w:val="-2"/>
                <w:sz w:val="16"/>
              </w:rPr>
              <w:t>1.040,00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6"/>
              <w:ind w:left="154"/>
              <w:jc w:val="left"/>
              <w:rPr>
                <w:b/>
                <w:sz w:val="18"/>
              </w:rPr>
            </w:pPr>
            <w:r>
              <w:rPr>
                <w:b/>
                <w:sz w:val="18"/>
              </w:rPr>
              <w:t>Akt/projekt:</w:t>
            </w:r>
            <w:r>
              <w:rPr>
                <w:b/>
                <w:spacing w:val="74"/>
                <w:w w:val="150"/>
                <w:sz w:val="18"/>
              </w:rPr>
              <w:t> </w:t>
            </w:r>
            <w:r>
              <w:rPr>
                <w:b/>
                <w:sz w:val="18"/>
              </w:rPr>
              <w:t>Ljetno</w:t>
            </w:r>
            <w:r>
              <w:rPr>
                <w:b/>
                <w:spacing w:val="-3"/>
                <w:sz w:val="18"/>
              </w:rPr>
              <w:t> </w:t>
            </w:r>
            <w:r>
              <w:rPr>
                <w:b/>
                <w:sz w:val="18"/>
              </w:rPr>
              <w:t>kino</w:t>
            </w:r>
            <w:r>
              <w:rPr>
                <w:b/>
                <w:spacing w:val="-3"/>
                <w:sz w:val="18"/>
              </w:rPr>
              <w:t> </w:t>
            </w:r>
            <w:r>
              <w:rPr>
                <w:b/>
                <w:sz w:val="18"/>
              </w:rPr>
              <w:t>na</w:t>
            </w:r>
            <w:r>
              <w:rPr>
                <w:b/>
                <w:spacing w:val="-2"/>
                <w:sz w:val="18"/>
              </w:rPr>
              <w:t> </w:t>
            </w:r>
            <w:r>
              <w:rPr>
                <w:b/>
                <w:sz w:val="18"/>
              </w:rPr>
              <w:t>vrhima</w:t>
            </w:r>
            <w:r>
              <w:rPr>
                <w:b/>
                <w:spacing w:val="-3"/>
                <w:sz w:val="18"/>
              </w:rPr>
              <w:t> </w:t>
            </w:r>
            <w:r>
              <w:rPr>
                <w:b/>
                <w:spacing w:val="-2"/>
                <w:sz w:val="18"/>
              </w:rPr>
              <w:t>Ćićarije</w:t>
            </w:r>
            <w:r>
              <w:rPr>
                <w:b/>
                <w:sz w:val="18"/>
              </w:rPr>
              <w:tab/>
            </w:r>
            <w:r>
              <w:rPr>
                <w:b/>
                <w:spacing w:val="-2"/>
                <w:sz w:val="18"/>
              </w:rPr>
              <w:t>1.600,00</w:t>
            </w:r>
            <w:r>
              <w:rPr>
                <w:b/>
                <w:sz w:val="18"/>
              </w:rPr>
              <w:tab/>
            </w:r>
            <w:r>
              <w:rPr>
                <w:b/>
                <w:spacing w:val="-2"/>
                <w:sz w:val="18"/>
              </w:rPr>
              <w:t>1.632,00</w:t>
            </w:r>
            <w:r>
              <w:rPr>
                <w:b/>
                <w:sz w:val="18"/>
              </w:rPr>
              <w:tab/>
            </w:r>
            <w:r>
              <w:rPr>
                <w:b/>
                <w:spacing w:val="-2"/>
                <w:sz w:val="18"/>
              </w:rPr>
              <w:t>1.664,00</w:t>
            </w:r>
          </w:p>
          <w:p>
            <w:pPr>
              <w:pStyle w:val="TableParagraph"/>
              <w:spacing w:line="190" w:lineRule="exact"/>
              <w:ind w:left="466"/>
              <w:jc w:val="left"/>
              <w:rPr>
                <w:b/>
                <w:sz w:val="18"/>
              </w:rPr>
            </w:pPr>
            <w:r>
              <w:rPr>
                <w:b/>
                <w:spacing w:val="-2"/>
                <w:sz w:val="18"/>
              </w:rPr>
              <w:t>A101444</w:t>
            </w:r>
          </w:p>
        </w:tc>
      </w:tr>
      <w:tr>
        <w:trPr>
          <w:trHeight w:val="344"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8"/>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600,00</w:t>
            </w:r>
            <w:r>
              <w:rPr>
                <w:sz w:val="18"/>
              </w:rPr>
              <w:tab/>
            </w:r>
            <w:r>
              <w:rPr>
                <w:spacing w:val="-2"/>
                <w:sz w:val="18"/>
              </w:rPr>
              <w:t>612,00</w:t>
            </w:r>
            <w:r>
              <w:rPr>
                <w:sz w:val="18"/>
              </w:rPr>
              <w:tab/>
            </w:r>
            <w:r>
              <w:rPr>
                <w:spacing w:val="-2"/>
                <w:sz w:val="18"/>
              </w:rPr>
              <w:t>624,00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600,00</w:t>
            </w:r>
          </w:p>
        </w:tc>
        <w:tc>
          <w:tcPr>
            <w:tcW w:w="1554" w:type="dxa"/>
            <w:tcBorders>
              <w:bottom w:val="single" w:sz="2" w:space="0" w:color="000000"/>
            </w:tcBorders>
          </w:tcPr>
          <w:p>
            <w:pPr>
              <w:pStyle w:val="TableParagraph"/>
              <w:spacing w:line="184" w:lineRule="exact"/>
              <w:ind w:right="455"/>
              <w:rPr>
                <w:b/>
                <w:sz w:val="18"/>
              </w:rPr>
            </w:pPr>
            <w:r>
              <w:rPr>
                <w:b/>
                <w:spacing w:val="-2"/>
                <w:sz w:val="18"/>
              </w:rPr>
              <w:t>612,00</w:t>
            </w:r>
          </w:p>
        </w:tc>
        <w:tc>
          <w:tcPr>
            <w:tcW w:w="1241" w:type="dxa"/>
            <w:tcBorders>
              <w:bottom w:val="single" w:sz="2" w:space="0" w:color="000000"/>
            </w:tcBorders>
          </w:tcPr>
          <w:p>
            <w:pPr>
              <w:pStyle w:val="TableParagraph"/>
              <w:spacing w:line="184" w:lineRule="exact"/>
              <w:ind w:right="142"/>
              <w:rPr>
                <w:b/>
                <w:sz w:val="18"/>
              </w:rPr>
            </w:pPr>
            <w:r>
              <w:rPr>
                <w:b/>
                <w:spacing w:val="-2"/>
                <w:sz w:val="18"/>
              </w:rPr>
              <w:t>624,00</w:t>
            </w:r>
          </w:p>
        </w:tc>
      </w:tr>
      <w:tr>
        <w:trPr>
          <w:trHeight w:val="266"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5"/>
              <w:ind w:right="458"/>
              <w:rPr>
                <w:sz w:val="16"/>
              </w:rPr>
            </w:pPr>
            <w:r>
              <w:rPr>
                <w:spacing w:val="-2"/>
                <w:sz w:val="16"/>
              </w:rPr>
              <w:t>600,00</w:t>
            </w:r>
          </w:p>
        </w:tc>
        <w:tc>
          <w:tcPr>
            <w:tcW w:w="1554" w:type="dxa"/>
            <w:tcBorders>
              <w:top w:val="single" w:sz="2" w:space="0" w:color="000000"/>
              <w:bottom w:val="single" w:sz="2" w:space="0" w:color="000000"/>
            </w:tcBorders>
          </w:tcPr>
          <w:p>
            <w:pPr>
              <w:pStyle w:val="TableParagraph"/>
              <w:spacing w:before="15"/>
              <w:ind w:right="459"/>
              <w:rPr>
                <w:sz w:val="16"/>
              </w:rPr>
            </w:pPr>
            <w:r>
              <w:rPr>
                <w:spacing w:val="-2"/>
                <w:sz w:val="16"/>
              </w:rPr>
              <w:t>612,00</w:t>
            </w:r>
          </w:p>
        </w:tc>
        <w:tc>
          <w:tcPr>
            <w:tcW w:w="1241" w:type="dxa"/>
            <w:tcBorders>
              <w:top w:val="single" w:sz="2" w:space="0" w:color="000000"/>
              <w:bottom w:val="single" w:sz="2" w:space="0" w:color="000000"/>
            </w:tcBorders>
          </w:tcPr>
          <w:p>
            <w:pPr>
              <w:pStyle w:val="TableParagraph"/>
              <w:spacing w:before="15"/>
              <w:ind w:right="147"/>
              <w:rPr>
                <w:sz w:val="16"/>
              </w:rPr>
            </w:pPr>
            <w:r>
              <w:rPr>
                <w:spacing w:val="-2"/>
                <w:sz w:val="16"/>
              </w:rPr>
              <w:t>624,00</w:t>
            </w:r>
          </w:p>
        </w:tc>
      </w:tr>
      <w:tr>
        <w:trPr>
          <w:trHeight w:val="339" w:hRule="atLeast"/>
        </w:trPr>
        <w:tc>
          <w:tcPr>
            <w:tcW w:w="1171" w:type="dxa"/>
            <w:tcBorders>
              <w:top w:val="single" w:sz="2" w:space="0" w:color="000000"/>
              <w:bottom w:val="single" w:sz="2" w:space="0" w:color="000000"/>
            </w:tcBorders>
            <w:shd w:val="clear" w:color="auto" w:fill="CCFFCC"/>
          </w:tcPr>
          <w:p>
            <w:pPr>
              <w:pStyle w:val="TableParagraph"/>
              <w:spacing w:before="16"/>
              <w:ind w:right="49"/>
              <w:rPr>
                <w:sz w:val="18"/>
              </w:rPr>
            </w:pPr>
            <w:r>
              <w:rPr>
                <w:sz w:val="18"/>
              </w:rPr>
              <w:t>Izvor:</w:t>
            </w:r>
            <w:r>
              <w:rPr>
                <w:spacing w:val="-1"/>
                <w:sz w:val="18"/>
              </w:rPr>
              <w:t> </w:t>
            </w:r>
            <w:r>
              <w:rPr>
                <w:spacing w:val="-5"/>
                <w:sz w:val="18"/>
              </w:rPr>
              <w:t>52</w:t>
            </w:r>
          </w:p>
        </w:tc>
        <w:tc>
          <w:tcPr>
            <w:tcW w:w="5645" w:type="dxa"/>
            <w:tcBorders>
              <w:top w:val="single" w:sz="2" w:space="0" w:color="000000"/>
              <w:bottom w:val="single" w:sz="2" w:space="0" w:color="000000"/>
            </w:tcBorders>
            <w:shd w:val="clear" w:color="auto" w:fill="CCFFCC"/>
          </w:tcPr>
          <w:p>
            <w:pPr>
              <w:pStyle w:val="TableParagraph"/>
              <w:spacing w:before="16"/>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6"/>
              <w:ind w:right="444"/>
              <w:rPr>
                <w:sz w:val="18"/>
              </w:rPr>
            </w:pPr>
            <w:r>
              <w:rPr>
                <w:spacing w:val="-2"/>
                <w:sz w:val="18"/>
              </w:rPr>
              <w:t>1.000,00</w:t>
            </w:r>
          </w:p>
        </w:tc>
        <w:tc>
          <w:tcPr>
            <w:tcW w:w="1554" w:type="dxa"/>
            <w:tcBorders>
              <w:top w:val="single" w:sz="2" w:space="0" w:color="000000"/>
              <w:bottom w:val="single" w:sz="2" w:space="0" w:color="000000"/>
            </w:tcBorders>
            <w:shd w:val="clear" w:color="auto" w:fill="CCFFCC"/>
          </w:tcPr>
          <w:p>
            <w:pPr>
              <w:pStyle w:val="TableParagraph"/>
              <w:spacing w:before="16"/>
              <w:ind w:right="445"/>
              <w:rPr>
                <w:sz w:val="18"/>
              </w:rPr>
            </w:pPr>
            <w:r>
              <w:rPr>
                <w:spacing w:val="-2"/>
                <w:sz w:val="18"/>
              </w:rPr>
              <w:t>1.020,00</w:t>
            </w:r>
          </w:p>
        </w:tc>
        <w:tc>
          <w:tcPr>
            <w:tcW w:w="1241" w:type="dxa"/>
            <w:tcBorders>
              <w:top w:val="single" w:sz="2" w:space="0" w:color="000000"/>
              <w:bottom w:val="single" w:sz="2" w:space="0" w:color="000000"/>
            </w:tcBorders>
            <w:shd w:val="clear" w:color="auto" w:fill="CCFFCC"/>
          </w:tcPr>
          <w:p>
            <w:pPr>
              <w:pStyle w:val="TableParagraph"/>
              <w:spacing w:before="16"/>
              <w:ind w:right="132"/>
              <w:rPr>
                <w:sz w:val="18"/>
              </w:rPr>
            </w:pPr>
            <w:r>
              <w:rPr>
                <w:spacing w:val="-2"/>
                <w:sz w:val="18"/>
              </w:rPr>
              <w:t>1.040,00</w:t>
            </w:r>
          </w:p>
        </w:tc>
      </w:tr>
      <w:tr>
        <w:trPr>
          <w:trHeight w:val="265"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7"/>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54"/>
              <w:rPr>
                <w:b/>
                <w:sz w:val="18"/>
              </w:rPr>
            </w:pPr>
            <w:r>
              <w:rPr>
                <w:b/>
                <w:spacing w:val="-2"/>
                <w:sz w:val="18"/>
              </w:rPr>
              <w:t>1.000,00</w:t>
            </w:r>
          </w:p>
        </w:tc>
        <w:tc>
          <w:tcPr>
            <w:tcW w:w="1554" w:type="dxa"/>
            <w:tcBorders>
              <w:top w:val="single" w:sz="2" w:space="0" w:color="000000"/>
              <w:bottom w:val="single" w:sz="2" w:space="0" w:color="000000"/>
            </w:tcBorders>
          </w:tcPr>
          <w:p>
            <w:pPr>
              <w:pStyle w:val="TableParagraph"/>
              <w:spacing w:before="16"/>
              <w:ind w:right="454"/>
              <w:rPr>
                <w:b/>
                <w:sz w:val="18"/>
              </w:rPr>
            </w:pPr>
            <w:r>
              <w:rPr>
                <w:b/>
                <w:spacing w:val="-2"/>
                <w:sz w:val="18"/>
              </w:rPr>
              <w:t>1.020,00</w:t>
            </w:r>
          </w:p>
        </w:tc>
        <w:tc>
          <w:tcPr>
            <w:tcW w:w="1241" w:type="dxa"/>
            <w:tcBorders>
              <w:top w:val="single" w:sz="2" w:space="0" w:color="000000"/>
              <w:bottom w:val="single" w:sz="2" w:space="0" w:color="000000"/>
            </w:tcBorders>
          </w:tcPr>
          <w:p>
            <w:pPr>
              <w:pStyle w:val="TableParagraph"/>
              <w:spacing w:before="16"/>
              <w:ind w:right="141"/>
              <w:rPr>
                <w:b/>
                <w:sz w:val="18"/>
              </w:rPr>
            </w:pPr>
            <w:r>
              <w:rPr>
                <w:b/>
                <w:spacing w:val="-2"/>
                <w:sz w:val="18"/>
              </w:rPr>
              <w:t>1.040,00</w:t>
            </w:r>
          </w:p>
        </w:tc>
      </w:tr>
      <w:tr>
        <w:trPr>
          <w:trHeight w:val="210"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32</w:t>
            </w:r>
          </w:p>
        </w:tc>
        <w:tc>
          <w:tcPr>
            <w:tcW w:w="5645" w:type="dxa"/>
            <w:tcBorders>
              <w:top w:val="single" w:sz="2" w:space="0" w:color="000000"/>
            </w:tcBorders>
          </w:tcPr>
          <w:p>
            <w:pPr>
              <w:pStyle w:val="TableParagraph"/>
              <w:spacing w:line="172" w:lineRule="exact" w:before="17"/>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7"/>
              <w:ind w:right="459"/>
              <w:rPr>
                <w:sz w:val="16"/>
              </w:rPr>
            </w:pPr>
            <w:r>
              <w:rPr>
                <w:spacing w:val="-2"/>
                <w:sz w:val="16"/>
              </w:rPr>
              <w:t>1.000,00</w:t>
            </w:r>
          </w:p>
        </w:tc>
        <w:tc>
          <w:tcPr>
            <w:tcW w:w="1554" w:type="dxa"/>
            <w:tcBorders>
              <w:top w:val="single" w:sz="2" w:space="0" w:color="000000"/>
            </w:tcBorders>
          </w:tcPr>
          <w:p>
            <w:pPr>
              <w:pStyle w:val="TableParagraph"/>
              <w:spacing w:line="172" w:lineRule="exact" w:before="17"/>
              <w:ind w:right="459"/>
              <w:rPr>
                <w:sz w:val="16"/>
              </w:rPr>
            </w:pPr>
            <w:r>
              <w:rPr>
                <w:spacing w:val="-2"/>
                <w:sz w:val="16"/>
              </w:rPr>
              <w:t>1.020,00</w:t>
            </w:r>
          </w:p>
        </w:tc>
        <w:tc>
          <w:tcPr>
            <w:tcW w:w="1241" w:type="dxa"/>
            <w:tcBorders>
              <w:top w:val="single" w:sz="2" w:space="0" w:color="000000"/>
            </w:tcBorders>
          </w:tcPr>
          <w:p>
            <w:pPr>
              <w:pStyle w:val="TableParagraph"/>
              <w:spacing w:line="172" w:lineRule="exact" w:before="17"/>
              <w:ind w:right="147"/>
              <w:rPr>
                <w:sz w:val="16"/>
              </w:rPr>
            </w:pPr>
            <w:r>
              <w:rPr>
                <w:spacing w:val="-2"/>
                <w:sz w:val="16"/>
              </w:rPr>
              <w:t>1.040,00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8"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3"/>
              <w:ind w:left="466" w:right="130" w:hanging="312"/>
              <w:jc w:val="left"/>
              <w:rPr>
                <w:b/>
                <w:sz w:val="18"/>
              </w:rPr>
            </w:pPr>
            <w:r>
              <w:rPr>
                <w:b/>
                <w:sz w:val="18"/>
              </w:rPr>
              <w:t>Akt/projekt:</w:t>
            </w:r>
            <w:r>
              <w:rPr>
                <w:b/>
                <w:spacing w:val="80"/>
                <w:sz w:val="18"/>
              </w:rPr>
              <w:t> </w:t>
            </w:r>
            <w:r>
              <w:rPr>
                <w:b/>
                <w:sz w:val="18"/>
              </w:rPr>
              <w:t>Manifestacija "Brgudac Art &amp; Samanj"</w:t>
              <w:tab/>
            </w:r>
            <w:r>
              <w:rPr>
                <w:b/>
                <w:spacing w:val="-2"/>
                <w:sz w:val="18"/>
              </w:rPr>
              <w:t>1.500,00</w:t>
            </w:r>
            <w:r>
              <w:rPr>
                <w:b/>
                <w:sz w:val="18"/>
              </w:rPr>
              <w:tab/>
            </w:r>
            <w:r>
              <w:rPr>
                <w:b/>
                <w:spacing w:val="-2"/>
                <w:sz w:val="18"/>
              </w:rPr>
              <w:t>1.530,00</w:t>
            </w:r>
            <w:r>
              <w:rPr>
                <w:b/>
                <w:sz w:val="18"/>
              </w:rPr>
              <w:tab/>
            </w:r>
            <w:r>
              <w:rPr>
                <w:b/>
                <w:spacing w:val="-2"/>
                <w:sz w:val="18"/>
              </w:rPr>
              <w:t>1.560,00</w:t>
            </w:r>
            <w:r>
              <w:rPr>
                <w:b/>
                <w:sz w:val="18"/>
              </w:rPr>
              <w:t> </w:t>
            </w:r>
            <w:r>
              <w:rPr>
                <w:b/>
                <w:spacing w:val="-2"/>
                <w:sz w:val="18"/>
              </w:rPr>
              <w:t>A101469</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1.500,00</w:t>
            </w:r>
            <w:r>
              <w:rPr>
                <w:sz w:val="18"/>
              </w:rPr>
              <w:tab/>
            </w:r>
            <w:r>
              <w:rPr>
                <w:spacing w:val="-2"/>
                <w:sz w:val="18"/>
              </w:rPr>
              <w:t>1.530,00</w:t>
            </w:r>
            <w:r>
              <w:rPr>
                <w:sz w:val="18"/>
              </w:rPr>
              <w:tab/>
            </w:r>
            <w:r>
              <w:rPr>
                <w:spacing w:val="-2"/>
                <w:sz w:val="18"/>
              </w:rPr>
              <w:t>1.560,00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1"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1.500,00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1.530,00</w:t>
            </w:r>
          </w:p>
        </w:tc>
        <w:tc>
          <w:tcPr>
            <w:tcW w:w="1241" w:type="dxa"/>
            <w:tcBorders>
              <w:bottom w:val="single" w:sz="2" w:space="0" w:color="000000"/>
            </w:tcBorders>
          </w:tcPr>
          <w:p>
            <w:pPr>
              <w:pStyle w:val="TableParagraph"/>
              <w:spacing w:line="183" w:lineRule="exact"/>
              <w:ind w:right="142"/>
              <w:rPr>
                <w:b/>
                <w:sz w:val="18"/>
              </w:rPr>
            </w:pPr>
            <w:r>
              <w:rPr>
                <w:b/>
                <w:spacing w:val="-2"/>
                <w:sz w:val="18"/>
              </w:rPr>
              <w:t>1.560,00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tcBorders>
          </w:tcPr>
          <w:p>
            <w:pPr>
              <w:pStyle w:val="TableParagraph"/>
              <w:spacing w:line="172" w:lineRule="exact" w:before="16"/>
              <w:ind w:right="458"/>
              <w:rPr>
                <w:sz w:val="16"/>
              </w:rPr>
            </w:pPr>
            <w:r>
              <w:rPr>
                <w:spacing w:val="-2"/>
                <w:sz w:val="16"/>
              </w:rPr>
              <w:t>1.500,00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1.530,00</w:t>
            </w:r>
          </w:p>
        </w:tc>
        <w:tc>
          <w:tcPr>
            <w:tcW w:w="1241" w:type="dxa"/>
            <w:tcBorders>
              <w:top w:val="single" w:sz="2" w:space="0" w:color="000000"/>
            </w:tcBorders>
          </w:tcPr>
          <w:p>
            <w:pPr>
              <w:pStyle w:val="TableParagraph"/>
              <w:spacing w:line="172" w:lineRule="exact" w:before="16"/>
              <w:ind w:right="147"/>
              <w:rPr>
                <w:sz w:val="16"/>
              </w:rPr>
            </w:pPr>
            <w:r>
              <w:rPr>
                <w:spacing w:val="-2"/>
                <w:sz w:val="16"/>
              </w:rPr>
              <w:t>1.560,00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48"/>
              <w:ind w:left="466" w:right="131" w:hanging="312"/>
              <w:jc w:val="left"/>
              <w:rPr>
                <w:b/>
                <w:sz w:val="18"/>
              </w:rPr>
            </w:pPr>
            <w:r>
              <w:rPr>
                <w:b/>
                <w:sz w:val="18"/>
              </w:rPr>
              <w:t>Akt/projekt:</w:t>
            </w:r>
            <w:r>
              <w:rPr>
                <w:b/>
                <w:spacing w:val="80"/>
                <w:sz w:val="18"/>
              </w:rPr>
              <w:t> </w:t>
            </w:r>
            <w:r>
              <w:rPr>
                <w:b/>
                <w:sz w:val="18"/>
              </w:rPr>
              <w:t>Održavanje spomenika na području Općine Lanišće</w:t>
              <w:tab/>
            </w:r>
            <w:r>
              <w:rPr>
                <w:b/>
                <w:spacing w:val="-2"/>
                <w:sz w:val="18"/>
              </w:rPr>
              <w:t>200,00</w:t>
            </w:r>
            <w:r>
              <w:rPr>
                <w:b/>
                <w:sz w:val="18"/>
              </w:rPr>
              <w:tab/>
            </w:r>
            <w:r>
              <w:rPr>
                <w:b/>
                <w:spacing w:val="-2"/>
                <w:sz w:val="18"/>
              </w:rPr>
              <w:t>204,00</w:t>
            </w:r>
            <w:r>
              <w:rPr>
                <w:b/>
                <w:sz w:val="18"/>
              </w:rPr>
              <w:tab/>
            </w:r>
            <w:r>
              <w:rPr>
                <w:b/>
                <w:spacing w:val="-2"/>
                <w:sz w:val="18"/>
              </w:rPr>
              <w:t>208,00</w:t>
            </w:r>
            <w:r>
              <w:rPr>
                <w:b/>
                <w:sz w:val="18"/>
              </w:rPr>
              <w:t> </w:t>
            </w:r>
            <w:r>
              <w:rPr>
                <w:b/>
                <w:spacing w:val="-2"/>
                <w:sz w:val="18"/>
              </w:rPr>
              <w:t>A101474</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8"/>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200,00</w:t>
            </w:r>
            <w:r>
              <w:rPr>
                <w:sz w:val="18"/>
              </w:rPr>
              <w:tab/>
            </w:r>
            <w:r>
              <w:rPr>
                <w:spacing w:val="-2"/>
                <w:sz w:val="18"/>
              </w:rPr>
              <w:t>204,00</w:t>
            </w:r>
            <w:r>
              <w:rPr>
                <w:sz w:val="18"/>
              </w:rPr>
              <w:tab/>
            </w:r>
            <w:r>
              <w:rPr>
                <w:spacing w:val="-2"/>
                <w:sz w:val="18"/>
              </w:rPr>
              <w:t>208,00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251"/>
        <w:gridCol w:w="1553"/>
        <w:gridCol w:w="1171"/>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71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1" w:type="dxa"/>
            <w:tcBorders>
              <w:bottom w:val="single" w:sz="2" w:space="0" w:color="000000"/>
            </w:tcBorders>
          </w:tcPr>
          <w:p>
            <w:pPr>
              <w:pStyle w:val="TableParagraph"/>
              <w:spacing w:line="184" w:lineRule="exact"/>
              <w:ind w:right="522"/>
              <w:rPr>
                <w:b/>
                <w:sz w:val="18"/>
              </w:rPr>
            </w:pPr>
            <w:r>
              <w:rPr>
                <w:b/>
                <w:spacing w:val="-2"/>
                <w:sz w:val="18"/>
              </w:rPr>
              <w:t>200,00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204,00</w:t>
            </w:r>
          </w:p>
        </w:tc>
        <w:tc>
          <w:tcPr>
            <w:tcW w:w="1171" w:type="dxa"/>
            <w:tcBorders>
              <w:bottom w:val="single" w:sz="2" w:space="0" w:color="000000"/>
            </w:tcBorders>
          </w:tcPr>
          <w:p>
            <w:pPr>
              <w:pStyle w:val="TableParagraph"/>
              <w:spacing w:line="184" w:lineRule="exact"/>
              <w:ind w:right="139"/>
              <w:rPr>
                <w:b/>
                <w:sz w:val="18"/>
              </w:rPr>
            </w:pPr>
            <w:r>
              <w:rPr>
                <w:b/>
                <w:spacing w:val="-2"/>
                <w:sz w:val="18"/>
              </w:rPr>
              <w:t>208,00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714"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1" w:type="dxa"/>
            <w:tcBorders>
              <w:top w:val="single" w:sz="2" w:space="0" w:color="000000"/>
            </w:tcBorders>
          </w:tcPr>
          <w:p>
            <w:pPr>
              <w:pStyle w:val="TableParagraph"/>
              <w:spacing w:line="172" w:lineRule="exact" w:before="15"/>
              <w:ind w:right="526"/>
              <w:rPr>
                <w:sz w:val="16"/>
              </w:rPr>
            </w:pPr>
            <w:r>
              <w:rPr>
                <w:spacing w:val="-2"/>
                <w:sz w:val="16"/>
              </w:rPr>
              <w:t>200,00</w:t>
            </w:r>
          </w:p>
        </w:tc>
        <w:tc>
          <w:tcPr>
            <w:tcW w:w="1553" w:type="dxa"/>
            <w:tcBorders>
              <w:top w:val="single" w:sz="2" w:space="0" w:color="000000"/>
            </w:tcBorders>
          </w:tcPr>
          <w:p>
            <w:pPr>
              <w:pStyle w:val="TableParagraph"/>
              <w:spacing w:line="172" w:lineRule="exact" w:before="15"/>
              <w:ind w:left="153" w:right="105"/>
              <w:jc w:val="center"/>
              <w:rPr>
                <w:sz w:val="16"/>
              </w:rPr>
            </w:pPr>
            <w:r>
              <w:rPr>
                <w:spacing w:val="-2"/>
                <w:sz w:val="16"/>
              </w:rPr>
              <w:t>204,00</w:t>
            </w:r>
          </w:p>
        </w:tc>
        <w:tc>
          <w:tcPr>
            <w:tcW w:w="1171" w:type="dxa"/>
            <w:tcBorders>
              <w:top w:val="single" w:sz="2" w:space="0" w:color="000000"/>
            </w:tcBorders>
          </w:tcPr>
          <w:p>
            <w:pPr>
              <w:pStyle w:val="TableParagraph"/>
              <w:spacing w:line="172" w:lineRule="exact" w:before="15"/>
              <w:ind w:right="144"/>
              <w:rPr>
                <w:sz w:val="16"/>
              </w:rPr>
            </w:pPr>
            <w:r>
              <w:rPr>
                <w:spacing w:val="-2"/>
                <w:sz w:val="16"/>
              </w:rPr>
              <w:t>208,00</w:t>
            </w:r>
          </w:p>
        </w:tc>
      </w:tr>
    </w:tbl>
    <w:p>
      <w:pPr>
        <w:pStyle w:val="TableParagraph"/>
        <w:spacing w:after="0" w:line="172" w:lineRule="exact"/>
        <w:rPr>
          <w:sz w:val="16"/>
        </w:rPr>
        <w:sectPr>
          <w:type w:val="continuous"/>
          <w:pgSz w:w="15850" w:h="12250" w:orient="landscape"/>
          <w:pgMar w:header="0" w:footer="736" w:top="1340" w:bottom="28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66" w:right="130" w:hanging="312"/>
              <w:jc w:val="left"/>
              <w:rPr>
                <w:b/>
                <w:sz w:val="18"/>
              </w:rPr>
            </w:pPr>
            <w:r>
              <w:rPr>
                <w:b/>
                <w:sz w:val="18"/>
              </w:rPr>
              <w:t>Akt/projekt:</w:t>
            </w:r>
            <w:r>
              <w:rPr>
                <w:b/>
                <w:spacing w:val="80"/>
                <w:sz w:val="18"/>
              </w:rPr>
              <w:t> </w:t>
            </w:r>
            <w:r>
              <w:rPr>
                <w:b/>
                <w:sz w:val="18"/>
              </w:rPr>
              <w:t>Obilježavanje godišnjice mučeništva bl. Miroslava Bulešića</w:t>
              <w:tab/>
            </w:r>
            <w:r>
              <w:rPr>
                <w:b/>
                <w:spacing w:val="-2"/>
                <w:sz w:val="18"/>
              </w:rPr>
              <w:t>1.100,00</w:t>
            </w:r>
            <w:r>
              <w:rPr>
                <w:b/>
                <w:sz w:val="18"/>
              </w:rPr>
              <w:tab/>
            </w:r>
            <w:r>
              <w:rPr>
                <w:b/>
                <w:spacing w:val="-2"/>
                <w:sz w:val="18"/>
              </w:rPr>
              <w:t>1.122,00</w:t>
            </w:r>
            <w:r>
              <w:rPr>
                <w:b/>
                <w:sz w:val="18"/>
              </w:rPr>
              <w:tab/>
            </w:r>
            <w:r>
              <w:rPr>
                <w:b/>
                <w:spacing w:val="-2"/>
                <w:sz w:val="18"/>
              </w:rPr>
              <w:t>1.144,00</w:t>
            </w:r>
            <w:r>
              <w:rPr>
                <w:b/>
                <w:sz w:val="18"/>
              </w:rPr>
              <w:t> </w:t>
            </w:r>
            <w:r>
              <w:rPr>
                <w:b/>
                <w:spacing w:val="-2"/>
                <w:sz w:val="18"/>
              </w:rPr>
              <w:t>A101476</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1.100,00</w:t>
            </w:r>
            <w:r>
              <w:rPr>
                <w:sz w:val="18"/>
              </w:rPr>
              <w:tab/>
            </w:r>
            <w:r>
              <w:rPr>
                <w:spacing w:val="-2"/>
                <w:sz w:val="18"/>
              </w:rPr>
              <w:t>1.122,00</w:t>
            </w:r>
            <w:r>
              <w:rPr>
                <w:sz w:val="18"/>
              </w:rPr>
              <w:tab/>
            </w:r>
            <w:r>
              <w:rPr>
                <w:spacing w:val="-2"/>
                <w:sz w:val="18"/>
              </w:rPr>
              <w:t>1.144,00</w:t>
            </w:r>
          </w:p>
        </w:tc>
      </w:tr>
    </w:tbl>
    <w:p>
      <w:pPr>
        <w:pStyle w:val="BodyText"/>
        <w:spacing w:before="7"/>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1.100,00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1.122,00</w:t>
            </w:r>
          </w:p>
        </w:tc>
        <w:tc>
          <w:tcPr>
            <w:tcW w:w="1241" w:type="dxa"/>
            <w:tcBorders>
              <w:bottom w:val="single" w:sz="2" w:space="0" w:color="000000"/>
            </w:tcBorders>
          </w:tcPr>
          <w:p>
            <w:pPr>
              <w:pStyle w:val="TableParagraph"/>
              <w:spacing w:line="184" w:lineRule="exact"/>
              <w:ind w:right="141"/>
              <w:rPr>
                <w:b/>
                <w:sz w:val="18"/>
              </w:rPr>
            </w:pPr>
            <w:r>
              <w:rPr>
                <w:b/>
                <w:spacing w:val="-2"/>
                <w:sz w:val="18"/>
              </w:rPr>
              <w:t>1.144,00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1.100,00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1.122,00</w:t>
            </w:r>
          </w:p>
        </w:tc>
        <w:tc>
          <w:tcPr>
            <w:tcW w:w="1241" w:type="dxa"/>
            <w:tcBorders>
              <w:top w:val="single" w:sz="2" w:space="0" w:color="000000"/>
            </w:tcBorders>
          </w:tcPr>
          <w:p>
            <w:pPr>
              <w:pStyle w:val="TableParagraph"/>
              <w:spacing w:line="172" w:lineRule="exact" w:before="16"/>
              <w:ind w:right="147"/>
              <w:rPr>
                <w:sz w:val="16"/>
              </w:rPr>
            </w:pPr>
            <w:r>
              <w:rPr>
                <w:spacing w:val="-2"/>
                <w:sz w:val="16"/>
              </w:rPr>
              <w:t>1.144,00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5"/>
              <w:ind w:left="154"/>
              <w:jc w:val="left"/>
              <w:rPr>
                <w:b/>
                <w:sz w:val="18"/>
              </w:rPr>
            </w:pPr>
            <w:r>
              <w:rPr>
                <w:b/>
                <w:sz w:val="18"/>
              </w:rPr>
              <w:t>Akt/projekt:</w:t>
            </w:r>
            <w:r>
              <w:rPr>
                <w:b/>
                <w:spacing w:val="72"/>
                <w:w w:val="150"/>
                <w:sz w:val="18"/>
              </w:rPr>
              <w:t> </w:t>
            </w:r>
            <w:r>
              <w:rPr>
                <w:b/>
                <w:sz w:val="18"/>
              </w:rPr>
              <w:t>Advent</w:t>
            </w:r>
            <w:r>
              <w:rPr>
                <w:b/>
                <w:spacing w:val="-3"/>
                <w:sz w:val="18"/>
              </w:rPr>
              <w:t> </w:t>
            </w:r>
            <w:r>
              <w:rPr>
                <w:b/>
                <w:sz w:val="18"/>
              </w:rPr>
              <w:t>Vodice</w:t>
            </w:r>
            <w:r>
              <w:rPr>
                <w:b/>
                <w:spacing w:val="-2"/>
                <w:sz w:val="18"/>
              </w:rPr>
              <w:t> </w:t>
            </w:r>
            <w:r>
              <w:rPr>
                <w:b/>
                <w:sz w:val="18"/>
              </w:rPr>
              <w:t>&amp;</w:t>
            </w:r>
            <w:r>
              <w:rPr>
                <w:b/>
                <w:spacing w:val="-3"/>
                <w:sz w:val="18"/>
              </w:rPr>
              <w:t> </w:t>
            </w:r>
            <w:r>
              <w:rPr>
                <w:b/>
                <w:spacing w:val="-4"/>
                <w:sz w:val="18"/>
              </w:rPr>
              <w:t>Dane</w:t>
            </w:r>
            <w:r>
              <w:rPr>
                <w:b/>
                <w:sz w:val="18"/>
              </w:rPr>
              <w:tab/>
            </w:r>
            <w:r>
              <w:rPr>
                <w:b/>
                <w:spacing w:val="-2"/>
                <w:sz w:val="18"/>
              </w:rPr>
              <w:t>500,00</w:t>
            </w:r>
            <w:r>
              <w:rPr>
                <w:b/>
                <w:sz w:val="18"/>
              </w:rPr>
              <w:tab/>
            </w:r>
            <w:r>
              <w:rPr>
                <w:b/>
                <w:spacing w:val="-2"/>
                <w:sz w:val="18"/>
              </w:rPr>
              <w:t>510,00</w:t>
            </w:r>
            <w:r>
              <w:rPr>
                <w:b/>
                <w:sz w:val="18"/>
              </w:rPr>
              <w:tab/>
            </w:r>
            <w:r>
              <w:rPr>
                <w:b/>
                <w:spacing w:val="-2"/>
                <w:sz w:val="18"/>
              </w:rPr>
              <w:t>520,00</w:t>
            </w:r>
          </w:p>
          <w:p>
            <w:pPr>
              <w:pStyle w:val="TableParagraph"/>
              <w:spacing w:line="191" w:lineRule="exact"/>
              <w:ind w:left="466"/>
              <w:jc w:val="left"/>
              <w:rPr>
                <w:b/>
                <w:sz w:val="18"/>
              </w:rPr>
            </w:pPr>
            <w:r>
              <w:rPr>
                <w:b/>
                <w:spacing w:val="-2"/>
                <w:sz w:val="18"/>
              </w:rPr>
              <w:t>A101502</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500,00</w:t>
            </w:r>
            <w:r>
              <w:rPr>
                <w:sz w:val="18"/>
              </w:rPr>
              <w:tab/>
            </w:r>
            <w:r>
              <w:rPr>
                <w:spacing w:val="-2"/>
                <w:sz w:val="18"/>
              </w:rPr>
              <w:t>510,00</w:t>
            </w:r>
            <w:r>
              <w:rPr>
                <w:sz w:val="18"/>
              </w:rPr>
              <w:tab/>
            </w:r>
            <w:r>
              <w:rPr>
                <w:spacing w:val="-2"/>
                <w:sz w:val="18"/>
              </w:rPr>
              <w:t>520,00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251"/>
        <w:gridCol w:w="1553"/>
        <w:gridCol w:w="117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71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1" w:type="dxa"/>
            <w:tcBorders>
              <w:bottom w:val="single" w:sz="2" w:space="0" w:color="000000"/>
            </w:tcBorders>
          </w:tcPr>
          <w:p>
            <w:pPr>
              <w:pStyle w:val="TableParagraph"/>
              <w:spacing w:line="184" w:lineRule="exact"/>
              <w:ind w:right="522"/>
              <w:rPr>
                <w:b/>
                <w:sz w:val="18"/>
              </w:rPr>
            </w:pPr>
            <w:r>
              <w:rPr>
                <w:b/>
                <w:spacing w:val="-2"/>
                <w:sz w:val="18"/>
              </w:rPr>
              <w:t>500,00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510,00</w:t>
            </w:r>
          </w:p>
        </w:tc>
        <w:tc>
          <w:tcPr>
            <w:tcW w:w="1171" w:type="dxa"/>
            <w:tcBorders>
              <w:bottom w:val="single" w:sz="2" w:space="0" w:color="000000"/>
            </w:tcBorders>
          </w:tcPr>
          <w:p>
            <w:pPr>
              <w:pStyle w:val="TableParagraph"/>
              <w:spacing w:line="184" w:lineRule="exact"/>
              <w:ind w:right="139"/>
              <w:rPr>
                <w:b/>
                <w:sz w:val="18"/>
              </w:rPr>
            </w:pPr>
            <w:r>
              <w:rPr>
                <w:b/>
                <w:spacing w:val="-2"/>
                <w:sz w:val="18"/>
              </w:rPr>
              <w:t>520,00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714"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1" w:type="dxa"/>
            <w:tcBorders>
              <w:top w:val="single" w:sz="2" w:space="0" w:color="000000"/>
            </w:tcBorders>
          </w:tcPr>
          <w:p>
            <w:pPr>
              <w:pStyle w:val="TableParagraph"/>
              <w:spacing w:line="172" w:lineRule="exact" w:before="15"/>
              <w:ind w:right="526"/>
              <w:rPr>
                <w:sz w:val="16"/>
              </w:rPr>
            </w:pPr>
            <w:r>
              <w:rPr>
                <w:spacing w:val="-2"/>
                <w:sz w:val="16"/>
              </w:rPr>
              <w:t>500,00</w:t>
            </w:r>
          </w:p>
        </w:tc>
        <w:tc>
          <w:tcPr>
            <w:tcW w:w="1553" w:type="dxa"/>
            <w:tcBorders>
              <w:top w:val="single" w:sz="2" w:space="0" w:color="000000"/>
            </w:tcBorders>
          </w:tcPr>
          <w:p>
            <w:pPr>
              <w:pStyle w:val="TableParagraph"/>
              <w:spacing w:line="172" w:lineRule="exact" w:before="15"/>
              <w:ind w:left="153" w:right="105"/>
              <w:jc w:val="center"/>
              <w:rPr>
                <w:sz w:val="16"/>
              </w:rPr>
            </w:pPr>
            <w:r>
              <w:rPr>
                <w:spacing w:val="-2"/>
                <w:sz w:val="16"/>
              </w:rPr>
              <w:t>510,00</w:t>
            </w:r>
          </w:p>
        </w:tc>
        <w:tc>
          <w:tcPr>
            <w:tcW w:w="1171" w:type="dxa"/>
            <w:tcBorders>
              <w:top w:val="single" w:sz="2" w:space="0" w:color="000000"/>
            </w:tcBorders>
          </w:tcPr>
          <w:p>
            <w:pPr>
              <w:pStyle w:val="TableParagraph"/>
              <w:spacing w:line="172" w:lineRule="exact" w:before="15"/>
              <w:ind w:right="144"/>
              <w:rPr>
                <w:sz w:val="16"/>
              </w:rPr>
            </w:pPr>
            <w:r>
              <w:rPr>
                <w:spacing w:val="-2"/>
                <w:sz w:val="16"/>
              </w:rPr>
              <w:t>520,00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6"/>
              <w:ind w:left="154"/>
              <w:jc w:val="left"/>
              <w:rPr>
                <w:b/>
                <w:sz w:val="18"/>
              </w:rPr>
            </w:pPr>
            <w:r>
              <w:rPr>
                <w:b/>
                <w:sz w:val="18"/>
              </w:rPr>
              <w:t>Akt/projekt:</w:t>
            </w:r>
            <w:r>
              <w:rPr>
                <w:b/>
                <w:spacing w:val="70"/>
                <w:w w:val="150"/>
                <w:sz w:val="18"/>
              </w:rPr>
              <w:t> </w:t>
            </w:r>
            <w:r>
              <w:rPr>
                <w:b/>
                <w:sz w:val="18"/>
              </w:rPr>
              <w:t>Projekt</w:t>
            </w:r>
            <w:r>
              <w:rPr>
                <w:b/>
                <w:spacing w:val="-4"/>
                <w:sz w:val="18"/>
              </w:rPr>
              <w:t> </w:t>
            </w:r>
            <w:r>
              <w:rPr>
                <w:b/>
                <w:sz w:val="18"/>
              </w:rPr>
              <w:t>"Korizmena</w:t>
            </w:r>
            <w:r>
              <w:rPr>
                <w:b/>
                <w:spacing w:val="-4"/>
                <w:sz w:val="18"/>
              </w:rPr>
              <w:t> </w:t>
            </w:r>
            <w:r>
              <w:rPr>
                <w:b/>
                <w:sz w:val="18"/>
              </w:rPr>
              <w:t>baština</w:t>
            </w:r>
            <w:r>
              <w:rPr>
                <w:b/>
                <w:spacing w:val="-3"/>
                <w:sz w:val="18"/>
              </w:rPr>
              <w:t> </w:t>
            </w:r>
            <w:r>
              <w:rPr>
                <w:b/>
                <w:spacing w:val="-2"/>
                <w:sz w:val="18"/>
              </w:rPr>
              <w:t>Istre"</w:t>
            </w:r>
            <w:r>
              <w:rPr>
                <w:b/>
                <w:sz w:val="18"/>
              </w:rPr>
              <w:tab/>
            </w:r>
            <w:r>
              <w:rPr>
                <w:b/>
                <w:spacing w:val="-2"/>
                <w:sz w:val="18"/>
              </w:rPr>
              <w:t>700,00</w:t>
            </w:r>
            <w:r>
              <w:rPr>
                <w:b/>
                <w:sz w:val="18"/>
              </w:rPr>
              <w:tab/>
            </w:r>
            <w:r>
              <w:rPr>
                <w:b/>
                <w:spacing w:val="-2"/>
                <w:sz w:val="18"/>
              </w:rPr>
              <w:t>714,00</w:t>
            </w:r>
            <w:r>
              <w:rPr>
                <w:b/>
                <w:sz w:val="18"/>
              </w:rPr>
              <w:tab/>
            </w:r>
            <w:r>
              <w:rPr>
                <w:b/>
                <w:spacing w:val="-2"/>
                <w:sz w:val="18"/>
              </w:rPr>
              <w:t>728,00</w:t>
            </w:r>
          </w:p>
          <w:p>
            <w:pPr>
              <w:pStyle w:val="TableParagraph"/>
              <w:spacing w:line="190" w:lineRule="exact"/>
              <w:ind w:left="466"/>
              <w:jc w:val="left"/>
              <w:rPr>
                <w:b/>
                <w:sz w:val="18"/>
              </w:rPr>
            </w:pPr>
            <w:r>
              <w:rPr>
                <w:b/>
                <w:spacing w:val="-2"/>
                <w:sz w:val="18"/>
              </w:rPr>
              <w:t>A101504</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6"/>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700,00</w:t>
            </w:r>
            <w:r>
              <w:rPr>
                <w:sz w:val="18"/>
              </w:rPr>
              <w:tab/>
            </w:r>
            <w:r>
              <w:rPr>
                <w:spacing w:val="-2"/>
                <w:sz w:val="18"/>
              </w:rPr>
              <w:t>714,00</w:t>
            </w:r>
            <w:r>
              <w:rPr>
                <w:sz w:val="18"/>
              </w:rPr>
              <w:tab/>
            </w:r>
            <w:r>
              <w:rPr>
                <w:spacing w:val="-2"/>
                <w:sz w:val="18"/>
              </w:rPr>
              <w:t>728,00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251"/>
        <w:gridCol w:w="1553"/>
        <w:gridCol w:w="1171"/>
      </w:tblGrid>
      <w:tr>
        <w:trPr>
          <w:trHeight w:val="211"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714"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1" w:type="dxa"/>
            <w:tcBorders>
              <w:bottom w:val="single" w:sz="2" w:space="0" w:color="000000"/>
            </w:tcBorders>
          </w:tcPr>
          <w:p>
            <w:pPr>
              <w:pStyle w:val="TableParagraph"/>
              <w:spacing w:line="183" w:lineRule="exact"/>
              <w:ind w:right="523"/>
              <w:rPr>
                <w:b/>
                <w:sz w:val="18"/>
              </w:rPr>
            </w:pPr>
            <w:r>
              <w:rPr>
                <w:b/>
                <w:spacing w:val="-2"/>
                <w:sz w:val="18"/>
              </w:rPr>
              <w:t>700,00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714,00</w:t>
            </w:r>
          </w:p>
        </w:tc>
        <w:tc>
          <w:tcPr>
            <w:tcW w:w="1171" w:type="dxa"/>
            <w:tcBorders>
              <w:bottom w:val="single" w:sz="2" w:space="0" w:color="000000"/>
            </w:tcBorders>
          </w:tcPr>
          <w:p>
            <w:pPr>
              <w:pStyle w:val="TableParagraph"/>
              <w:spacing w:line="183" w:lineRule="exact"/>
              <w:ind w:right="140"/>
              <w:rPr>
                <w:b/>
                <w:sz w:val="18"/>
              </w:rPr>
            </w:pPr>
            <w:r>
              <w:rPr>
                <w:b/>
                <w:spacing w:val="-2"/>
                <w:sz w:val="18"/>
              </w:rPr>
              <w:t>728,00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714"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1" w:type="dxa"/>
            <w:tcBorders>
              <w:top w:val="single" w:sz="2" w:space="0" w:color="000000"/>
            </w:tcBorders>
          </w:tcPr>
          <w:p>
            <w:pPr>
              <w:pStyle w:val="TableParagraph"/>
              <w:spacing w:line="172" w:lineRule="exact" w:before="16"/>
              <w:ind w:right="526"/>
              <w:rPr>
                <w:sz w:val="16"/>
              </w:rPr>
            </w:pPr>
            <w:r>
              <w:rPr>
                <w:spacing w:val="-2"/>
                <w:sz w:val="16"/>
              </w:rPr>
              <w:t>700,00</w:t>
            </w:r>
          </w:p>
        </w:tc>
        <w:tc>
          <w:tcPr>
            <w:tcW w:w="1553" w:type="dxa"/>
            <w:tcBorders>
              <w:top w:val="single" w:sz="2" w:space="0" w:color="000000"/>
            </w:tcBorders>
          </w:tcPr>
          <w:p>
            <w:pPr>
              <w:pStyle w:val="TableParagraph"/>
              <w:spacing w:line="172" w:lineRule="exact" w:before="16"/>
              <w:ind w:left="153" w:right="105"/>
              <w:jc w:val="center"/>
              <w:rPr>
                <w:sz w:val="16"/>
              </w:rPr>
            </w:pPr>
            <w:r>
              <w:rPr>
                <w:spacing w:val="-2"/>
                <w:sz w:val="16"/>
              </w:rPr>
              <w:t>714,00</w:t>
            </w:r>
          </w:p>
        </w:tc>
        <w:tc>
          <w:tcPr>
            <w:tcW w:w="1171" w:type="dxa"/>
            <w:tcBorders>
              <w:top w:val="single" w:sz="2" w:space="0" w:color="000000"/>
            </w:tcBorders>
          </w:tcPr>
          <w:p>
            <w:pPr>
              <w:pStyle w:val="TableParagraph"/>
              <w:spacing w:line="172" w:lineRule="exact" w:before="16"/>
              <w:ind w:right="144"/>
              <w:rPr>
                <w:sz w:val="16"/>
              </w:rPr>
            </w:pPr>
            <w:r>
              <w:rPr>
                <w:spacing w:val="-2"/>
                <w:sz w:val="16"/>
              </w:rPr>
              <w:t>728,00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66" w:right="131" w:hanging="312"/>
              <w:jc w:val="left"/>
              <w:rPr>
                <w:b/>
                <w:sz w:val="18"/>
              </w:rPr>
            </w:pPr>
            <w:r>
              <w:rPr>
                <w:b/>
                <w:sz w:val="18"/>
              </w:rPr>
              <w:t>Akt/projekt:</w:t>
            </w:r>
            <w:r>
              <w:rPr>
                <w:b/>
                <w:spacing w:val="80"/>
                <w:sz w:val="18"/>
              </w:rPr>
              <w:t> </w:t>
            </w:r>
            <w:r>
              <w:rPr>
                <w:b/>
                <w:sz w:val="18"/>
              </w:rPr>
              <w:t>Obilježavanje obljetnice spaljivanja šest kraških sela</w:t>
              <w:tab/>
            </w:r>
            <w:r>
              <w:rPr>
                <w:b/>
                <w:spacing w:val="-2"/>
                <w:sz w:val="18"/>
              </w:rPr>
              <w:t>2.750,00</w:t>
            </w:r>
            <w:r>
              <w:rPr>
                <w:b/>
                <w:sz w:val="18"/>
              </w:rPr>
              <w:tab/>
            </w:r>
            <w:r>
              <w:rPr>
                <w:b/>
                <w:spacing w:val="-2"/>
                <w:sz w:val="18"/>
              </w:rPr>
              <w:t>2.805,00</w:t>
            </w:r>
            <w:r>
              <w:rPr>
                <w:b/>
                <w:sz w:val="18"/>
              </w:rPr>
              <w:tab/>
            </w:r>
            <w:r>
              <w:rPr>
                <w:b/>
                <w:spacing w:val="-2"/>
                <w:sz w:val="18"/>
              </w:rPr>
              <w:t>2.860,00</w:t>
            </w:r>
            <w:r>
              <w:rPr>
                <w:b/>
                <w:sz w:val="18"/>
              </w:rPr>
              <w:t> </w:t>
            </w:r>
            <w:r>
              <w:rPr>
                <w:b/>
                <w:spacing w:val="-2"/>
                <w:sz w:val="18"/>
              </w:rPr>
              <w:t>A101519</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2.750,00</w:t>
            </w:r>
            <w:r>
              <w:rPr>
                <w:sz w:val="18"/>
              </w:rPr>
              <w:tab/>
            </w:r>
            <w:r>
              <w:rPr>
                <w:spacing w:val="-2"/>
                <w:sz w:val="18"/>
              </w:rPr>
              <w:t>2.805,00</w:t>
            </w:r>
            <w:r>
              <w:rPr>
                <w:sz w:val="18"/>
              </w:rPr>
              <w:tab/>
            </w:r>
            <w:r>
              <w:rPr>
                <w:spacing w:val="-2"/>
                <w:sz w:val="18"/>
              </w:rPr>
              <w:t>2.860,00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2.750,00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2.805,00</w:t>
            </w:r>
          </w:p>
        </w:tc>
        <w:tc>
          <w:tcPr>
            <w:tcW w:w="1241" w:type="dxa"/>
            <w:tcBorders>
              <w:bottom w:val="single" w:sz="2" w:space="0" w:color="000000"/>
            </w:tcBorders>
          </w:tcPr>
          <w:p>
            <w:pPr>
              <w:pStyle w:val="TableParagraph"/>
              <w:spacing w:line="184" w:lineRule="exact"/>
              <w:ind w:right="141"/>
              <w:rPr>
                <w:b/>
                <w:sz w:val="18"/>
              </w:rPr>
            </w:pPr>
            <w:r>
              <w:rPr>
                <w:b/>
                <w:spacing w:val="-2"/>
                <w:sz w:val="18"/>
              </w:rPr>
              <w:t>2.860,00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2.750,00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2.805,00</w:t>
            </w:r>
          </w:p>
        </w:tc>
        <w:tc>
          <w:tcPr>
            <w:tcW w:w="1241" w:type="dxa"/>
            <w:tcBorders>
              <w:top w:val="single" w:sz="2" w:space="0" w:color="000000"/>
            </w:tcBorders>
          </w:tcPr>
          <w:p>
            <w:pPr>
              <w:pStyle w:val="TableParagraph"/>
              <w:spacing w:line="172" w:lineRule="exact" w:before="16"/>
              <w:ind w:right="147"/>
              <w:rPr>
                <w:sz w:val="16"/>
              </w:rPr>
            </w:pPr>
            <w:r>
              <w:rPr>
                <w:spacing w:val="-2"/>
                <w:sz w:val="16"/>
              </w:rPr>
              <w:t>2.860,00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66" w:right="130" w:hanging="312"/>
              <w:jc w:val="left"/>
              <w:rPr>
                <w:b/>
                <w:sz w:val="18"/>
              </w:rPr>
            </w:pPr>
            <w:r>
              <w:rPr>
                <w:b/>
                <w:sz w:val="18"/>
              </w:rPr>
              <w:t>Akt/projekt:</w:t>
            </w:r>
            <w:r>
              <w:rPr>
                <w:b/>
                <w:spacing w:val="80"/>
                <w:sz w:val="18"/>
              </w:rPr>
              <w:t> </w:t>
            </w:r>
            <w:r>
              <w:rPr>
                <w:b/>
                <w:sz w:val="18"/>
              </w:rPr>
              <w:t>Radionice bugarenja - Mići ćići, Jažulice, Frndalice</w:t>
              <w:tab/>
            </w:r>
            <w:r>
              <w:rPr>
                <w:b/>
                <w:spacing w:val="-2"/>
                <w:sz w:val="18"/>
              </w:rPr>
              <w:t>2.500,00</w:t>
            </w:r>
            <w:r>
              <w:rPr>
                <w:b/>
                <w:sz w:val="18"/>
              </w:rPr>
              <w:tab/>
            </w:r>
            <w:r>
              <w:rPr>
                <w:b/>
                <w:spacing w:val="-2"/>
                <w:sz w:val="18"/>
              </w:rPr>
              <w:t>2.550,00</w:t>
            </w:r>
            <w:r>
              <w:rPr>
                <w:b/>
                <w:sz w:val="18"/>
              </w:rPr>
              <w:tab/>
            </w:r>
            <w:r>
              <w:rPr>
                <w:b/>
                <w:spacing w:val="-2"/>
                <w:sz w:val="18"/>
              </w:rPr>
              <w:t>2.600,00</w:t>
            </w:r>
            <w:r>
              <w:rPr>
                <w:b/>
                <w:sz w:val="18"/>
              </w:rPr>
              <w:t> </w:t>
            </w:r>
            <w:r>
              <w:rPr>
                <w:b/>
                <w:spacing w:val="-2"/>
                <w:sz w:val="18"/>
              </w:rPr>
              <w:t>A101534</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5"/>
                <w:sz w:val="18"/>
              </w:rPr>
              <w:t> </w:t>
            </w:r>
            <w:r>
              <w:rPr>
                <w:sz w:val="18"/>
              </w:rPr>
              <w:t>52</w:t>
            </w:r>
            <w:r>
              <w:rPr>
                <w:spacing w:val="62"/>
                <w:sz w:val="18"/>
              </w:rPr>
              <w:t> </w:t>
            </w:r>
            <w:r>
              <w:rPr>
                <w:spacing w:val="-2"/>
                <w:sz w:val="18"/>
              </w:rPr>
              <w:t>Pomoći</w:t>
            </w:r>
            <w:r>
              <w:rPr>
                <w:sz w:val="18"/>
              </w:rPr>
              <w:tab/>
            </w:r>
            <w:r>
              <w:rPr>
                <w:spacing w:val="-2"/>
                <w:sz w:val="18"/>
              </w:rPr>
              <w:t>2.500,00</w:t>
            </w:r>
            <w:r>
              <w:rPr>
                <w:sz w:val="18"/>
              </w:rPr>
              <w:tab/>
            </w:r>
            <w:r>
              <w:rPr>
                <w:spacing w:val="-2"/>
                <w:sz w:val="18"/>
              </w:rPr>
              <w:t>2.550,00</w:t>
            </w:r>
            <w:r>
              <w:rPr>
                <w:sz w:val="18"/>
              </w:rPr>
              <w:tab/>
            </w:r>
            <w:r>
              <w:rPr>
                <w:spacing w:val="-2"/>
                <w:sz w:val="18"/>
              </w:rPr>
              <w:t>2.600,00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2.500,00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2.550,00</w:t>
            </w:r>
          </w:p>
        </w:tc>
        <w:tc>
          <w:tcPr>
            <w:tcW w:w="1241" w:type="dxa"/>
            <w:tcBorders>
              <w:bottom w:val="single" w:sz="2" w:space="0" w:color="000000"/>
            </w:tcBorders>
          </w:tcPr>
          <w:p>
            <w:pPr>
              <w:pStyle w:val="TableParagraph"/>
              <w:spacing w:line="183" w:lineRule="exact"/>
              <w:ind w:right="142"/>
              <w:rPr>
                <w:b/>
                <w:sz w:val="18"/>
              </w:rPr>
            </w:pPr>
            <w:r>
              <w:rPr>
                <w:b/>
                <w:spacing w:val="-2"/>
                <w:sz w:val="18"/>
              </w:rPr>
              <w:t>2.600,00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2.500,00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2.550,00</w:t>
            </w:r>
          </w:p>
        </w:tc>
        <w:tc>
          <w:tcPr>
            <w:tcW w:w="1241" w:type="dxa"/>
            <w:tcBorders>
              <w:top w:val="single" w:sz="2" w:space="0" w:color="000000"/>
            </w:tcBorders>
          </w:tcPr>
          <w:p>
            <w:pPr>
              <w:pStyle w:val="TableParagraph"/>
              <w:spacing w:line="172" w:lineRule="exact" w:before="16"/>
              <w:ind w:right="147"/>
              <w:rPr>
                <w:sz w:val="16"/>
              </w:rPr>
            </w:pPr>
            <w:r>
              <w:rPr>
                <w:spacing w:val="-2"/>
                <w:sz w:val="16"/>
              </w:rPr>
              <w:t>2.600,00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0"/>
              <w:ind w:left="476" w:right="131" w:hanging="322"/>
              <w:jc w:val="left"/>
              <w:rPr>
                <w:b/>
                <w:sz w:val="18"/>
              </w:rPr>
            </w:pPr>
            <w:r>
              <w:rPr>
                <w:b/>
                <w:sz w:val="18"/>
              </w:rPr>
              <w:t>Akt/projekt:</w:t>
            </w:r>
            <w:r>
              <w:rPr>
                <w:b/>
                <w:spacing w:val="80"/>
                <w:sz w:val="18"/>
              </w:rPr>
              <w:t> </w:t>
            </w:r>
            <w:r>
              <w:rPr>
                <w:b/>
                <w:sz w:val="18"/>
              </w:rPr>
              <w:t>Sanacija crkve sv. Luke u Brgudcu</w:t>
              <w:tab/>
            </w:r>
            <w:r>
              <w:rPr>
                <w:b/>
                <w:spacing w:val="-2"/>
                <w:sz w:val="18"/>
              </w:rPr>
              <w:t>8.900,00</w:t>
            </w:r>
            <w:r>
              <w:rPr>
                <w:b/>
                <w:sz w:val="18"/>
              </w:rPr>
              <w:tab/>
            </w:r>
            <w:r>
              <w:rPr>
                <w:b/>
                <w:spacing w:val="-2"/>
                <w:sz w:val="18"/>
              </w:rPr>
              <w:t>9.078,00</w:t>
            </w:r>
            <w:r>
              <w:rPr>
                <w:b/>
                <w:sz w:val="18"/>
              </w:rPr>
              <w:tab/>
            </w:r>
            <w:r>
              <w:rPr>
                <w:b/>
                <w:spacing w:val="-2"/>
                <w:sz w:val="18"/>
              </w:rPr>
              <w:t>9.256,00</w:t>
            </w:r>
            <w:r>
              <w:rPr>
                <w:b/>
                <w:sz w:val="18"/>
              </w:rPr>
              <w:t> </w:t>
            </w:r>
            <w:r>
              <w:rPr>
                <w:b/>
                <w:spacing w:val="-2"/>
                <w:sz w:val="18"/>
              </w:rPr>
              <w:t>K101357</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400,00</w:t>
            </w:r>
            <w:r>
              <w:rPr>
                <w:sz w:val="18"/>
              </w:rPr>
              <w:tab/>
            </w:r>
            <w:r>
              <w:rPr>
                <w:spacing w:val="-2"/>
                <w:sz w:val="18"/>
              </w:rPr>
              <w:t>408,00</w:t>
            </w:r>
            <w:r>
              <w:rPr>
                <w:sz w:val="18"/>
              </w:rPr>
              <w:tab/>
            </w:r>
            <w:r>
              <w:rPr>
                <w:spacing w:val="-2"/>
                <w:sz w:val="18"/>
              </w:rPr>
              <w:t>416,00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0"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400,00</w:t>
            </w:r>
          </w:p>
        </w:tc>
        <w:tc>
          <w:tcPr>
            <w:tcW w:w="1554" w:type="dxa"/>
            <w:tcBorders>
              <w:bottom w:val="single" w:sz="2" w:space="0" w:color="000000"/>
            </w:tcBorders>
          </w:tcPr>
          <w:p>
            <w:pPr>
              <w:pStyle w:val="TableParagraph"/>
              <w:spacing w:line="184" w:lineRule="exact"/>
              <w:ind w:right="455"/>
              <w:rPr>
                <w:b/>
                <w:sz w:val="18"/>
              </w:rPr>
            </w:pPr>
            <w:r>
              <w:rPr>
                <w:b/>
                <w:spacing w:val="-2"/>
                <w:sz w:val="18"/>
              </w:rPr>
              <w:t>408,00</w:t>
            </w:r>
          </w:p>
        </w:tc>
        <w:tc>
          <w:tcPr>
            <w:tcW w:w="1241" w:type="dxa"/>
            <w:tcBorders>
              <w:bottom w:val="single" w:sz="2" w:space="0" w:color="000000"/>
            </w:tcBorders>
          </w:tcPr>
          <w:p>
            <w:pPr>
              <w:pStyle w:val="TableParagraph"/>
              <w:spacing w:line="184" w:lineRule="exact"/>
              <w:ind w:right="142"/>
              <w:rPr>
                <w:b/>
                <w:sz w:val="18"/>
              </w:rPr>
            </w:pPr>
            <w:r>
              <w:rPr>
                <w:b/>
                <w:spacing w:val="-2"/>
                <w:sz w:val="18"/>
              </w:rPr>
              <w:t>416,00</w:t>
            </w:r>
          </w:p>
        </w:tc>
      </w:tr>
      <w:tr>
        <w:trPr>
          <w:trHeight w:val="269"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7"/>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7"/>
              <w:ind w:right="458"/>
              <w:rPr>
                <w:sz w:val="16"/>
              </w:rPr>
            </w:pPr>
            <w:r>
              <w:rPr>
                <w:spacing w:val="-2"/>
                <w:sz w:val="16"/>
              </w:rPr>
              <w:t>400,00</w:t>
            </w:r>
          </w:p>
        </w:tc>
        <w:tc>
          <w:tcPr>
            <w:tcW w:w="1554" w:type="dxa"/>
            <w:tcBorders>
              <w:top w:val="single" w:sz="2" w:space="0" w:color="000000"/>
              <w:bottom w:val="single" w:sz="2" w:space="0" w:color="000000"/>
            </w:tcBorders>
          </w:tcPr>
          <w:p>
            <w:pPr>
              <w:pStyle w:val="TableParagraph"/>
              <w:spacing w:before="17"/>
              <w:ind w:right="459"/>
              <w:rPr>
                <w:sz w:val="16"/>
              </w:rPr>
            </w:pPr>
            <w:r>
              <w:rPr>
                <w:spacing w:val="-2"/>
                <w:sz w:val="16"/>
              </w:rPr>
              <w:t>408,00</w:t>
            </w:r>
          </w:p>
        </w:tc>
        <w:tc>
          <w:tcPr>
            <w:tcW w:w="1241" w:type="dxa"/>
            <w:tcBorders>
              <w:top w:val="single" w:sz="2" w:space="0" w:color="000000"/>
              <w:bottom w:val="single" w:sz="2" w:space="0" w:color="000000"/>
            </w:tcBorders>
          </w:tcPr>
          <w:p>
            <w:pPr>
              <w:pStyle w:val="TableParagraph"/>
              <w:spacing w:before="17"/>
              <w:ind w:right="147"/>
              <w:rPr>
                <w:sz w:val="16"/>
              </w:rPr>
            </w:pPr>
            <w:r>
              <w:rPr>
                <w:spacing w:val="-2"/>
                <w:sz w:val="16"/>
              </w:rPr>
              <w:t>416,00</w:t>
            </w:r>
          </w:p>
        </w:tc>
      </w:tr>
      <w:tr>
        <w:trPr>
          <w:trHeight w:val="338" w:hRule="atLeast"/>
        </w:trPr>
        <w:tc>
          <w:tcPr>
            <w:tcW w:w="1171" w:type="dxa"/>
            <w:tcBorders>
              <w:top w:val="single" w:sz="2" w:space="0" w:color="000000"/>
              <w:bottom w:val="single" w:sz="2" w:space="0" w:color="000000"/>
            </w:tcBorders>
            <w:shd w:val="clear" w:color="auto" w:fill="CCFFCC"/>
          </w:tcPr>
          <w:p>
            <w:pPr>
              <w:pStyle w:val="TableParagraph"/>
              <w:spacing w:before="15"/>
              <w:ind w:right="49"/>
              <w:rPr>
                <w:sz w:val="18"/>
              </w:rPr>
            </w:pPr>
            <w:r>
              <w:rPr>
                <w:sz w:val="18"/>
              </w:rPr>
              <w:t>Izvor:</w:t>
            </w:r>
            <w:r>
              <w:rPr>
                <w:spacing w:val="-1"/>
                <w:sz w:val="18"/>
              </w:rPr>
              <w:t> </w:t>
            </w:r>
            <w:r>
              <w:rPr>
                <w:spacing w:val="-5"/>
                <w:sz w:val="18"/>
              </w:rPr>
              <w:t>52</w:t>
            </w:r>
          </w:p>
        </w:tc>
        <w:tc>
          <w:tcPr>
            <w:tcW w:w="564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5"/>
              <w:ind w:right="444"/>
              <w:rPr>
                <w:sz w:val="18"/>
              </w:rPr>
            </w:pPr>
            <w:r>
              <w:rPr>
                <w:spacing w:val="-2"/>
                <w:sz w:val="18"/>
              </w:rPr>
              <w:t>8.500,00</w:t>
            </w:r>
          </w:p>
        </w:tc>
        <w:tc>
          <w:tcPr>
            <w:tcW w:w="1554" w:type="dxa"/>
            <w:tcBorders>
              <w:top w:val="single" w:sz="2" w:space="0" w:color="000000"/>
              <w:bottom w:val="single" w:sz="2" w:space="0" w:color="000000"/>
            </w:tcBorders>
            <w:shd w:val="clear" w:color="auto" w:fill="CCFFCC"/>
          </w:tcPr>
          <w:p>
            <w:pPr>
              <w:pStyle w:val="TableParagraph"/>
              <w:spacing w:before="15"/>
              <w:ind w:right="445"/>
              <w:rPr>
                <w:sz w:val="18"/>
              </w:rPr>
            </w:pPr>
            <w:r>
              <w:rPr>
                <w:spacing w:val="-2"/>
                <w:sz w:val="18"/>
              </w:rPr>
              <w:t>8.670,00</w:t>
            </w:r>
          </w:p>
        </w:tc>
        <w:tc>
          <w:tcPr>
            <w:tcW w:w="124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8.840,00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7"/>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5"/>
              <w:ind w:right="454"/>
              <w:rPr>
                <w:b/>
                <w:sz w:val="18"/>
              </w:rPr>
            </w:pPr>
            <w:r>
              <w:rPr>
                <w:b/>
                <w:spacing w:val="-2"/>
                <w:sz w:val="18"/>
              </w:rPr>
              <w:t>8.500,00</w:t>
            </w:r>
          </w:p>
        </w:tc>
        <w:tc>
          <w:tcPr>
            <w:tcW w:w="1554" w:type="dxa"/>
            <w:tcBorders>
              <w:top w:val="single" w:sz="2" w:space="0" w:color="000000"/>
              <w:bottom w:val="single" w:sz="2" w:space="0" w:color="000000"/>
            </w:tcBorders>
          </w:tcPr>
          <w:p>
            <w:pPr>
              <w:pStyle w:val="TableParagraph"/>
              <w:spacing w:before="15"/>
              <w:ind w:right="454"/>
              <w:rPr>
                <w:b/>
                <w:sz w:val="18"/>
              </w:rPr>
            </w:pPr>
            <w:r>
              <w:rPr>
                <w:b/>
                <w:spacing w:val="-2"/>
                <w:sz w:val="18"/>
              </w:rPr>
              <w:t>8.670,00</w:t>
            </w:r>
          </w:p>
        </w:tc>
        <w:tc>
          <w:tcPr>
            <w:tcW w:w="1241" w:type="dxa"/>
            <w:tcBorders>
              <w:top w:val="single" w:sz="2" w:space="0" w:color="000000"/>
              <w:bottom w:val="single" w:sz="2" w:space="0" w:color="000000"/>
            </w:tcBorders>
          </w:tcPr>
          <w:p>
            <w:pPr>
              <w:pStyle w:val="TableParagraph"/>
              <w:spacing w:before="15"/>
              <w:ind w:right="141"/>
              <w:rPr>
                <w:b/>
                <w:sz w:val="18"/>
              </w:rPr>
            </w:pPr>
            <w:r>
              <w:rPr>
                <w:b/>
                <w:spacing w:val="-2"/>
                <w:sz w:val="18"/>
              </w:rPr>
              <w:t>8.840,00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32</w:t>
            </w:r>
          </w:p>
        </w:tc>
        <w:tc>
          <w:tcPr>
            <w:tcW w:w="5645" w:type="dxa"/>
            <w:tcBorders>
              <w:top w:val="single" w:sz="2" w:space="0" w:color="000000"/>
            </w:tcBorders>
          </w:tcPr>
          <w:p>
            <w:pPr>
              <w:pStyle w:val="TableParagraph"/>
              <w:spacing w:line="172" w:lineRule="exact" w:before="17"/>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7"/>
              <w:ind w:right="459"/>
              <w:rPr>
                <w:sz w:val="16"/>
              </w:rPr>
            </w:pPr>
            <w:r>
              <w:rPr>
                <w:spacing w:val="-2"/>
                <w:sz w:val="16"/>
              </w:rPr>
              <w:t>8.500,00</w:t>
            </w:r>
          </w:p>
        </w:tc>
        <w:tc>
          <w:tcPr>
            <w:tcW w:w="1554" w:type="dxa"/>
            <w:tcBorders>
              <w:top w:val="single" w:sz="2" w:space="0" w:color="000000"/>
            </w:tcBorders>
          </w:tcPr>
          <w:p>
            <w:pPr>
              <w:pStyle w:val="TableParagraph"/>
              <w:spacing w:line="172" w:lineRule="exact" w:before="17"/>
              <w:ind w:right="459"/>
              <w:rPr>
                <w:sz w:val="16"/>
              </w:rPr>
            </w:pPr>
            <w:r>
              <w:rPr>
                <w:spacing w:val="-2"/>
                <w:sz w:val="16"/>
              </w:rPr>
              <w:t>8.670,00</w:t>
            </w:r>
          </w:p>
        </w:tc>
        <w:tc>
          <w:tcPr>
            <w:tcW w:w="1241" w:type="dxa"/>
            <w:tcBorders>
              <w:top w:val="single" w:sz="2" w:space="0" w:color="000000"/>
            </w:tcBorders>
          </w:tcPr>
          <w:p>
            <w:pPr>
              <w:pStyle w:val="TableParagraph"/>
              <w:spacing w:line="172" w:lineRule="exact" w:before="17"/>
              <w:ind w:right="147"/>
              <w:rPr>
                <w:sz w:val="16"/>
              </w:rPr>
            </w:pPr>
            <w:r>
              <w:rPr>
                <w:spacing w:val="-2"/>
                <w:sz w:val="16"/>
              </w:rPr>
              <w:t>8.840,00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0"/>
              <w:ind w:left="476" w:right="130" w:hanging="322"/>
              <w:jc w:val="left"/>
              <w:rPr>
                <w:b/>
                <w:sz w:val="18"/>
              </w:rPr>
            </w:pPr>
            <w:r>
              <w:rPr>
                <w:b/>
                <w:sz w:val="18"/>
              </w:rPr>
              <w:t>Akt/projekt:</w:t>
            </w:r>
            <w:r>
              <w:rPr>
                <w:b/>
                <w:spacing w:val="80"/>
                <w:sz w:val="18"/>
              </w:rPr>
              <w:t> </w:t>
            </w:r>
            <w:r>
              <w:rPr>
                <w:b/>
                <w:sz w:val="18"/>
              </w:rPr>
              <w:t>Sanacija krovne konstrukcije crkve Sv. Jelene (Helene) u Jelovicama</w:t>
              <w:tab/>
            </w:r>
            <w:r>
              <w:rPr>
                <w:b/>
                <w:spacing w:val="-2"/>
                <w:sz w:val="18"/>
              </w:rPr>
              <w:t>30.265,00</w:t>
            </w:r>
            <w:r>
              <w:rPr>
                <w:b/>
                <w:sz w:val="18"/>
              </w:rPr>
              <w:tab/>
            </w:r>
            <w:r>
              <w:rPr>
                <w:b/>
                <w:spacing w:val="-2"/>
                <w:sz w:val="18"/>
              </w:rPr>
              <w:t>30.870,30</w:t>
            </w:r>
            <w:r>
              <w:rPr>
                <w:b/>
                <w:sz w:val="18"/>
              </w:rPr>
              <w:tab/>
            </w:r>
            <w:r>
              <w:rPr>
                <w:b/>
                <w:spacing w:val="-2"/>
                <w:sz w:val="18"/>
              </w:rPr>
              <w:t>31.475,60</w:t>
            </w:r>
            <w:r>
              <w:rPr>
                <w:b/>
                <w:sz w:val="18"/>
              </w:rPr>
              <w:t> </w:t>
            </w:r>
            <w:r>
              <w:rPr>
                <w:b/>
                <w:spacing w:val="-2"/>
                <w:sz w:val="18"/>
              </w:rPr>
              <w:t>K101419</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1.265,00</w:t>
            </w:r>
            <w:r>
              <w:rPr>
                <w:sz w:val="18"/>
              </w:rPr>
              <w:tab/>
            </w:r>
            <w:r>
              <w:rPr>
                <w:spacing w:val="-2"/>
                <w:sz w:val="18"/>
              </w:rPr>
              <w:t>1.290,30</w:t>
            </w:r>
            <w:r>
              <w:rPr>
                <w:sz w:val="18"/>
              </w:rPr>
              <w:tab/>
            </w:r>
            <w:r>
              <w:rPr>
                <w:spacing w:val="-2"/>
                <w:sz w:val="18"/>
              </w:rPr>
              <w:t>1.315,60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1.265,00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1.290,30</w:t>
            </w:r>
          </w:p>
        </w:tc>
        <w:tc>
          <w:tcPr>
            <w:tcW w:w="1241" w:type="dxa"/>
            <w:tcBorders>
              <w:bottom w:val="single" w:sz="2" w:space="0" w:color="000000"/>
            </w:tcBorders>
          </w:tcPr>
          <w:p>
            <w:pPr>
              <w:pStyle w:val="TableParagraph"/>
              <w:spacing w:line="183" w:lineRule="exact"/>
              <w:ind w:right="142"/>
              <w:rPr>
                <w:b/>
                <w:sz w:val="18"/>
              </w:rPr>
            </w:pPr>
            <w:r>
              <w:rPr>
                <w:b/>
                <w:spacing w:val="-2"/>
                <w:sz w:val="18"/>
              </w:rPr>
              <w:t>1.315,60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45"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59"/>
              <w:rPr>
                <w:sz w:val="16"/>
              </w:rPr>
            </w:pPr>
            <w:r>
              <w:rPr>
                <w:spacing w:val="-2"/>
                <w:sz w:val="16"/>
              </w:rPr>
              <w:t>1.265,00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1.290,30</w:t>
            </w:r>
          </w:p>
        </w:tc>
        <w:tc>
          <w:tcPr>
            <w:tcW w:w="1241" w:type="dxa"/>
            <w:tcBorders>
              <w:top w:val="single" w:sz="2" w:space="0" w:color="000000"/>
            </w:tcBorders>
          </w:tcPr>
          <w:p>
            <w:pPr>
              <w:pStyle w:val="TableParagraph"/>
              <w:spacing w:line="172" w:lineRule="exact" w:before="15"/>
              <w:ind w:right="147"/>
              <w:rPr>
                <w:sz w:val="16"/>
              </w:rPr>
            </w:pPr>
            <w:r>
              <w:rPr>
                <w:spacing w:val="-2"/>
                <w:sz w:val="16"/>
              </w:rPr>
              <w:t>1.315,60</w:t>
            </w:r>
          </w:p>
        </w:tc>
      </w:tr>
    </w:tbl>
    <w:p>
      <w:pPr>
        <w:pStyle w:val="TableParagraph"/>
        <w:spacing w:after="0" w:line="172" w:lineRule="exact"/>
        <w:rPr>
          <w:sz w:val="16"/>
        </w:rPr>
        <w:sectPr>
          <w:type w:val="continuous"/>
          <w:pgSz w:w="15850" w:h="12250" w:orient="landscape"/>
          <w:pgMar w:header="0" w:footer="736" w:top="340" w:bottom="920" w:left="0" w:right="360"/>
        </w:sectPr>
      </w:pPr>
    </w:p>
    <w:p>
      <w:pPr>
        <w:pStyle w:val="BodyText"/>
        <w:spacing w:after="213"/>
        <w:ind w:left="286"/>
        <w:rPr>
          <w:rFonts w:ascii="Calibri"/>
          <w:sz w:val="20"/>
        </w:rPr>
      </w:pPr>
      <w:r>
        <w:rPr>
          <w:rFonts w:ascii="Calibri"/>
          <w:sz w:val="20"/>
        </w:rPr>
        <mc:AlternateContent>
          <mc:Choice Requires="wps">
            <w:drawing>
              <wp:anchor distT="0" distB="0" distL="0" distR="0" allowOverlap="1" layoutInCell="1" locked="0" behindDoc="1" simplePos="0" relativeHeight="480091648">
                <wp:simplePos x="0" y="0"/>
                <wp:positionH relativeFrom="page">
                  <wp:posOffset>182105</wp:posOffset>
                </wp:positionH>
                <wp:positionV relativeFrom="page">
                  <wp:posOffset>229133</wp:posOffset>
                </wp:positionV>
                <wp:extent cx="9437370" cy="220979"/>
                <wp:effectExtent l="0" t="0" r="0" b="0"/>
                <wp:wrapNone/>
                <wp:docPr id="34" name="Group 34"/>
                <wp:cNvGraphicFramePr>
                  <a:graphicFrameLocks/>
                </wp:cNvGraphicFramePr>
                <a:graphic>
                  <a:graphicData uri="http://schemas.microsoft.com/office/word/2010/wordprocessingGroup">
                    <wpg:wgp>
                      <wpg:cNvPr id="34" name="Group 34"/>
                      <wpg:cNvGrpSpPr/>
                      <wpg:grpSpPr>
                        <a:xfrm>
                          <a:off x="0" y="0"/>
                          <a:ext cx="9437370" cy="220979"/>
                          <a:chExt cx="9437370" cy="220979"/>
                        </a:xfrm>
                      </wpg:grpSpPr>
                      <wps:wsp>
                        <wps:cNvPr id="35" name="Graphic 35"/>
                        <wps:cNvSpPr/>
                        <wps:spPr>
                          <a:xfrm>
                            <a:off x="0" y="0"/>
                            <a:ext cx="9437370" cy="220979"/>
                          </a:xfrm>
                          <a:custGeom>
                            <a:avLst/>
                            <a:gdLst/>
                            <a:ahLst/>
                            <a:cxnLst/>
                            <a:rect l="l" t="t" r="r" b="b"/>
                            <a:pathLst>
                              <a:path w="9437370" h="220979">
                                <a:moveTo>
                                  <a:pt x="9437370" y="0"/>
                                </a:moveTo>
                                <a:lnTo>
                                  <a:pt x="0" y="0"/>
                                </a:lnTo>
                                <a:lnTo>
                                  <a:pt x="0" y="220954"/>
                                </a:lnTo>
                                <a:lnTo>
                                  <a:pt x="9437370" y="220954"/>
                                </a:lnTo>
                                <a:lnTo>
                                  <a:pt x="9437370" y="0"/>
                                </a:lnTo>
                                <a:close/>
                              </a:path>
                            </a:pathLst>
                          </a:custGeom>
                          <a:solidFill>
                            <a:srgbClr val="CCFFCC"/>
                          </a:solidFill>
                        </wps:spPr>
                        <wps:bodyPr wrap="square" lIns="0" tIns="0" rIns="0" bIns="0" rtlCol="0">
                          <a:prstTxWarp prst="textNoShape">
                            <a:avLst/>
                          </a:prstTxWarp>
                          <a:noAutofit/>
                        </wps:bodyPr>
                      </wps:wsp>
                      <wps:wsp>
                        <wps:cNvPr id="36" name="Graphic 36"/>
                        <wps:cNvSpPr/>
                        <wps:spPr>
                          <a:xfrm>
                            <a:off x="609" y="25"/>
                            <a:ext cx="9433560" cy="220979"/>
                          </a:xfrm>
                          <a:custGeom>
                            <a:avLst/>
                            <a:gdLst/>
                            <a:ahLst/>
                            <a:cxnLst/>
                            <a:rect l="l" t="t" r="r" b="b"/>
                            <a:pathLst>
                              <a:path w="9433560" h="220979">
                                <a:moveTo>
                                  <a:pt x="9433039" y="219456"/>
                                </a:moveTo>
                                <a:lnTo>
                                  <a:pt x="0" y="219456"/>
                                </a:lnTo>
                                <a:lnTo>
                                  <a:pt x="0" y="220675"/>
                                </a:lnTo>
                                <a:lnTo>
                                  <a:pt x="9433039" y="220675"/>
                                </a:lnTo>
                                <a:lnTo>
                                  <a:pt x="9433039" y="219456"/>
                                </a:lnTo>
                                <a:close/>
                              </a:path>
                              <a:path w="9433560" h="220979">
                                <a:moveTo>
                                  <a:pt x="9433039" y="0"/>
                                </a:moveTo>
                                <a:lnTo>
                                  <a:pt x="0" y="0"/>
                                </a:lnTo>
                                <a:lnTo>
                                  <a:pt x="0" y="1219"/>
                                </a:lnTo>
                                <a:lnTo>
                                  <a:pt x="9433039" y="1219"/>
                                </a:lnTo>
                                <a:lnTo>
                                  <a:pt x="943303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4.339pt;margin-top:18.041983pt;width:743.1pt;height:17.4pt;mso-position-horizontal-relative:page;mso-position-vertical-relative:page;z-index:-23224832" id="docshapegroup24" coordorigin="287,361" coordsize="14862,348">
                <v:rect style="position:absolute;left:286;top:360;width:14862;height:348" id="docshape25" filled="true" fillcolor="#ccffcc" stroked="false">
                  <v:fill type="solid"/>
                </v:rect>
                <v:shape style="position:absolute;left:287;top:360;width:14856;height:348" id="docshape26" coordorigin="288,361" coordsize="14856,348" path="m15143,706l288,706,288,708,15143,708,15143,706xm15143,361l288,361,288,363,15143,363,15143,361xe" filled="true" fillcolor="#000000" stroked="false">
                  <v:path arrowok="t"/>
                  <v:fill type="solid"/>
                </v:shape>
                <w10:wrap type="none"/>
              </v:group>
            </w:pict>
          </mc:Fallback>
        </mc:AlternateContent>
      </w:r>
      <w:r>
        <w:rPr>
          <w:rFonts w:ascii="Calibri"/>
          <w:sz w:val="20"/>
        </w:rPr>
        <mc:AlternateContent>
          <mc:Choice Requires="wps">
            <w:drawing>
              <wp:inline distT="0" distB="0" distL="0" distR="0">
                <wp:extent cx="9437370" cy="218440"/>
                <wp:effectExtent l="0" t="0" r="0" b="0"/>
                <wp:docPr id="37" name="Textbox 37"/>
                <wp:cNvGraphicFramePr>
                  <a:graphicFrameLocks/>
                </wp:cNvGraphicFramePr>
                <a:graphic>
                  <a:graphicData uri="http://schemas.microsoft.com/office/word/2010/wordprocessingShape">
                    <wps:wsp>
                      <wps:cNvPr id="37" name="Textbox 37"/>
                      <wps:cNvSpPr txBox="1"/>
                      <wps:spPr>
                        <a:xfrm>
                          <a:off x="0" y="0"/>
                          <a:ext cx="9437370" cy="218440"/>
                        </a:xfrm>
                        <a:prstGeom prst="rect">
                          <a:avLst/>
                        </a:prstGeom>
                      </wps:spPr>
                      <wps:txbx>
                        <w:txbxContent>
                          <w:p>
                            <w:pPr>
                              <w:tabs>
                                <w:tab w:pos="10891" w:val="left" w:leader="none"/>
                                <w:tab w:pos="12444" w:val="left" w:leader="none"/>
                                <w:tab w:pos="13998" w:val="left" w:leader="none"/>
                              </w:tabs>
                              <w:spacing w:before="18"/>
                              <w:ind w:left="491" w:right="0" w:firstLine="0"/>
                              <w:jc w:val="left"/>
                              <w:rPr>
                                <w:rFonts w:ascii="Calibri" w:hAnsi="Calibri"/>
                                <w:sz w:val="18"/>
                              </w:rPr>
                            </w:pPr>
                            <w:r>
                              <w:rPr>
                                <w:rFonts w:ascii="Calibri" w:hAnsi="Calibri"/>
                                <w:sz w:val="18"/>
                              </w:rPr>
                              <w:t>Izvor:</w:t>
                            </w:r>
                            <w:r>
                              <w:rPr>
                                <w:rFonts w:ascii="Calibri" w:hAnsi="Calibri"/>
                                <w:spacing w:val="-1"/>
                                <w:sz w:val="18"/>
                              </w:rPr>
                              <w:t> </w:t>
                            </w:r>
                            <w:r>
                              <w:rPr>
                                <w:rFonts w:ascii="Calibri" w:hAnsi="Calibri"/>
                                <w:sz w:val="18"/>
                              </w:rPr>
                              <w:t>52</w:t>
                            </w:r>
                            <w:r>
                              <w:rPr>
                                <w:rFonts w:ascii="Calibri" w:hAnsi="Calibri"/>
                                <w:spacing w:val="62"/>
                                <w:sz w:val="18"/>
                              </w:rPr>
                              <w:t> </w:t>
                            </w:r>
                            <w:r>
                              <w:rPr>
                                <w:rFonts w:ascii="Calibri" w:hAnsi="Calibri"/>
                                <w:spacing w:val="-2"/>
                                <w:sz w:val="18"/>
                              </w:rPr>
                              <w:t>Pomoći</w:t>
                            </w:r>
                            <w:r>
                              <w:rPr>
                                <w:rFonts w:ascii="Calibri" w:hAnsi="Calibri"/>
                                <w:sz w:val="18"/>
                              </w:rPr>
                              <w:tab/>
                            </w:r>
                            <w:r>
                              <w:rPr>
                                <w:rFonts w:ascii="Calibri" w:hAnsi="Calibri"/>
                                <w:spacing w:val="-2"/>
                                <w:sz w:val="18"/>
                              </w:rPr>
                              <w:t>29.000,00</w:t>
                            </w:r>
                            <w:r>
                              <w:rPr>
                                <w:rFonts w:ascii="Calibri" w:hAnsi="Calibri"/>
                                <w:sz w:val="18"/>
                              </w:rPr>
                              <w:tab/>
                            </w:r>
                            <w:r>
                              <w:rPr>
                                <w:rFonts w:ascii="Calibri" w:hAnsi="Calibri"/>
                                <w:spacing w:val="-2"/>
                                <w:sz w:val="18"/>
                              </w:rPr>
                              <w:t>29.580,00</w:t>
                            </w:r>
                            <w:r>
                              <w:rPr>
                                <w:rFonts w:ascii="Calibri" w:hAnsi="Calibri"/>
                                <w:sz w:val="18"/>
                              </w:rPr>
                              <w:tab/>
                            </w:r>
                            <w:r>
                              <w:rPr>
                                <w:rFonts w:ascii="Calibri" w:hAnsi="Calibri"/>
                                <w:spacing w:val="-2"/>
                                <w:sz w:val="18"/>
                              </w:rPr>
                              <w:t>30.160,00</w:t>
                            </w:r>
                          </w:p>
                        </w:txbxContent>
                      </wps:txbx>
                      <wps:bodyPr wrap="square" lIns="0" tIns="0" rIns="0" bIns="0" rtlCol="0">
                        <a:noAutofit/>
                      </wps:bodyPr>
                    </wps:wsp>
                  </a:graphicData>
                </a:graphic>
              </wp:inline>
            </w:drawing>
          </mc:Choice>
          <mc:Fallback>
            <w:pict>
              <v:shape style="width:743.1pt;height:17.2pt;mso-position-horizontal-relative:char;mso-position-vertical-relative:line" type="#_x0000_t202" id="docshape27" filled="false" stroked="false">
                <w10:anchorlock/>
                <v:textbox inset="0,0,0,0">
                  <w:txbxContent>
                    <w:p>
                      <w:pPr>
                        <w:tabs>
                          <w:tab w:pos="10891" w:val="left" w:leader="none"/>
                          <w:tab w:pos="12444" w:val="left" w:leader="none"/>
                          <w:tab w:pos="13998" w:val="left" w:leader="none"/>
                        </w:tabs>
                        <w:spacing w:before="18"/>
                        <w:ind w:left="491" w:right="0" w:firstLine="0"/>
                        <w:jc w:val="left"/>
                        <w:rPr>
                          <w:rFonts w:ascii="Calibri" w:hAnsi="Calibri"/>
                          <w:sz w:val="18"/>
                        </w:rPr>
                      </w:pPr>
                      <w:r>
                        <w:rPr>
                          <w:rFonts w:ascii="Calibri" w:hAnsi="Calibri"/>
                          <w:sz w:val="18"/>
                        </w:rPr>
                        <w:t>Izvor:</w:t>
                      </w:r>
                      <w:r>
                        <w:rPr>
                          <w:rFonts w:ascii="Calibri" w:hAnsi="Calibri"/>
                          <w:spacing w:val="-1"/>
                          <w:sz w:val="18"/>
                        </w:rPr>
                        <w:t> </w:t>
                      </w:r>
                      <w:r>
                        <w:rPr>
                          <w:rFonts w:ascii="Calibri" w:hAnsi="Calibri"/>
                          <w:sz w:val="18"/>
                        </w:rPr>
                        <w:t>52</w:t>
                      </w:r>
                      <w:r>
                        <w:rPr>
                          <w:rFonts w:ascii="Calibri" w:hAnsi="Calibri"/>
                          <w:spacing w:val="62"/>
                          <w:sz w:val="18"/>
                        </w:rPr>
                        <w:t> </w:t>
                      </w:r>
                      <w:r>
                        <w:rPr>
                          <w:rFonts w:ascii="Calibri" w:hAnsi="Calibri"/>
                          <w:spacing w:val="-2"/>
                          <w:sz w:val="18"/>
                        </w:rPr>
                        <w:t>Pomoći</w:t>
                      </w:r>
                      <w:r>
                        <w:rPr>
                          <w:rFonts w:ascii="Calibri" w:hAnsi="Calibri"/>
                          <w:sz w:val="18"/>
                        </w:rPr>
                        <w:tab/>
                      </w:r>
                      <w:r>
                        <w:rPr>
                          <w:rFonts w:ascii="Calibri" w:hAnsi="Calibri"/>
                          <w:spacing w:val="-2"/>
                          <w:sz w:val="18"/>
                        </w:rPr>
                        <w:t>29.000,00</w:t>
                      </w:r>
                      <w:r>
                        <w:rPr>
                          <w:rFonts w:ascii="Calibri" w:hAnsi="Calibri"/>
                          <w:sz w:val="18"/>
                        </w:rPr>
                        <w:tab/>
                      </w:r>
                      <w:r>
                        <w:rPr>
                          <w:rFonts w:ascii="Calibri" w:hAnsi="Calibri"/>
                          <w:spacing w:val="-2"/>
                          <w:sz w:val="18"/>
                        </w:rPr>
                        <w:t>29.580,00</w:t>
                      </w:r>
                      <w:r>
                        <w:rPr>
                          <w:rFonts w:ascii="Calibri" w:hAnsi="Calibri"/>
                          <w:sz w:val="18"/>
                        </w:rPr>
                        <w:tab/>
                      </w:r>
                      <w:r>
                        <w:rPr>
                          <w:rFonts w:ascii="Calibri" w:hAnsi="Calibri"/>
                          <w:spacing w:val="-2"/>
                          <w:sz w:val="18"/>
                        </w:rPr>
                        <w:t>30.160,00</w:t>
                      </w:r>
                    </w:p>
                  </w:txbxContent>
                </v:textbox>
              </v:shape>
            </w:pict>
          </mc:Fallback>
        </mc:AlternateContent>
      </w:r>
      <w:r>
        <w:rPr>
          <w:rFonts w:ascii="Calibri"/>
          <w:sz w:val="20"/>
        </w:rPr>
      </w:r>
    </w:p>
    <w:p>
      <w:pPr>
        <w:pStyle w:val="BodyText"/>
        <w:spacing w:before="3"/>
        <w:rPr>
          <w:rFonts w:ascii="Calibri"/>
          <w:sz w:val="6"/>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5"/>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599"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06"/>
              <w:rPr>
                <w:b/>
                <w:sz w:val="18"/>
              </w:rPr>
            </w:pPr>
            <w:r>
              <w:rPr>
                <w:b/>
                <w:spacing w:val="-2"/>
                <w:sz w:val="18"/>
              </w:rPr>
              <w:t>29.000,00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29.580,00</w:t>
            </w:r>
          </w:p>
        </w:tc>
        <w:tc>
          <w:tcPr>
            <w:tcW w:w="1285" w:type="dxa"/>
            <w:tcBorders>
              <w:bottom w:val="single" w:sz="2" w:space="0" w:color="000000"/>
            </w:tcBorders>
          </w:tcPr>
          <w:p>
            <w:pPr>
              <w:pStyle w:val="TableParagraph"/>
              <w:spacing w:line="184" w:lineRule="exact"/>
              <w:ind w:right="138"/>
              <w:rPr>
                <w:b/>
                <w:sz w:val="18"/>
              </w:rPr>
            </w:pPr>
            <w:r>
              <w:rPr>
                <w:b/>
                <w:spacing w:val="-2"/>
                <w:sz w:val="18"/>
              </w:rPr>
              <w:t>30.160,00</w:t>
            </w:r>
          </w:p>
        </w:tc>
      </w:tr>
      <w:tr>
        <w:trPr>
          <w:trHeight w:val="206" w:hRule="atLeast"/>
        </w:trPr>
        <w:tc>
          <w:tcPr>
            <w:tcW w:w="1171" w:type="dxa"/>
            <w:tcBorders>
              <w:top w:val="single" w:sz="2" w:space="0" w:color="000000"/>
            </w:tcBorders>
          </w:tcPr>
          <w:p>
            <w:pPr>
              <w:pStyle w:val="TableParagraph"/>
              <w:spacing w:line="172" w:lineRule="exact" w:before="14"/>
              <w:ind w:right="49"/>
              <w:rPr>
                <w:sz w:val="16"/>
              </w:rPr>
            </w:pPr>
            <w:r>
              <w:rPr>
                <w:spacing w:val="-5"/>
                <w:sz w:val="16"/>
              </w:rPr>
              <w:t>32</w:t>
            </w:r>
          </w:p>
        </w:tc>
        <w:tc>
          <w:tcPr>
            <w:tcW w:w="5599" w:type="dxa"/>
            <w:tcBorders>
              <w:top w:val="single" w:sz="2" w:space="0" w:color="000000"/>
            </w:tcBorders>
          </w:tcPr>
          <w:p>
            <w:pPr>
              <w:pStyle w:val="TableParagraph"/>
              <w:spacing w:line="172" w:lineRule="exact" w:before="14"/>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4"/>
              <w:ind w:right="413"/>
              <w:rPr>
                <w:sz w:val="16"/>
              </w:rPr>
            </w:pPr>
            <w:r>
              <w:rPr>
                <w:spacing w:val="-2"/>
                <w:sz w:val="16"/>
              </w:rPr>
              <w:t>29.000,00</w:t>
            </w:r>
          </w:p>
        </w:tc>
        <w:tc>
          <w:tcPr>
            <w:tcW w:w="1553" w:type="dxa"/>
            <w:tcBorders>
              <w:top w:val="single" w:sz="2" w:space="0" w:color="000000"/>
            </w:tcBorders>
          </w:tcPr>
          <w:p>
            <w:pPr>
              <w:pStyle w:val="TableParagraph"/>
              <w:spacing w:line="172" w:lineRule="exact" w:before="14"/>
              <w:ind w:left="153" w:right="83"/>
              <w:jc w:val="center"/>
              <w:rPr>
                <w:sz w:val="16"/>
              </w:rPr>
            </w:pPr>
            <w:r>
              <w:rPr>
                <w:spacing w:val="-2"/>
                <w:sz w:val="16"/>
              </w:rPr>
              <w:t>29.580,00</w:t>
            </w:r>
          </w:p>
        </w:tc>
        <w:tc>
          <w:tcPr>
            <w:tcW w:w="1285" w:type="dxa"/>
            <w:tcBorders>
              <w:top w:val="single" w:sz="2" w:space="0" w:color="000000"/>
            </w:tcBorders>
          </w:tcPr>
          <w:p>
            <w:pPr>
              <w:pStyle w:val="TableParagraph"/>
              <w:spacing w:line="172" w:lineRule="exact" w:before="14"/>
              <w:ind w:right="144"/>
              <w:rPr>
                <w:sz w:val="16"/>
              </w:rPr>
            </w:pPr>
            <w:r>
              <w:rPr>
                <w:spacing w:val="-2"/>
                <w:sz w:val="16"/>
              </w:rPr>
              <w:t>30.160,00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0"/>
              <w:ind w:left="476" w:right="130" w:hanging="322"/>
              <w:jc w:val="left"/>
              <w:rPr>
                <w:b/>
                <w:sz w:val="18"/>
              </w:rPr>
            </w:pPr>
            <w:r>
              <w:rPr>
                <w:b/>
                <w:sz w:val="18"/>
              </w:rPr>
              <w:t>Akt/projekt:</w:t>
            </w:r>
            <w:r>
              <w:rPr>
                <w:b/>
                <w:spacing w:val="80"/>
                <w:sz w:val="18"/>
              </w:rPr>
              <w:t> </w:t>
            </w:r>
            <w:r>
              <w:rPr>
                <w:b/>
                <w:sz w:val="18"/>
              </w:rPr>
              <w:t>Sanacija krovne konstrukcije sakristije crkve Presvetog Trojstva u Brestu</w:t>
              <w:tab/>
            </w:r>
            <w:r>
              <w:rPr>
                <w:b/>
                <w:spacing w:val="-2"/>
                <w:sz w:val="18"/>
              </w:rPr>
              <w:t>18.000,00</w:t>
            </w:r>
            <w:r>
              <w:rPr>
                <w:b/>
                <w:sz w:val="18"/>
              </w:rPr>
              <w:tab/>
            </w:r>
            <w:r>
              <w:rPr>
                <w:b/>
                <w:spacing w:val="-2"/>
                <w:sz w:val="18"/>
              </w:rPr>
              <w:t>18.360,00</w:t>
            </w:r>
            <w:r>
              <w:rPr>
                <w:b/>
                <w:sz w:val="18"/>
              </w:rPr>
              <w:tab/>
            </w:r>
            <w:r>
              <w:rPr>
                <w:b/>
                <w:spacing w:val="-2"/>
                <w:sz w:val="18"/>
              </w:rPr>
              <w:t>18.720,00</w:t>
            </w:r>
            <w:r>
              <w:rPr>
                <w:b/>
                <w:sz w:val="18"/>
              </w:rPr>
              <w:t> </w:t>
            </w:r>
            <w:r>
              <w:rPr>
                <w:b/>
                <w:spacing w:val="-2"/>
                <w:sz w:val="18"/>
              </w:rPr>
              <w:t>K101495</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5"/>
              <w:ind w:left="491"/>
              <w:jc w:val="left"/>
              <w:rPr>
                <w:sz w:val="18"/>
              </w:rPr>
            </w:pPr>
            <w:r>
              <w:rPr>
                <w:sz w:val="18"/>
              </w:rPr>
              <w:t>Izvor:</w:t>
            </w:r>
            <w:r>
              <w:rPr>
                <w:spacing w:val="-5"/>
                <w:sz w:val="18"/>
              </w:rPr>
              <w:t> </w:t>
            </w:r>
            <w:r>
              <w:rPr>
                <w:sz w:val="18"/>
              </w:rPr>
              <w:t>52</w:t>
            </w:r>
            <w:r>
              <w:rPr>
                <w:spacing w:val="62"/>
                <w:sz w:val="18"/>
              </w:rPr>
              <w:t> </w:t>
            </w:r>
            <w:r>
              <w:rPr>
                <w:spacing w:val="-2"/>
                <w:sz w:val="18"/>
              </w:rPr>
              <w:t>Pomoći</w:t>
            </w:r>
            <w:r>
              <w:rPr>
                <w:sz w:val="18"/>
              </w:rPr>
              <w:tab/>
            </w:r>
            <w:r>
              <w:rPr>
                <w:spacing w:val="-2"/>
                <w:sz w:val="18"/>
              </w:rPr>
              <w:t>15.000,00</w:t>
            </w:r>
            <w:r>
              <w:rPr>
                <w:sz w:val="18"/>
              </w:rPr>
              <w:tab/>
            </w:r>
            <w:r>
              <w:rPr>
                <w:spacing w:val="-2"/>
                <w:sz w:val="18"/>
              </w:rPr>
              <w:t>15.300,00</w:t>
            </w:r>
            <w:r>
              <w:rPr>
                <w:sz w:val="18"/>
              </w:rPr>
              <w:tab/>
            </w:r>
            <w:r>
              <w:rPr>
                <w:spacing w:val="-2"/>
                <w:sz w:val="18"/>
              </w:rPr>
              <w:t>15.600,00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6"/>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599"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07"/>
              <w:rPr>
                <w:b/>
                <w:sz w:val="18"/>
              </w:rPr>
            </w:pPr>
            <w:r>
              <w:rPr>
                <w:b/>
                <w:spacing w:val="-2"/>
                <w:sz w:val="18"/>
              </w:rPr>
              <w:t>15.000,00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15.300,00</w:t>
            </w:r>
          </w:p>
        </w:tc>
        <w:tc>
          <w:tcPr>
            <w:tcW w:w="1286" w:type="dxa"/>
            <w:tcBorders>
              <w:bottom w:val="single" w:sz="2" w:space="0" w:color="000000"/>
            </w:tcBorders>
          </w:tcPr>
          <w:p>
            <w:pPr>
              <w:pStyle w:val="TableParagraph"/>
              <w:spacing w:line="183" w:lineRule="exact"/>
              <w:ind w:right="140"/>
              <w:rPr>
                <w:b/>
                <w:sz w:val="18"/>
              </w:rPr>
            </w:pPr>
            <w:r>
              <w:rPr>
                <w:b/>
                <w:spacing w:val="-2"/>
                <w:sz w:val="18"/>
              </w:rPr>
              <w:t>15.600,00</w:t>
            </w:r>
          </w:p>
        </w:tc>
      </w:tr>
      <w:tr>
        <w:trPr>
          <w:trHeight w:val="263"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32</w:t>
            </w:r>
          </w:p>
        </w:tc>
        <w:tc>
          <w:tcPr>
            <w:tcW w:w="5599" w:type="dxa"/>
            <w:tcBorders>
              <w:top w:val="single" w:sz="2" w:space="0" w:color="000000"/>
              <w:bottom w:val="single" w:sz="2" w:space="0" w:color="000000"/>
            </w:tcBorders>
          </w:tcPr>
          <w:p>
            <w:pPr>
              <w:pStyle w:val="TableParagraph"/>
              <w:spacing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6"/>
              <w:ind w:right="413"/>
              <w:rPr>
                <w:sz w:val="16"/>
              </w:rPr>
            </w:pPr>
            <w:r>
              <w:rPr>
                <w:spacing w:val="-2"/>
                <w:sz w:val="16"/>
              </w:rPr>
              <w:t>15.000,00</w:t>
            </w:r>
          </w:p>
        </w:tc>
        <w:tc>
          <w:tcPr>
            <w:tcW w:w="1553" w:type="dxa"/>
            <w:tcBorders>
              <w:top w:val="single" w:sz="2" w:space="0" w:color="000000"/>
              <w:bottom w:val="single" w:sz="2" w:space="0" w:color="000000"/>
            </w:tcBorders>
          </w:tcPr>
          <w:p>
            <w:pPr>
              <w:pStyle w:val="TableParagraph"/>
              <w:spacing w:before="16"/>
              <w:ind w:left="153" w:right="83"/>
              <w:jc w:val="center"/>
              <w:rPr>
                <w:sz w:val="16"/>
              </w:rPr>
            </w:pPr>
            <w:r>
              <w:rPr>
                <w:spacing w:val="-2"/>
                <w:sz w:val="16"/>
              </w:rPr>
              <w:t>15.300,00</w:t>
            </w:r>
          </w:p>
        </w:tc>
        <w:tc>
          <w:tcPr>
            <w:tcW w:w="1286" w:type="dxa"/>
            <w:tcBorders>
              <w:top w:val="single" w:sz="2" w:space="0" w:color="000000"/>
              <w:bottom w:val="single" w:sz="2" w:space="0" w:color="000000"/>
            </w:tcBorders>
          </w:tcPr>
          <w:p>
            <w:pPr>
              <w:pStyle w:val="TableParagraph"/>
              <w:spacing w:before="16"/>
              <w:ind w:right="145"/>
              <w:rPr>
                <w:sz w:val="16"/>
              </w:rPr>
            </w:pPr>
            <w:r>
              <w:rPr>
                <w:spacing w:val="-2"/>
                <w:sz w:val="16"/>
              </w:rPr>
              <w:t>15.600,00</w:t>
            </w:r>
          </w:p>
        </w:tc>
      </w:tr>
      <w:tr>
        <w:trPr>
          <w:trHeight w:val="343" w:hRule="atLeast"/>
        </w:trPr>
        <w:tc>
          <w:tcPr>
            <w:tcW w:w="1171" w:type="dxa"/>
            <w:tcBorders>
              <w:top w:val="single" w:sz="2" w:space="0" w:color="000000"/>
              <w:bottom w:val="single" w:sz="2" w:space="0" w:color="000000"/>
            </w:tcBorders>
            <w:shd w:val="clear" w:color="auto" w:fill="CCFFCC"/>
          </w:tcPr>
          <w:p>
            <w:pPr>
              <w:pStyle w:val="TableParagraph"/>
              <w:spacing w:before="17"/>
              <w:ind w:right="50"/>
              <w:rPr>
                <w:sz w:val="18"/>
              </w:rPr>
            </w:pPr>
            <w:r>
              <w:rPr>
                <w:sz w:val="18"/>
              </w:rPr>
              <w:t>Izvor:</w:t>
            </w:r>
            <w:r>
              <w:rPr>
                <w:spacing w:val="-5"/>
                <w:sz w:val="18"/>
              </w:rPr>
              <w:t> </w:t>
            </w:r>
            <w:r>
              <w:rPr>
                <w:spacing w:val="-7"/>
                <w:sz w:val="18"/>
              </w:rPr>
              <w:t>71</w:t>
            </w:r>
          </w:p>
        </w:tc>
        <w:tc>
          <w:tcPr>
            <w:tcW w:w="5599" w:type="dxa"/>
            <w:tcBorders>
              <w:top w:val="single" w:sz="2" w:space="0" w:color="000000"/>
              <w:bottom w:val="single" w:sz="2" w:space="0" w:color="000000"/>
            </w:tcBorders>
            <w:shd w:val="clear" w:color="auto" w:fill="CCFFCC"/>
          </w:tcPr>
          <w:p>
            <w:pPr>
              <w:pStyle w:val="TableParagraph"/>
              <w:spacing w:before="17"/>
              <w:ind w:left="51"/>
              <w:jc w:val="left"/>
              <w:rPr>
                <w:sz w:val="18"/>
              </w:rPr>
            </w:pPr>
            <w:r>
              <w:rPr>
                <w:sz w:val="18"/>
              </w:rPr>
              <w:t>Prihodi</w:t>
            </w:r>
            <w:r>
              <w:rPr>
                <w:spacing w:val="-5"/>
                <w:sz w:val="18"/>
              </w:rPr>
              <w:t> </w:t>
            </w:r>
            <w:r>
              <w:rPr>
                <w:sz w:val="18"/>
              </w:rPr>
              <w:t>od</w:t>
            </w:r>
            <w:r>
              <w:rPr>
                <w:spacing w:val="-6"/>
                <w:sz w:val="18"/>
              </w:rPr>
              <w:t> </w:t>
            </w:r>
            <w:r>
              <w:rPr>
                <w:sz w:val="18"/>
              </w:rPr>
              <w:t>prodaje</w:t>
            </w:r>
            <w:r>
              <w:rPr>
                <w:spacing w:val="-4"/>
                <w:sz w:val="18"/>
              </w:rPr>
              <w:t> </w:t>
            </w:r>
            <w:r>
              <w:rPr>
                <w:sz w:val="18"/>
              </w:rPr>
              <w:t>nefin.</w:t>
            </w:r>
            <w:r>
              <w:rPr>
                <w:spacing w:val="-5"/>
                <w:sz w:val="18"/>
              </w:rPr>
              <w:t> </w:t>
            </w:r>
            <w:r>
              <w:rPr>
                <w:sz w:val="18"/>
              </w:rPr>
              <w:t>imovine</w:t>
            </w:r>
            <w:r>
              <w:rPr>
                <w:spacing w:val="-4"/>
                <w:sz w:val="18"/>
              </w:rPr>
              <w:t> </w:t>
            </w:r>
            <w:r>
              <w:rPr>
                <w:sz w:val="18"/>
              </w:rPr>
              <w:t>u</w:t>
            </w:r>
            <w:r>
              <w:rPr>
                <w:spacing w:val="-6"/>
                <w:sz w:val="18"/>
              </w:rPr>
              <w:t> </w:t>
            </w:r>
            <w:r>
              <w:rPr>
                <w:sz w:val="18"/>
              </w:rPr>
              <w:t>vlasništvu</w:t>
            </w:r>
            <w:r>
              <w:rPr>
                <w:spacing w:val="-5"/>
                <w:sz w:val="18"/>
              </w:rPr>
              <w:t> JLS</w:t>
            </w:r>
          </w:p>
        </w:tc>
        <w:tc>
          <w:tcPr>
            <w:tcW w:w="5252" w:type="dxa"/>
            <w:tcBorders>
              <w:top w:val="single" w:sz="2" w:space="0" w:color="000000"/>
              <w:bottom w:val="single" w:sz="2" w:space="0" w:color="000000"/>
            </w:tcBorders>
            <w:shd w:val="clear" w:color="auto" w:fill="CCFFCC"/>
          </w:tcPr>
          <w:p>
            <w:pPr>
              <w:pStyle w:val="TableParagraph"/>
              <w:spacing w:before="17"/>
              <w:ind w:right="399"/>
              <w:rPr>
                <w:sz w:val="18"/>
              </w:rPr>
            </w:pPr>
            <w:r>
              <w:rPr>
                <w:spacing w:val="-2"/>
                <w:sz w:val="18"/>
              </w:rPr>
              <w:t>3.000,00</w:t>
            </w:r>
          </w:p>
        </w:tc>
        <w:tc>
          <w:tcPr>
            <w:tcW w:w="1553" w:type="dxa"/>
            <w:tcBorders>
              <w:top w:val="single" w:sz="2" w:space="0" w:color="000000"/>
              <w:bottom w:val="single" w:sz="2" w:space="0" w:color="000000"/>
            </w:tcBorders>
            <w:shd w:val="clear" w:color="auto" w:fill="CCFFCC"/>
          </w:tcPr>
          <w:p>
            <w:pPr>
              <w:pStyle w:val="TableParagraph"/>
              <w:spacing w:before="17"/>
              <w:ind w:left="153" w:right="41"/>
              <w:jc w:val="center"/>
              <w:rPr>
                <w:sz w:val="18"/>
              </w:rPr>
            </w:pPr>
            <w:r>
              <w:rPr>
                <w:spacing w:val="-2"/>
                <w:sz w:val="18"/>
              </w:rPr>
              <w:t>3.060,00</w:t>
            </w:r>
          </w:p>
        </w:tc>
        <w:tc>
          <w:tcPr>
            <w:tcW w:w="1286" w:type="dxa"/>
            <w:tcBorders>
              <w:top w:val="single" w:sz="2" w:space="0" w:color="000000"/>
              <w:bottom w:val="single" w:sz="2" w:space="0" w:color="000000"/>
            </w:tcBorders>
            <w:shd w:val="clear" w:color="auto" w:fill="CCFFCC"/>
          </w:tcPr>
          <w:p>
            <w:pPr>
              <w:pStyle w:val="TableParagraph"/>
              <w:spacing w:before="17"/>
              <w:ind w:right="130"/>
              <w:rPr>
                <w:sz w:val="18"/>
              </w:rPr>
            </w:pPr>
            <w:r>
              <w:rPr>
                <w:spacing w:val="-2"/>
                <w:sz w:val="18"/>
              </w:rPr>
              <w:t>3.120,00</w:t>
            </w:r>
          </w:p>
        </w:tc>
      </w:tr>
      <w:tr>
        <w:trPr>
          <w:trHeight w:val="264"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3</w:t>
            </w:r>
          </w:p>
        </w:tc>
        <w:tc>
          <w:tcPr>
            <w:tcW w:w="5599"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5"/>
              <w:ind w:right="408"/>
              <w:rPr>
                <w:b/>
                <w:sz w:val="18"/>
              </w:rPr>
            </w:pPr>
            <w:r>
              <w:rPr>
                <w:b/>
                <w:spacing w:val="-2"/>
                <w:sz w:val="18"/>
              </w:rPr>
              <w:t>3.000,00</w:t>
            </w:r>
          </w:p>
        </w:tc>
        <w:tc>
          <w:tcPr>
            <w:tcW w:w="1553" w:type="dxa"/>
            <w:tcBorders>
              <w:top w:val="single" w:sz="2" w:space="0" w:color="000000"/>
              <w:bottom w:val="single" w:sz="2" w:space="0" w:color="000000"/>
            </w:tcBorders>
          </w:tcPr>
          <w:p>
            <w:pPr>
              <w:pStyle w:val="TableParagraph"/>
              <w:spacing w:before="15"/>
              <w:ind w:left="153" w:right="61"/>
              <w:jc w:val="center"/>
              <w:rPr>
                <w:b/>
                <w:sz w:val="18"/>
              </w:rPr>
            </w:pPr>
            <w:r>
              <w:rPr>
                <w:b/>
                <w:spacing w:val="-2"/>
                <w:sz w:val="18"/>
              </w:rPr>
              <w:t>3.060,00</w:t>
            </w:r>
          </w:p>
        </w:tc>
        <w:tc>
          <w:tcPr>
            <w:tcW w:w="1286" w:type="dxa"/>
            <w:tcBorders>
              <w:top w:val="single" w:sz="2" w:space="0" w:color="000000"/>
              <w:bottom w:val="single" w:sz="2" w:space="0" w:color="000000"/>
            </w:tcBorders>
          </w:tcPr>
          <w:p>
            <w:pPr>
              <w:pStyle w:val="TableParagraph"/>
              <w:spacing w:before="15"/>
              <w:ind w:right="140"/>
              <w:rPr>
                <w:b/>
                <w:sz w:val="18"/>
              </w:rPr>
            </w:pPr>
            <w:r>
              <w:rPr>
                <w:b/>
                <w:spacing w:val="-2"/>
                <w:sz w:val="18"/>
              </w:rPr>
              <w:t>3.120,00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599" w:type="dxa"/>
            <w:tcBorders>
              <w:top w:val="single" w:sz="2" w:space="0" w:color="000000"/>
            </w:tcBorders>
          </w:tcPr>
          <w:p>
            <w:pPr>
              <w:pStyle w:val="TableParagraph"/>
              <w:spacing w:line="172" w:lineRule="exact" w:before="15"/>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tcBorders>
          </w:tcPr>
          <w:p>
            <w:pPr>
              <w:pStyle w:val="TableParagraph"/>
              <w:spacing w:line="172" w:lineRule="exact" w:before="15"/>
              <w:ind w:right="412"/>
              <w:rPr>
                <w:sz w:val="16"/>
              </w:rPr>
            </w:pPr>
            <w:r>
              <w:rPr>
                <w:spacing w:val="-2"/>
                <w:sz w:val="16"/>
              </w:rPr>
              <w:t>3.000,00</w:t>
            </w:r>
          </w:p>
        </w:tc>
        <w:tc>
          <w:tcPr>
            <w:tcW w:w="1553" w:type="dxa"/>
            <w:tcBorders>
              <w:top w:val="single" w:sz="2" w:space="0" w:color="000000"/>
            </w:tcBorders>
          </w:tcPr>
          <w:p>
            <w:pPr>
              <w:pStyle w:val="TableParagraph"/>
              <w:spacing w:line="172" w:lineRule="exact" w:before="15"/>
              <w:ind w:left="155" w:right="2"/>
              <w:jc w:val="center"/>
              <w:rPr>
                <w:sz w:val="16"/>
              </w:rPr>
            </w:pPr>
            <w:r>
              <w:rPr>
                <w:spacing w:val="-2"/>
                <w:sz w:val="16"/>
              </w:rPr>
              <w:t>3.060,00</w:t>
            </w:r>
          </w:p>
        </w:tc>
        <w:tc>
          <w:tcPr>
            <w:tcW w:w="1286" w:type="dxa"/>
            <w:tcBorders>
              <w:top w:val="single" w:sz="2" w:space="0" w:color="000000"/>
            </w:tcBorders>
          </w:tcPr>
          <w:p>
            <w:pPr>
              <w:pStyle w:val="TableParagraph"/>
              <w:spacing w:line="172" w:lineRule="exact" w:before="15"/>
              <w:ind w:right="145"/>
              <w:rPr>
                <w:sz w:val="16"/>
              </w:rPr>
            </w:pPr>
            <w:r>
              <w:rPr>
                <w:spacing w:val="-2"/>
                <w:sz w:val="16"/>
              </w:rPr>
              <w:t>3.120,00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49"/>
              <w:ind w:left="485" w:right="130" w:hanging="331"/>
              <w:jc w:val="left"/>
              <w:rPr>
                <w:b/>
                <w:sz w:val="18"/>
              </w:rPr>
            </w:pPr>
            <w:r>
              <w:rPr>
                <w:b/>
                <w:sz w:val="18"/>
              </w:rPr>
              <w:t>Akt/projekt:</w:t>
            </w:r>
            <w:r>
              <w:rPr>
                <w:b/>
                <w:spacing w:val="80"/>
                <w:sz w:val="18"/>
              </w:rPr>
              <w:t> </w:t>
            </w:r>
            <w:r>
              <w:rPr>
                <w:b/>
                <w:sz w:val="18"/>
              </w:rPr>
              <w:t>Revitalizacija prekogranične kulturne baštine Šavrink uz održivu turističku ponudu, akronim projekta "Šavrinke"</w:t>
              <w:tab/>
            </w:r>
            <w:r>
              <w:rPr>
                <w:b/>
                <w:spacing w:val="-2"/>
                <w:sz w:val="18"/>
              </w:rPr>
              <w:t>41.498,00</w:t>
            </w:r>
            <w:r>
              <w:rPr>
                <w:b/>
                <w:sz w:val="18"/>
              </w:rPr>
              <w:tab/>
            </w:r>
            <w:r>
              <w:rPr>
                <w:b/>
                <w:spacing w:val="-2"/>
                <w:sz w:val="18"/>
              </w:rPr>
              <w:t>42.327,96</w:t>
            </w:r>
            <w:r>
              <w:rPr>
                <w:b/>
                <w:sz w:val="18"/>
              </w:rPr>
              <w:tab/>
            </w:r>
            <w:r>
              <w:rPr>
                <w:b/>
                <w:spacing w:val="-2"/>
                <w:sz w:val="18"/>
              </w:rPr>
              <w:t>43.157,92</w:t>
            </w:r>
            <w:r>
              <w:rPr>
                <w:b/>
                <w:sz w:val="18"/>
              </w:rPr>
              <w:t> </w:t>
            </w:r>
            <w:r>
              <w:rPr>
                <w:b/>
                <w:spacing w:val="-2"/>
                <w:sz w:val="18"/>
              </w:rPr>
              <w:t>T101478</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8.194,00</w:t>
            </w:r>
            <w:r>
              <w:rPr>
                <w:sz w:val="18"/>
              </w:rPr>
              <w:tab/>
            </w:r>
            <w:r>
              <w:rPr>
                <w:spacing w:val="-2"/>
                <w:sz w:val="18"/>
              </w:rPr>
              <w:t>8.357,88</w:t>
            </w:r>
            <w:r>
              <w:rPr>
                <w:sz w:val="18"/>
              </w:rPr>
              <w:tab/>
            </w:r>
            <w:r>
              <w:rPr>
                <w:spacing w:val="-2"/>
                <w:sz w:val="18"/>
              </w:rPr>
              <w:t>8.521,76</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51"/>
        <w:gridCol w:w="4300"/>
        <w:gridCol w:w="1553"/>
        <w:gridCol w:w="1286"/>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55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300" w:type="dxa"/>
            <w:tcBorders>
              <w:bottom w:val="single" w:sz="2" w:space="0" w:color="000000"/>
            </w:tcBorders>
          </w:tcPr>
          <w:p>
            <w:pPr>
              <w:pStyle w:val="TableParagraph"/>
              <w:spacing w:line="184" w:lineRule="exact"/>
              <w:ind w:right="408"/>
              <w:rPr>
                <w:b/>
                <w:sz w:val="18"/>
              </w:rPr>
            </w:pPr>
            <w:r>
              <w:rPr>
                <w:b/>
                <w:spacing w:val="-2"/>
                <w:sz w:val="18"/>
              </w:rPr>
              <w:t>6.794,00</w:t>
            </w:r>
          </w:p>
        </w:tc>
        <w:tc>
          <w:tcPr>
            <w:tcW w:w="1553" w:type="dxa"/>
            <w:tcBorders>
              <w:bottom w:val="single" w:sz="2" w:space="0" w:color="000000"/>
            </w:tcBorders>
          </w:tcPr>
          <w:p>
            <w:pPr>
              <w:pStyle w:val="TableParagraph"/>
              <w:spacing w:line="184" w:lineRule="exact"/>
              <w:ind w:left="153" w:right="61"/>
              <w:jc w:val="center"/>
              <w:rPr>
                <w:b/>
                <w:sz w:val="18"/>
              </w:rPr>
            </w:pPr>
            <w:r>
              <w:rPr>
                <w:b/>
                <w:spacing w:val="-2"/>
                <w:sz w:val="18"/>
              </w:rPr>
              <w:t>6.929,88</w:t>
            </w:r>
          </w:p>
        </w:tc>
        <w:tc>
          <w:tcPr>
            <w:tcW w:w="1286" w:type="dxa"/>
            <w:tcBorders>
              <w:bottom w:val="single" w:sz="2" w:space="0" w:color="000000"/>
            </w:tcBorders>
          </w:tcPr>
          <w:p>
            <w:pPr>
              <w:pStyle w:val="TableParagraph"/>
              <w:spacing w:line="184" w:lineRule="exact"/>
              <w:ind w:right="139"/>
              <w:rPr>
                <w:b/>
                <w:sz w:val="18"/>
              </w:rPr>
            </w:pPr>
            <w:r>
              <w:rPr>
                <w:b/>
                <w:spacing w:val="-2"/>
                <w:sz w:val="18"/>
              </w:rPr>
              <w:t>7.065,76</w:t>
            </w:r>
          </w:p>
        </w:tc>
      </w:tr>
      <w:tr>
        <w:trPr>
          <w:trHeight w:val="266"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31</w:t>
            </w:r>
          </w:p>
        </w:tc>
        <w:tc>
          <w:tcPr>
            <w:tcW w:w="6551" w:type="dxa"/>
            <w:tcBorders>
              <w:top w:val="single" w:sz="2" w:space="0" w:color="000000"/>
              <w:bottom w:val="single" w:sz="2" w:space="0" w:color="000000"/>
            </w:tcBorders>
          </w:tcPr>
          <w:p>
            <w:pPr>
              <w:pStyle w:val="TableParagraph"/>
              <w:spacing w:before="17"/>
              <w:ind w:left="51"/>
              <w:jc w:val="left"/>
              <w:rPr>
                <w:sz w:val="16"/>
              </w:rPr>
            </w:pPr>
            <w:r>
              <w:rPr>
                <w:sz w:val="16"/>
              </w:rPr>
              <w:t>Rashodi</w:t>
            </w:r>
            <w:r>
              <w:rPr>
                <w:spacing w:val="-6"/>
                <w:sz w:val="16"/>
              </w:rPr>
              <w:t> </w:t>
            </w:r>
            <w:r>
              <w:rPr>
                <w:sz w:val="16"/>
              </w:rPr>
              <w:t>za</w:t>
            </w:r>
            <w:r>
              <w:rPr>
                <w:spacing w:val="-4"/>
                <w:sz w:val="16"/>
              </w:rPr>
              <w:t> </w:t>
            </w:r>
            <w:r>
              <w:rPr>
                <w:spacing w:val="-2"/>
                <w:sz w:val="16"/>
              </w:rPr>
              <w:t>zaposlene</w:t>
            </w:r>
          </w:p>
        </w:tc>
        <w:tc>
          <w:tcPr>
            <w:tcW w:w="4300" w:type="dxa"/>
            <w:tcBorders>
              <w:top w:val="single" w:sz="2" w:space="0" w:color="000000"/>
              <w:bottom w:val="single" w:sz="2" w:space="0" w:color="000000"/>
            </w:tcBorders>
          </w:tcPr>
          <w:p>
            <w:pPr>
              <w:pStyle w:val="TableParagraph"/>
              <w:spacing w:before="17"/>
              <w:ind w:right="413"/>
              <w:rPr>
                <w:sz w:val="16"/>
              </w:rPr>
            </w:pPr>
            <w:r>
              <w:rPr>
                <w:spacing w:val="-2"/>
                <w:sz w:val="16"/>
              </w:rPr>
              <w:t>2.740,00</w:t>
            </w:r>
          </w:p>
        </w:tc>
        <w:tc>
          <w:tcPr>
            <w:tcW w:w="1553" w:type="dxa"/>
            <w:tcBorders>
              <w:top w:val="single" w:sz="2" w:space="0" w:color="000000"/>
              <w:bottom w:val="single" w:sz="2" w:space="0" w:color="000000"/>
            </w:tcBorders>
          </w:tcPr>
          <w:p>
            <w:pPr>
              <w:pStyle w:val="TableParagraph"/>
              <w:spacing w:before="17"/>
              <w:ind w:left="155" w:right="2"/>
              <w:jc w:val="center"/>
              <w:rPr>
                <w:sz w:val="16"/>
              </w:rPr>
            </w:pPr>
            <w:r>
              <w:rPr>
                <w:spacing w:val="-2"/>
                <w:sz w:val="16"/>
              </w:rPr>
              <w:t>2.794,80</w:t>
            </w:r>
          </w:p>
        </w:tc>
        <w:tc>
          <w:tcPr>
            <w:tcW w:w="1286" w:type="dxa"/>
            <w:tcBorders>
              <w:top w:val="single" w:sz="2" w:space="0" w:color="000000"/>
              <w:bottom w:val="single" w:sz="2" w:space="0" w:color="000000"/>
            </w:tcBorders>
          </w:tcPr>
          <w:p>
            <w:pPr>
              <w:pStyle w:val="TableParagraph"/>
              <w:spacing w:before="17"/>
              <w:ind w:right="145"/>
              <w:rPr>
                <w:sz w:val="16"/>
              </w:rPr>
            </w:pPr>
            <w:r>
              <w:rPr>
                <w:spacing w:val="-2"/>
                <w:sz w:val="16"/>
              </w:rPr>
              <w:t>2.849,60</w:t>
            </w:r>
          </w:p>
        </w:tc>
      </w:tr>
      <w:tr>
        <w:trPr>
          <w:trHeight w:val="266"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6551" w:type="dxa"/>
            <w:tcBorders>
              <w:top w:val="single" w:sz="2" w:space="0" w:color="000000"/>
              <w:bottom w:val="single" w:sz="2" w:space="0" w:color="000000"/>
            </w:tcBorders>
          </w:tcPr>
          <w:p>
            <w:pPr>
              <w:pStyle w:val="TableParagraph"/>
              <w:spacing w:before="15"/>
              <w:ind w:left="51"/>
              <w:jc w:val="left"/>
              <w:rPr>
                <w:sz w:val="16"/>
              </w:rPr>
            </w:pPr>
            <w:r>
              <w:rPr>
                <w:sz w:val="16"/>
              </w:rPr>
              <w:t>Materijalni</w:t>
            </w:r>
            <w:r>
              <w:rPr>
                <w:spacing w:val="-10"/>
                <w:sz w:val="16"/>
              </w:rPr>
              <w:t> </w:t>
            </w:r>
            <w:r>
              <w:rPr>
                <w:spacing w:val="-2"/>
                <w:sz w:val="16"/>
              </w:rPr>
              <w:t>rashodi</w:t>
            </w:r>
          </w:p>
        </w:tc>
        <w:tc>
          <w:tcPr>
            <w:tcW w:w="4300" w:type="dxa"/>
            <w:tcBorders>
              <w:top w:val="single" w:sz="2" w:space="0" w:color="000000"/>
              <w:bottom w:val="single" w:sz="2" w:space="0" w:color="000000"/>
            </w:tcBorders>
          </w:tcPr>
          <w:p>
            <w:pPr>
              <w:pStyle w:val="TableParagraph"/>
              <w:spacing w:before="15"/>
              <w:ind w:right="413"/>
              <w:rPr>
                <w:sz w:val="16"/>
              </w:rPr>
            </w:pPr>
            <w:r>
              <w:rPr>
                <w:spacing w:val="-2"/>
                <w:sz w:val="16"/>
              </w:rPr>
              <w:t>4.054,00</w:t>
            </w:r>
          </w:p>
        </w:tc>
        <w:tc>
          <w:tcPr>
            <w:tcW w:w="1553" w:type="dxa"/>
            <w:tcBorders>
              <w:top w:val="single" w:sz="2" w:space="0" w:color="000000"/>
              <w:bottom w:val="single" w:sz="2" w:space="0" w:color="000000"/>
            </w:tcBorders>
          </w:tcPr>
          <w:p>
            <w:pPr>
              <w:pStyle w:val="TableParagraph"/>
              <w:spacing w:before="15"/>
              <w:ind w:left="155" w:right="2"/>
              <w:jc w:val="center"/>
              <w:rPr>
                <w:sz w:val="16"/>
              </w:rPr>
            </w:pPr>
            <w:r>
              <w:rPr>
                <w:spacing w:val="-2"/>
                <w:sz w:val="16"/>
              </w:rPr>
              <w:t>4.135,08</w:t>
            </w:r>
          </w:p>
        </w:tc>
        <w:tc>
          <w:tcPr>
            <w:tcW w:w="1286" w:type="dxa"/>
            <w:tcBorders>
              <w:top w:val="single" w:sz="2" w:space="0" w:color="000000"/>
              <w:bottom w:val="single" w:sz="2" w:space="0" w:color="000000"/>
            </w:tcBorders>
          </w:tcPr>
          <w:p>
            <w:pPr>
              <w:pStyle w:val="TableParagraph"/>
              <w:spacing w:before="15"/>
              <w:ind w:right="145"/>
              <w:rPr>
                <w:sz w:val="16"/>
              </w:rPr>
            </w:pPr>
            <w:r>
              <w:rPr>
                <w:spacing w:val="-2"/>
                <w:sz w:val="16"/>
              </w:rPr>
              <w:t>4.216,16</w:t>
            </w:r>
          </w:p>
        </w:tc>
      </w:tr>
      <w:tr>
        <w:trPr>
          <w:trHeight w:val="264"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4</w:t>
            </w:r>
          </w:p>
        </w:tc>
        <w:tc>
          <w:tcPr>
            <w:tcW w:w="6551"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5"/>
              <w:ind w:right="408"/>
              <w:rPr>
                <w:b/>
                <w:sz w:val="18"/>
              </w:rPr>
            </w:pPr>
            <w:r>
              <w:rPr>
                <w:b/>
                <w:spacing w:val="-2"/>
                <w:sz w:val="18"/>
              </w:rPr>
              <w:t>1.400,00</w:t>
            </w:r>
          </w:p>
        </w:tc>
        <w:tc>
          <w:tcPr>
            <w:tcW w:w="1553" w:type="dxa"/>
            <w:tcBorders>
              <w:top w:val="single" w:sz="2" w:space="0" w:color="000000"/>
              <w:bottom w:val="single" w:sz="2" w:space="0" w:color="000000"/>
            </w:tcBorders>
          </w:tcPr>
          <w:p>
            <w:pPr>
              <w:pStyle w:val="TableParagraph"/>
              <w:spacing w:before="15"/>
              <w:ind w:left="153" w:right="61"/>
              <w:jc w:val="center"/>
              <w:rPr>
                <w:b/>
                <w:sz w:val="18"/>
              </w:rPr>
            </w:pPr>
            <w:r>
              <w:rPr>
                <w:b/>
                <w:spacing w:val="-2"/>
                <w:sz w:val="18"/>
              </w:rPr>
              <w:t>1.428,00</w:t>
            </w:r>
          </w:p>
        </w:tc>
        <w:tc>
          <w:tcPr>
            <w:tcW w:w="1286" w:type="dxa"/>
            <w:tcBorders>
              <w:top w:val="single" w:sz="2" w:space="0" w:color="000000"/>
              <w:bottom w:val="single" w:sz="2" w:space="0" w:color="000000"/>
            </w:tcBorders>
          </w:tcPr>
          <w:p>
            <w:pPr>
              <w:pStyle w:val="TableParagraph"/>
              <w:spacing w:before="15"/>
              <w:ind w:right="140"/>
              <w:rPr>
                <w:b/>
                <w:sz w:val="18"/>
              </w:rPr>
            </w:pPr>
            <w:r>
              <w:rPr>
                <w:b/>
                <w:spacing w:val="-2"/>
                <w:sz w:val="18"/>
              </w:rPr>
              <w:t>1.456,00</w:t>
            </w:r>
          </w:p>
        </w:tc>
      </w:tr>
      <w:tr>
        <w:trPr>
          <w:trHeight w:val="266"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42</w:t>
            </w:r>
          </w:p>
        </w:tc>
        <w:tc>
          <w:tcPr>
            <w:tcW w:w="6551" w:type="dxa"/>
            <w:tcBorders>
              <w:top w:val="single" w:sz="2" w:space="0" w:color="000000"/>
              <w:bottom w:val="single" w:sz="2" w:space="0" w:color="000000"/>
            </w:tcBorders>
          </w:tcPr>
          <w:p>
            <w:pPr>
              <w:pStyle w:val="TableParagraph"/>
              <w:spacing w:before="15"/>
              <w:ind w:left="51"/>
              <w:jc w:val="left"/>
              <w:rPr>
                <w:sz w:val="16"/>
              </w:rPr>
            </w:pPr>
            <w:r>
              <w:rPr>
                <w:sz w:val="16"/>
              </w:rPr>
              <w:t>Rashodi</w:t>
            </w:r>
            <w:r>
              <w:rPr>
                <w:spacing w:val="-10"/>
                <w:sz w:val="16"/>
              </w:rPr>
              <w:t> </w:t>
            </w:r>
            <w:r>
              <w:rPr>
                <w:sz w:val="16"/>
              </w:rPr>
              <w:t>za</w:t>
            </w:r>
            <w:r>
              <w:rPr>
                <w:spacing w:val="-9"/>
                <w:sz w:val="16"/>
              </w:rPr>
              <w:t> </w:t>
            </w:r>
            <w:r>
              <w:rPr>
                <w:sz w:val="16"/>
              </w:rPr>
              <w:t>nabavu</w:t>
            </w:r>
            <w:r>
              <w:rPr>
                <w:spacing w:val="-9"/>
                <w:sz w:val="16"/>
              </w:rPr>
              <w:t> </w:t>
            </w:r>
            <w:r>
              <w:rPr>
                <w:sz w:val="16"/>
              </w:rPr>
              <w:t>proizvedene</w:t>
            </w:r>
            <w:r>
              <w:rPr>
                <w:spacing w:val="-9"/>
                <w:sz w:val="16"/>
              </w:rPr>
              <w:t> </w:t>
            </w:r>
            <w:r>
              <w:rPr>
                <w:sz w:val="16"/>
              </w:rPr>
              <w:t>dugotrajne</w:t>
            </w:r>
            <w:r>
              <w:rPr>
                <w:spacing w:val="-8"/>
                <w:sz w:val="16"/>
              </w:rPr>
              <w:t> </w:t>
            </w:r>
            <w:r>
              <w:rPr>
                <w:spacing w:val="-2"/>
                <w:sz w:val="16"/>
              </w:rPr>
              <w:t>imovine</w:t>
            </w:r>
          </w:p>
        </w:tc>
        <w:tc>
          <w:tcPr>
            <w:tcW w:w="4300" w:type="dxa"/>
            <w:tcBorders>
              <w:top w:val="single" w:sz="2" w:space="0" w:color="000000"/>
              <w:bottom w:val="single" w:sz="2" w:space="0" w:color="000000"/>
            </w:tcBorders>
          </w:tcPr>
          <w:p>
            <w:pPr>
              <w:pStyle w:val="TableParagraph"/>
              <w:spacing w:before="15"/>
              <w:ind w:right="412"/>
              <w:rPr>
                <w:sz w:val="16"/>
              </w:rPr>
            </w:pPr>
            <w:r>
              <w:rPr>
                <w:spacing w:val="-2"/>
                <w:sz w:val="16"/>
              </w:rPr>
              <w:t>1.400,00</w:t>
            </w:r>
          </w:p>
        </w:tc>
        <w:tc>
          <w:tcPr>
            <w:tcW w:w="1553" w:type="dxa"/>
            <w:tcBorders>
              <w:top w:val="single" w:sz="2" w:space="0" w:color="000000"/>
              <w:bottom w:val="single" w:sz="2" w:space="0" w:color="000000"/>
            </w:tcBorders>
          </w:tcPr>
          <w:p>
            <w:pPr>
              <w:pStyle w:val="TableParagraph"/>
              <w:spacing w:before="15"/>
              <w:ind w:left="155" w:right="2"/>
              <w:jc w:val="center"/>
              <w:rPr>
                <w:sz w:val="16"/>
              </w:rPr>
            </w:pPr>
            <w:r>
              <w:rPr>
                <w:spacing w:val="-2"/>
                <w:sz w:val="16"/>
              </w:rPr>
              <w:t>1.428,00</w:t>
            </w:r>
          </w:p>
        </w:tc>
        <w:tc>
          <w:tcPr>
            <w:tcW w:w="1286" w:type="dxa"/>
            <w:tcBorders>
              <w:top w:val="single" w:sz="2" w:space="0" w:color="000000"/>
              <w:bottom w:val="single" w:sz="2" w:space="0" w:color="000000"/>
            </w:tcBorders>
          </w:tcPr>
          <w:p>
            <w:pPr>
              <w:pStyle w:val="TableParagraph"/>
              <w:spacing w:before="15"/>
              <w:ind w:right="145"/>
              <w:rPr>
                <w:sz w:val="16"/>
              </w:rPr>
            </w:pPr>
            <w:r>
              <w:rPr>
                <w:spacing w:val="-2"/>
                <w:sz w:val="16"/>
              </w:rPr>
              <w:t>1.456,00</w:t>
            </w:r>
          </w:p>
        </w:tc>
      </w:tr>
      <w:tr>
        <w:trPr>
          <w:trHeight w:val="338" w:hRule="atLeast"/>
        </w:trPr>
        <w:tc>
          <w:tcPr>
            <w:tcW w:w="1171" w:type="dxa"/>
            <w:tcBorders>
              <w:top w:val="single" w:sz="2" w:space="0" w:color="000000"/>
              <w:bottom w:val="single" w:sz="2" w:space="0" w:color="000000"/>
            </w:tcBorders>
            <w:shd w:val="clear" w:color="auto" w:fill="CCFFCC"/>
          </w:tcPr>
          <w:p>
            <w:pPr>
              <w:pStyle w:val="TableParagraph"/>
              <w:spacing w:before="16"/>
              <w:ind w:right="49"/>
              <w:rPr>
                <w:sz w:val="18"/>
              </w:rPr>
            </w:pPr>
            <w:r>
              <w:rPr>
                <w:sz w:val="18"/>
              </w:rPr>
              <w:t>Izvor:</w:t>
            </w:r>
            <w:r>
              <w:rPr>
                <w:spacing w:val="-1"/>
                <w:sz w:val="18"/>
              </w:rPr>
              <w:t> </w:t>
            </w:r>
            <w:r>
              <w:rPr>
                <w:spacing w:val="-5"/>
                <w:sz w:val="18"/>
              </w:rPr>
              <w:t>52</w:t>
            </w:r>
          </w:p>
        </w:tc>
        <w:tc>
          <w:tcPr>
            <w:tcW w:w="6551" w:type="dxa"/>
            <w:tcBorders>
              <w:top w:val="single" w:sz="2" w:space="0" w:color="000000"/>
              <w:bottom w:val="single" w:sz="2" w:space="0" w:color="000000"/>
            </w:tcBorders>
            <w:shd w:val="clear" w:color="auto" w:fill="CCFFCC"/>
          </w:tcPr>
          <w:p>
            <w:pPr>
              <w:pStyle w:val="TableParagraph"/>
              <w:spacing w:before="16"/>
              <w:ind w:left="51"/>
              <w:jc w:val="left"/>
              <w:rPr>
                <w:sz w:val="18"/>
              </w:rPr>
            </w:pPr>
            <w:r>
              <w:rPr>
                <w:spacing w:val="-2"/>
                <w:sz w:val="18"/>
              </w:rPr>
              <w:t>Pomoći</w:t>
            </w:r>
          </w:p>
        </w:tc>
        <w:tc>
          <w:tcPr>
            <w:tcW w:w="4300" w:type="dxa"/>
            <w:tcBorders>
              <w:top w:val="single" w:sz="2" w:space="0" w:color="000000"/>
              <w:bottom w:val="single" w:sz="2" w:space="0" w:color="000000"/>
            </w:tcBorders>
            <w:shd w:val="clear" w:color="auto" w:fill="CCFFCC"/>
          </w:tcPr>
          <w:p>
            <w:pPr>
              <w:pStyle w:val="TableParagraph"/>
              <w:spacing w:before="16"/>
              <w:ind w:right="398"/>
              <w:rPr>
                <w:sz w:val="18"/>
              </w:rPr>
            </w:pPr>
            <w:r>
              <w:rPr>
                <w:spacing w:val="-2"/>
                <w:sz w:val="18"/>
              </w:rPr>
              <w:t>33.304,00</w:t>
            </w:r>
          </w:p>
        </w:tc>
        <w:tc>
          <w:tcPr>
            <w:tcW w:w="1553" w:type="dxa"/>
            <w:tcBorders>
              <w:top w:val="single" w:sz="2" w:space="0" w:color="000000"/>
              <w:bottom w:val="single" w:sz="2" w:space="0" w:color="000000"/>
            </w:tcBorders>
            <w:shd w:val="clear" w:color="auto" w:fill="CCFFCC"/>
          </w:tcPr>
          <w:p>
            <w:pPr>
              <w:pStyle w:val="TableParagraph"/>
              <w:spacing w:before="16"/>
              <w:ind w:left="153" w:right="131"/>
              <w:jc w:val="center"/>
              <w:rPr>
                <w:sz w:val="18"/>
              </w:rPr>
            </w:pPr>
            <w:r>
              <w:rPr>
                <w:spacing w:val="-2"/>
                <w:sz w:val="18"/>
              </w:rPr>
              <w:t>33.970,08</w:t>
            </w:r>
          </w:p>
        </w:tc>
        <w:tc>
          <w:tcPr>
            <w:tcW w:w="1286" w:type="dxa"/>
            <w:tcBorders>
              <w:top w:val="single" w:sz="2" w:space="0" w:color="000000"/>
              <w:bottom w:val="single" w:sz="2" w:space="0" w:color="000000"/>
            </w:tcBorders>
            <w:shd w:val="clear" w:color="auto" w:fill="CCFFCC"/>
          </w:tcPr>
          <w:p>
            <w:pPr>
              <w:pStyle w:val="TableParagraph"/>
              <w:spacing w:before="16"/>
              <w:ind w:right="130"/>
              <w:rPr>
                <w:sz w:val="18"/>
              </w:rPr>
            </w:pPr>
            <w:r>
              <w:rPr>
                <w:spacing w:val="-2"/>
                <w:sz w:val="18"/>
              </w:rPr>
              <w:t>34.636,16</w:t>
            </w:r>
          </w:p>
        </w:tc>
      </w:tr>
      <w:tr>
        <w:trPr>
          <w:trHeight w:val="265"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6551"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5"/>
                <w:sz w:val="18"/>
              </w:rPr>
              <w:t> </w:t>
            </w:r>
            <w:r>
              <w:rPr>
                <w:b/>
                <w:spacing w:val="-2"/>
                <w:sz w:val="18"/>
              </w:rPr>
              <w:t>poslovanja</w:t>
            </w:r>
          </w:p>
        </w:tc>
        <w:tc>
          <w:tcPr>
            <w:tcW w:w="4300" w:type="dxa"/>
            <w:tcBorders>
              <w:top w:val="single" w:sz="2" w:space="0" w:color="000000"/>
              <w:bottom w:val="single" w:sz="2" w:space="0" w:color="000000"/>
            </w:tcBorders>
          </w:tcPr>
          <w:p>
            <w:pPr>
              <w:pStyle w:val="TableParagraph"/>
              <w:spacing w:before="16"/>
              <w:ind w:right="407"/>
              <w:rPr>
                <w:b/>
                <w:sz w:val="18"/>
              </w:rPr>
            </w:pPr>
            <w:r>
              <w:rPr>
                <w:b/>
                <w:spacing w:val="-2"/>
                <w:sz w:val="18"/>
              </w:rPr>
              <w:t>27.704,00</w:t>
            </w:r>
          </w:p>
        </w:tc>
        <w:tc>
          <w:tcPr>
            <w:tcW w:w="1553" w:type="dxa"/>
            <w:tcBorders>
              <w:top w:val="single" w:sz="2" w:space="0" w:color="000000"/>
              <w:bottom w:val="single" w:sz="2" w:space="0" w:color="000000"/>
            </w:tcBorders>
          </w:tcPr>
          <w:p>
            <w:pPr>
              <w:pStyle w:val="TableParagraph"/>
              <w:spacing w:before="16"/>
              <w:ind w:left="153" w:right="152"/>
              <w:jc w:val="center"/>
              <w:rPr>
                <w:b/>
                <w:sz w:val="18"/>
              </w:rPr>
            </w:pPr>
            <w:r>
              <w:rPr>
                <w:b/>
                <w:spacing w:val="-2"/>
                <w:sz w:val="18"/>
              </w:rPr>
              <w:t>28.258,08</w:t>
            </w:r>
          </w:p>
        </w:tc>
        <w:tc>
          <w:tcPr>
            <w:tcW w:w="1286" w:type="dxa"/>
            <w:tcBorders>
              <w:top w:val="single" w:sz="2" w:space="0" w:color="000000"/>
              <w:bottom w:val="single" w:sz="2" w:space="0" w:color="000000"/>
            </w:tcBorders>
          </w:tcPr>
          <w:p>
            <w:pPr>
              <w:pStyle w:val="TableParagraph"/>
              <w:spacing w:before="16"/>
              <w:ind w:right="140"/>
              <w:rPr>
                <w:b/>
                <w:sz w:val="18"/>
              </w:rPr>
            </w:pPr>
            <w:r>
              <w:rPr>
                <w:b/>
                <w:spacing w:val="-2"/>
                <w:sz w:val="18"/>
              </w:rPr>
              <w:t>28.812,16</w:t>
            </w:r>
          </w:p>
        </w:tc>
      </w:tr>
      <w:tr>
        <w:trPr>
          <w:trHeight w:val="267"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31</w:t>
            </w:r>
          </w:p>
        </w:tc>
        <w:tc>
          <w:tcPr>
            <w:tcW w:w="6551" w:type="dxa"/>
            <w:tcBorders>
              <w:top w:val="single" w:sz="2" w:space="0" w:color="000000"/>
              <w:bottom w:val="single" w:sz="2" w:space="0" w:color="000000"/>
            </w:tcBorders>
          </w:tcPr>
          <w:p>
            <w:pPr>
              <w:pStyle w:val="TableParagraph"/>
              <w:spacing w:before="17"/>
              <w:ind w:left="51"/>
              <w:jc w:val="left"/>
              <w:rPr>
                <w:sz w:val="16"/>
              </w:rPr>
            </w:pPr>
            <w:r>
              <w:rPr>
                <w:sz w:val="16"/>
              </w:rPr>
              <w:t>Rashodi</w:t>
            </w:r>
            <w:r>
              <w:rPr>
                <w:spacing w:val="-6"/>
                <w:sz w:val="16"/>
              </w:rPr>
              <w:t> </w:t>
            </w:r>
            <w:r>
              <w:rPr>
                <w:sz w:val="16"/>
              </w:rPr>
              <w:t>za</w:t>
            </w:r>
            <w:r>
              <w:rPr>
                <w:spacing w:val="-4"/>
                <w:sz w:val="16"/>
              </w:rPr>
              <w:t> </w:t>
            </w:r>
            <w:r>
              <w:rPr>
                <w:spacing w:val="-2"/>
                <w:sz w:val="16"/>
              </w:rPr>
              <w:t>zaposlene</w:t>
            </w:r>
          </w:p>
        </w:tc>
        <w:tc>
          <w:tcPr>
            <w:tcW w:w="4300" w:type="dxa"/>
            <w:tcBorders>
              <w:top w:val="single" w:sz="2" w:space="0" w:color="000000"/>
              <w:bottom w:val="single" w:sz="2" w:space="0" w:color="000000"/>
            </w:tcBorders>
          </w:tcPr>
          <w:p>
            <w:pPr>
              <w:pStyle w:val="TableParagraph"/>
              <w:spacing w:before="17"/>
              <w:ind w:right="413"/>
              <w:rPr>
                <w:sz w:val="16"/>
              </w:rPr>
            </w:pPr>
            <w:r>
              <w:rPr>
                <w:spacing w:val="-2"/>
                <w:sz w:val="16"/>
              </w:rPr>
              <w:t>11.487,00</w:t>
            </w:r>
          </w:p>
        </w:tc>
        <w:tc>
          <w:tcPr>
            <w:tcW w:w="1553" w:type="dxa"/>
            <w:tcBorders>
              <w:top w:val="single" w:sz="2" w:space="0" w:color="000000"/>
              <w:bottom w:val="single" w:sz="2" w:space="0" w:color="000000"/>
            </w:tcBorders>
          </w:tcPr>
          <w:p>
            <w:pPr>
              <w:pStyle w:val="TableParagraph"/>
              <w:spacing w:before="17"/>
              <w:ind w:left="153" w:right="83"/>
              <w:jc w:val="center"/>
              <w:rPr>
                <w:sz w:val="16"/>
              </w:rPr>
            </w:pPr>
            <w:r>
              <w:rPr>
                <w:spacing w:val="-2"/>
                <w:sz w:val="16"/>
              </w:rPr>
              <w:t>11.716,74</w:t>
            </w:r>
          </w:p>
        </w:tc>
        <w:tc>
          <w:tcPr>
            <w:tcW w:w="1286" w:type="dxa"/>
            <w:tcBorders>
              <w:top w:val="single" w:sz="2" w:space="0" w:color="000000"/>
              <w:bottom w:val="single" w:sz="2" w:space="0" w:color="000000"/>
            </w:tcBorders>
          </w:tcPr>
          <w:p>
            <w:pPr>
              <w:pStyle w:val="TableParagraph"/>
              <w:spacing w:before="17"/>
              <w:ind w:right="145"/>
              <w:rPr>
                <w:sz w:val="16"/>
              </w:rPr>
            </w:pPr>
            <w:r>
              <w:rPr>
                <w:spacing w:val="-2"/>
                <w:sz w:val="16"/>
              </w:rPr>
              <w:t>11.946,48</w:t>
            </w:r>
          </w:p>
        </w:tc>
      </w:tr>
      <w:tr>
        <w:trPr>
          <w:trHeight w:val="265" w:hRule="atLeast"/>
        </w:trPr>
        <w:tc>
          <w:tcPr>
            <w:tcW w:w="1171" w:type="dxa"/>
            <w:tcBorders>
              <w:top w:val="single" w:sz="2" w:space="0" w:color="000000"/>
              <w:bottom w:val="single" w:sz="2" w:space="0" w:color="000000"/>
            </w:tcBorders>
          </w:tcPr>
          <w:p>
            <w:pPr>
              <w:pStyle w:val="TableParagraph"/>
              <w:spacing w:before="14"/>
              <w:ind w:right="49"/>
              <w:rPr>
                <w:sz w:val="16"/>
              </w:rPr>
            </w:pPr>
            <w:r>
              <w:rPr>
                <w:spacing w:val="-5"/>
                <w:sz w:val="16"/>
              </w:rPr>
              <w:t>32</w:t>
            </w:r>
          </w:p>
        </w:tc>
        <w:tc>
          <w:tcPr>
            <w:tcW w:w="6551" w:type="dxa"/>
            <w:tcBorders>
              <w:top w:val="single" w:sz="2" w:space="0" w:color="000000"/>
              <w:bottom w:val="single" w:sz="2" w:space="0" w:color="000000"/>
            </w:tcBorders>
          </w:tcPr>
          <w:p>
            <w:pPr>
              <w:pStyle w:val="TableParagraph"/>
              <w:spacing w:before="14"/>
              <w:ind w:left="51"/>
              <w:jc w:val="left"/>
              <w:rPr>
                <w:sz w:val="16"/>
              </w:rPr>
            </w:pPr>
            <w:r>
              <w:rPr>
                <w:sz w:val="16"/>
              </w:rPr>
              <w:t>Materijalni</w:t>
            </w:r>
            <w:r>
              <w:rPr>
                <w:spacing w:val="-10"/>
                <w:sz w:val="16"/>
              </w:rPr>
              <w:t> </w:t>
            </w:r>
            <w:r>
              <w:rPr>
                <w:spacing w:val="-2"/>
                <w:sz w:val="16"/>
              </w:rPr>
              <w:t>rashodi</w:t>
            </w:r>
          </w:p>
        </w:tc>
        <w:tc>
          <w:tcPr>
            <w:tcW w:w="4300" w:type="dxa"/>
            <w:tcBorders>
              <w:top w:val="single" w:sz="2" w:space="0" w:color="000000"/>
              <w:bottom w:val="single" w:sz="2" w:space="0" w:color="000000"/>
            </w:tcBorders>
          </w:tcPr>
          <w:p>
            <w:pPr>
              <w:pStyle w:val="TableParagraph"/>
              <w:spacing w:before="14"/>
              <w:ind w:right="413"/>
              <w:rPr>
                <w:sz w:val="16"/>
              </w:rPr>
            </w:pPr>
            <w:r>
              <w:rPr>
                <w:spacing w:val="-2"/>
                <w:sz w:val="16"/>
              </w:rPr>
              <w:t>16.217,00</w:t>
            </w:r>
          </w:p>
        </w:tc>
        <w:tc>
          <w:tcPr>
            <w:tcW w:w="1553" w:type="dxa"/>
            <w:tcBorders>
              <w:top w:val="single" w:sz="2" w:space="0" w:color="000000"/>
              <w:bottom w:val="single" w:sz="2" w:space="0" w:color="000000"/>
            </w:tcBorders>
          </w:tcPr>
          <w:p>
            <w:pPr>
              <w:pStyle w:val="TableParagraph"/>
              <w:spacing w:before="14"/>
              <w:ind w:left="153" w:right="83"/>
              <w:jc w:val="center"/>
              <w:rPr>
                <w:sz w:val="16"/>
              </w:rPr>
            </w:pPr>
            <w:r>
              <w:rPr>
                <w:spacing w:val="-2"/>
                <w:sz w:val="16"/>
              </w:rPr>
              <w:t>16.541,34</w:t>
            </w:r>
          </w:p>
        </w:tc>
        <w:tc>
          <w:tcPr>
            <w:tcW w:w="1286" w:type="dxa"/>
            <w:tcBorders>
              <w:top w:val="single" w:sz="2" w:space="0" w:color="000000"/>
              <w:bottom w:val="single" w:sz="2" w:space="0" w:color="000000"/>
            </w:tcBorders>
          </w:tcPr>
          <w:p>
            <w:pPr>
              <w:pStyle w:val="TableParagraph"/>
              <w:spacing w:before="14"/>
              <w:ind w:right="145"/>
              <w:rPr>
                <w:sz w:val="16"/>
              </w:rPr>
            </w:pPr>
            <w:r>
              <w:rPr>
                <w:spacing w:val="-2"/>
                <w:sz w:val="16"/>
              </w:rPr>
              <w:t>16.865,68</w:t>
            </w:r>
          </w:p>
        </w:tc>
      </w:tr>
      <w:tr>
        <w:trPr>
          <w:trHeight w:val="265"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4</w:t>
            </w:r>
          </w:p>
        </w:tc>
        <w:tc>
          <w:tcPr>
            <w:tcW w:w="6551"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6"/>
              <w:ind w:right="408"/>
              <w:rPr>
                <w:b/>
                <w:sz w:val="18"/>
              </w:rPr>
            </w:pPr>
            <w:r>
              <w:rPr>
                <w:b/>
                <w:spacing w:val="-2"/>
                <w:sz w:val="18"/>
              </w:rPr>
              <w:t>5.600,00</w:t>
            </w:r>
          </w:p>
        </w:tc>
        <w:tc>
          <w:tcPr>
            <w:tcW w:w="1553" w:type="dxa"/>
            <w:tcBorders>
              <w:top w:val="single" w:sz="2" w:space="0" w:color="000000"/>
              <w:bottom w:val="single" w:sz="2" w:space="0" w:color="000000"/>
            </w:tcBorders>
          </w:tcPr>
          <w:p>
            <w:pPr>
              <w:pStyle w:val="TableParagraph"/>
              <w:spacing w:before="16"/>
              <w:ind w:left="153" w:right="61"/>
              <w:jc w:val="center"/>
              <w:rPr>
                <w:b/>
                <w:sz w:val="18"/>
              </w:rPr>
            </w:pPr>
            <w:r>
              <w:rPr>
                <w:b/>
                <w:spacing w:val="-2"/>
                <w:sz w:val="18"/>
              </w:rPr>
              <w:t>5.712,00</w:t>
            </w:r>
          </w:p>
        </w:tc>
        <w:tc>
          <w:tcPr>
            <w:tcW w:w="1286" w:type="dxa"/>
            <w:tcBorders>
              <w:top w:val="single" w:sz="2" w:space="0" w:color="000000"/>
              <w:bottom w:val="single" w:sz="2" w:space="0" w:color="000000"/>
            </w:tcBorders>
          </w:tcPr>
          <w:p>
            <w:pPr>
              <w:pStyle w:val="TableParagraph"/>
              <w:spacing w:before="16"/>
              <w:ind w:right="139"/>
              <w:rPr>
                <w:b/>
                <w:sz w:val="18"/>
              </w:rPr>
            </w:pPr>
            <w:r>
              <w:rPr>
                <w:b/>
                <w:spacing w:val="-2"/>
                <w:sz w:val="18"/>
              </w:rPr>
              <w:t>5.824,00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42</w:t>
            </w:r>
          </w:p>
        </w:tc>
        <w:tc>
          <w:tcPr>
            <w:tcW w:w="6551" w:type="dxa"/>
            <w:tcBorders>
              <w:top w:val="single" w:sz="2" w:space="0" w:color="000000"/>
            </w:tcBorders>
          </w:tcPr>
          <w:p>
            <w:pPr>
              <w:pStyle w:val="TableParagraph"/>
              <w:spacing w:line="172" w:lineRule="exact" w:before="15"/>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tcBorders>
          </w:tcPr>
          <w:p>
            <w:pPr>
              <w:pStyle w:val="TableParagraph"/>
              <w:spacing w:line="172" w:lineRule="exact" w:before="15"/>
              <w:ind w:right="413"/>
              <w:rPr>
                <w:sz w:val="16"/>
              </w:rPr>
            </w:pPr>
            <w:r>
              <w:rPr>
                <w:spacing w:val="-2"/>
                <w:sz w:val="16"/>
              </w:rPr>
              <w:t>5.600,00</w:t>
            </w:r>
          </w:p>
        </w:tc>
        <w:tc>
          <w:tcPr>
            <w:tcW w:w="1553" w:type="dxa"/>
            <w:tcBorders>
              <w:top w:val="single" w:sz="2" w:space="0" w:color="000000"/>
            </w:tcBorders>
          </w:tcPr>
          <w:p>
            <w:pPr>
              <w:pStyle w:val="TableParagraph"/>
              <w:spacing w:line="172" w:lineRule="exact" w:before="15"/>
              <w:ind w:left="155" w:right="2"/>
              <w:jc w:val="center"/>
              <w:rPr>
                <w:sz w:val="16"/>
              </w:rPr>
            </w:pPr>
            <w:r>
              <w:rPr>
                <w:spacing w:val="-2"/>
                <w:sz w:val="16"/>
              </w:rPr>
              <w:t>5.712,00</w:t>
            </w:r>
          </w:p>
        </w:tc>
        <w:tc>
          <w:tcPr>
            <w:tcW w:w="1286" w:type="dxa"/>
            <w:tcBorders>
              <w:top w:val="single" w:sz="2" w:space="0" w:color="000000"/>
            </w:tcBorders>
          </w:tcPr>
          <w:p>
            <w:pPr>
              <w:pStyle w:val="TableParagraph"/>
              <w:spacing w:line="172" w:lineRule="exact" w:before="15"/>
              <w:ind w:right="145"/>
              <w:rPr>
                <w:sz w:val="16"/>
              </w:rPr>
            </w:pPr>
            <w:r>
              <w:rPr>
                <w:spacing w:val="-2"/>
                <w:sz w:val="16"/>
              </w:rPr>
              <w:t>5.824,00</w:t>
            </w:r>
          </w:p>
        </w:tc>
      </w:tr>
    </w:tbl>
    <w:p>
      <w:pPr>
        <w:pStyle w:val="BodyText"/>
        <w:spacing w:before="3"/>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49"/>
              <w:ind w:left="485" w:right="130" w:hanging="331"/>
              <w:jc w:val="left"/>
              <w:rPr>
                <w:b/>
                <w:sz w:val="18"/>
              </w:rPr>
            </w:pPr>
            <w:r>
              <w:rPr>
                <w:b/>
                <w:sz w:val="18"/>
              </w:rPr>
              <w:t>Akt/projekt:</w:t>
            </w:r>
            <w:r>
              <w:rPr>
                <w:b/>
                <w:spacing w:val="80"/>
                <w:sz w:val="18"/>
              </w:rPr>
              <w:t> </w:t>
            </w:r>
            <w:r>
              <w:rPr>
                <w:b/>
                <w:sz w:val="18"/>
              </w:rPr>
              <w:t>Konzervatorsko - istraživački radovi na oltaru crkve sv. Luke u Brgudcu</w:t>
              <w:tab/>
            </w:r>
            <w:r>
              <w:rPr>
                <w:b/>
                <w:spacing w:val="-2"/>
                <w:sz w:val="18"/>
              </w:rPr>
              <w:t>35.325,00</w:t>
            </w:r>
            <w:r>
              <w:rPr>
                <w:b/>
                <w:sz w:val="18"/>
              </w:rPr>
              <w:tab/>
            </w:r>
            <w:r>
              <w:rPr>
                <w:b/>
                <w:spacing w:val="-2"/>
                <w:sz w:val="18"/>
              </w:rPr>
              <w:t>36.031,50</w:t>
            </w:r>
            <w:r>
              <w:rPr>
                <w:b/>
                <w:sz w:val="18"/>
              </w:rPr>
              <w:tab/>
            </w:r>
            <w:r>
              <w:rPr>
                <w:b/>
                <w:spacing w:val="-2"/>
                <w:sz w:val="18"/>
              </w:rPr>
              <w:t>36.738,00</w:t>
            </w:r>
            <w:r>
              <w:rPr>
                <w:b/>
                <w:sz w:val="18"/>
              </w:rPr>
              <w:t> </w:t>
            </w:r>
            <w:r>
              <w:rPr>
                <w:b/>
                <w:spacing w:val="-2"/>
                <w:sz w:val="18"/>
              </w:rPr>
              <w:t>T101518</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1.325,00</w:t>
            </w:r>
            <w:r>
              <w:rPr>
                <w:sz w:val="18"/>
              </w:rPr>
              <w:tab/>
            </w:r>
            <w:r>
              <w:rPr>
                <w:spacing w:val="-2"/>
                <w:sz w:val="18"/>
              </w:rPr>
              <w:t>1.351,50</w:t>
            </w:r>
            <w:r>
              <w:rPr>
                <w:sz w:val="18"/>
              </w:rPr>
              <w:tab/>
            </w:r>
            <w:r>
              <w:rPr>
                <w:spacing w:val="-2"/>
                <w:sz w:val="18"/>
              </w:rPr>
              <w:t>1.378,00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6"/>
      </w:tblGrid>
      <w:tr>
        <w:trPr>
          <w:trHeight w:val="215"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599"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08"/>
              <w:rPr>
                <w:b/>
                <w:sz w:val="18"/>
              </w:rPr>
            </w:pPr>
            <w:r>
              <w:rPr>
                <w:b/>
                <w:spacing w:val="-2"/>
                <w:sz w:val="18"/>
              </w:rPr>
              <w:t>1.325,00</w:t>
            </w:r>
          </w:p>
        </w:tc>
        <w:tc>
          <w:tcPr>
            <w:tcW w:w="1553" w:type="dxa"/>
            <w:tcBorders>
              <w:bottom w:val="single" w:sz="2" w:space="0" w:color="000000"/>
            </w:tcBorders>
          </w:tcPr>
          <w:p>
            <w:pPr>
              <w:pStyle w:val="TableParagraph"/>
              <w:spacing w:line="183" w:lineRule="exact"/>
              <w:ind w:left="153" w:right="61"/>
              <w:jc w:val="center"/>
              <w:rPr>
                <w:b/>
                <w:sz w:val="18"/>
              </w:rPr>
            </w:pPr>
            <w:r>
              <w:rPr>
                <w:b/>
                <w:spacing w:val="-2"/>
                <w:sz w:val="18"/>
              </w:rPr>
              <w:t>1.351,50</w:t>
            </w:r>
          </w:p>
        </w:tc>
        <w:tc>
          <w:tcPr>
            <w:tcW w:w="1286" w:type="dxa"/>
            <w:tcBorders>
              <w:bottom w:val="single" w:sz="2" w:space="0" w:color="000000"/>
            </w:tcBorders>
          </w:tcPr>
          <w:p>
            <w:pPr>
              <w:pStyle w:val="TableParagraph"/>
              <w:spacing w:line="183" w:lineRule="exact"/>
              <w:ind w:right="140"/>
              <w:rPr>
                <w:b/>
                <w:sz w:val="18"/>
              </w:rPr>
            </w:pPr>
            <w:r>
              <w:rPr>
                <w:b/>
                <w:spacing w:val="-2"/>
                <w:sz w:val="18"/>
              </w:rPr>
              <w:t>1.378,00</w:t>
            </w:r>
          </w:p>
        </w:tc>
      </w:tr>
      <w:tr>
        <w:trPr>
          <w:trHeight w:val="264" w:hRule="atLeast"/>
        </w:trPr>
        <w:tc>
          <w:tcPr>
            <w:tcW w:w="1171" w:type="dxa"/>
            <w:tcBorders>
              <w:top w:val="single" w:sz="2" w:space="0" w:color="000000"/>
              <w:bottom w:val="single" w:sz="2" w:space="0" w:color="000000"/>
            </w:tcBorders>
          </w:tcPr>
          <w:p>
            <w:pPr>
              <w:pStyle w:val="TableParagraph"/>
              <w:spacing w:before="14"/>
              <w:ind w:right="49"/>
              <w:rPr>
                <w:sz w:val="16"/>
              </w:rPr>
            </w:pPr>
            <w:r>
              <w:rPr>
                <w:spacing w:val="-5"/>
                <w:sz w:val="16"/>
              </w:rPr>
              <w:t>32</w:t>
            </w:r>
          </w:p>
        </w:tc>
        <w:tc>
          <w:tcPr>
            <w:tcW w:w="5599" w:type="dxa"/>
            <w:tcBorders>
              <w:top w:val="single" w:sz="2" w:space="0" w:color="000000"/>
              <w:bottom w:val="single" w:sz="2" w:space="0" w:color="000000"/>
            </w:tcBorders>
          </w:tcPr>
          <w:p>
            <w:pPr>
              <w:pStyle w:val="TableParagraph"/>
              <w:spacing w:before="14"/>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4"/>
              <w:ind w:right="412"/>
              <w:rPr>
                <w:sz w:val="16"/>
              </w:rPr>
            </w:pPr>
            <w:r>
              <w:rPr>
                <w:spacing w:val="-2"/>
                <w:sz w:val="16"/>
              </w:rPr>
              <w:t>1.325,00</w:t>
            </w:r>
          </w:p>
        </w:tc>
        <w:tc>
          <w:tcPr>
            <w:tcW w:w="1553" w:type="dxa"/>
            <w:tcBorders>
              <w:top w:val="single" w:sz="2" w:space="0" w:color="000000"/>
              <w:bottom w:val="single" w:sz="2" w:space="0" w:color="000000"/>
            </w:tcBorders>
          </w:tcPr>
          <w:p>
            <w:pPr>
              <w:pStyle w:val="TableParagraph"/>
              <w:spacing w:before="14"/>
              <w:ind w:left="155" w:right="2"/>
              <w:jc w:val="center"/>
              <w:rPr>
                <w:sz w:val="16"/>
              </w:rPr>
            </w:pPr>
            <w:r>
              <w:rPr>
                <w:spacing w:val="-2"/>
                <w:sz w:val="16"/>
              </w:rPr>
              <w:t>1.351,50</w:t>
            </w:r>
          </w:p>
        </w:tc>
        <w:tc>
          <w:tcPr>
            <w:tcW w:w="1286" w:type="dxa"/>
            <w:tcBorders>
              <w:top w:val="single" w:sz="2" w:space="0" w:color="000000"/>
              <w:bottom w:val="single" w:sz="2" w:space="0" w:color="000000"/>
            </w:tcBorders>
          </w:tcPr>
          <w:p>
            <w:pPr>
              <w:pStyle w:val="TableParagraph"/>
              <w:spacing w:before="14"/>
              <w:ind w:right="145"/>
              <w:rPr>
                <w:sz w:val="16"/>
              </w:rPr>
            </w:pPr>
            <w:r>
              <w:rPr>
                <w:spacing w:val="-2"/>
                <w:sz w:val="16"/>
              </w:rPr>
              <w:t>1.378,00</w:t>
            </w:r>
          </w:p>
        </w:tc>
      </w:tr>
      <w:tr>
        <w:trPr>
          <w:trHeight w:val="340" w:hRule="atLeast"/>
        </w:trPr>
        <w:tc>
          <w:tcPr>
            <w:tcW w:w="1171" w:type="dxa"/>
            <w:tcBorders>
              <w:top w:val="single" w:sz="2" w:space="0" w:color="000000"/>
              <w:bottom w:val="single" w:sz="2" w:space="0" w:color="000000"/>
            </w:tcBorders>
            <w:shd w:val="clear" w:color="auto" w:fill="CCFFCC"/>
          </w:tcPr>
          <w:p>
            <w:pPr>
              <w:pStyle w:val="TableParagraph"/>
              <w:spacing w:before="15"/>
              <w:ind w:right="49"/>
              <w:rPr>
                <w:sz w:val="18"/>
              </w:rPr>
            </w:pPr>
            <w:r>
              <w:rPr>
                <w:sz w:val="18"/>
              </w:rPr>
              <w:t>Izvor:</w:t>
            </w:r>
            <w:r>
              <w:rPr>
                <w:spacing w:val="-1"/>
                <w:sz w:val="18"/>
              </w:rPr>
              <w:t> </w:t>
            </w:r>
            <w:r>
              <w:rPr>
                <w:spacing w:val="-5"/>
                <w:sz w:val="18"/>
              </w:rPr>
              <w:t>52</w:t>
            </w:r>
          </w:p>
        </w:tc>
        <w:tc>
          <w:tcPr>
            <w:tcW w:w="5599"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5"/>
              <w:ind w:right="398"/>
              <w:rPr>
                <w:sz w:val="18"/>
              </w:rPr>
            </w:pPr>
            <w:r>
              <w:rPr>
                <w:spacing w:val="-2"/>
                <w:sz w:val="18"/>
              </w:rPr>
              <w:t>34.000,00</w:t>
            </w:r>
          </w:p>
        </w:tc>
        <w:tc>
          <w:tcPr>
            <w:tcW w:w="1553" w:type="dxa"/>
            <w:tcBorders>
              <w:top w:val="single" w:sz="2" w:space="0" w:color="000000"/>
              <w:bottom w:val="single" w:sz="2" w:space="0" w:color="000000"/>
            </w:tcBorders>
            <w:shd w:val="clear" w:color="auto" w:fill="CCFFCC"/>
          </w:tcPr>
          <w:p>
            <w:pPr>
              <w:pStyle w:val="TableParagraph"/>
              <w:spacing w:before="15"/>
              <w:ind w:left="153" w:right="131"/>
              <w:jc w:val="center"/>
              <w:rPr>
                <w:sz w:val="18"/>
              </w:rPr>
            </w:pPr>
            <w:r>
              <w:rPr>
                <w:spacing w:val="-2"/>
                <w:sz w:val="18"/>
              </w:rPr>
              <w:t>34.680,00</w:t>
            </w:r>
          </w:p>
        </w:tc>
        <w:tc>
          <w:tcPr>
            <w:tcW w:w="1286" w:type="dxa"/>
            <w:tcBorders>
              <w:top w:val="single" w:sz="2" w:space="0" w:color="000000"/>
              <w:bottom w:val="single" w:sz="2" w:space="0" w:color="000000"/>
            </w:tcBorders>
            <w:shd w:val="clear" w:color="auto" w:fill="CCFFCC"/>
          </w:tcPr>
          <w:p>
            <w:pPr>
              <w:pStyle w:val="TableParagraph"/>
              <w:spacing w:before="15"/>
              <w:ind w:right="130"/>
              <w:rPr>
                <w:sz w:val="18"/>
              </w:rPr>
            </w:pPr>
            <w:r>
              <w:rPr>
                <w:spacing w:val="-2"/>
                <w:sz w:val="18"/>
              </w:rPr>
              <w:t>35.360,00</w:t>
            </w:r>
          </w:p>
        </w:tc>
      </w:tr>
      <w:tr>
        <w:trPr>
          <w:trHeight w:val="264"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599"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07"/>
              <w:rPr>
                <w:b/>
                <w:sz w:val="18"/>
              </w:rPr>
            </w:pPr>
            <w:r>
              <w:rPr>
                <w:b/>
                <w:spacing w:val="-2"/>
                <w:sz w:val="18"/>
              </w:rPr>
              <w:t>34.000,00</w:t>
            </w:r>
          </w:p>
        </w:tc>
        <w:tc>
          <w:tcPr>
            <w:tcW w:w="1553" w:type="dxa"/>
            <w:tcBorders>
              <w:top w:val="single" w:sz="2" w:space="0" w:color="000000"/>
              <w:bottom w:val="single" w:sz="2" w:space="0" w:color="000000"/>
            </w:tcBorders>
          </w:tcPr>
          <w:p>
            <w:pPr>
              <w:pStyle w:val="TableParagraph"/>
              <w:spacing w:before="16"/>
              <w:ind w:left="153" w:right="152"/>
              <w:jc w:val="center"/>
              <w:rPr>
                <w:b/>
                <w:sz w:val="18"/>
              </w:rPr>
            </w:pPr>
            <w:r>
              <w:rPr>
                <w:b/>
                <w:spacing w:val="-2"/>
                <w:sz w:val="18"/>
              </w:rPr>
              <w:t>34.680,00</w:t>
            </w:r>
          </w:p>
        </w:tc>
        <w:tc>
          <w:tcPr>
            <w:tcW w:w="1286" w:type="dxa"/>
            <w:tcBorders>
              <w:top w:val="single" w:sz="2" w:space="0" w:color="000000"/>
              <w:bottom w:val="single" w:sz="2" w:space="0" w:color="000000"/>
            </w:tcBorders>
          </w:tcPr>
          <w:p>
            <w:pPr>
              <w:pStyle w:val="TableParagraph"/>
              <w:spacing w:before="16"/>
              <w:ind w:right="140"/>
              <w:rPr>
                <w:b/>
                <w:sz w:val="18"/>
              </w:rPr>
            </w:pPr>
            <w:r>
              <w:rPr>
                <w:b/>
                <w:spacing w:val="-2"/>
                <w:sz w:val="18"/>
              </w:rPr>
              <w:t>35.360,00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599"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13"/>
              <w:rPr>
                <w:sz w:val="16"/>
              </w:rPr>
            </w:pPr>
            <w:r>
              <w:rPr>
                <w:spacing w:val="-2"/>
                <w:sz w:val="16"/>
              </w:rPr>
              <w:t>34.000,00</w:t>
            </w:r>
          </w:p>
        </w:tc>
        <w:tc>
          <w:tcPr>
            <w:tcW w:w="1553" w:type="dxa"/>
            <w:tcBorders>
              <w:top w:val="single" w:sz="2" w:space="0" w:color="000000"/>
            </w:tcBorders>
          </w:tcPr>
          <w:p>
            <w:pPr>
              <w:pStyle w:val="TableParagraph"/>
              <w:spacing w:line="172" w:lineRule="exact" w:before="16"/>
              <w:ind w:left="153" w:right="83"/>
              <w:jc w:val="center"/>
              <w:rPr>
                <w:sz w:val="16"/>
              </w:rPr>
            </w:pPr>
            <w:r>
              <w:rPr>
                <w:spacing w:val="-2"/>
                <w:sz w:val="16"/>
              </w:rPr>
              <w:t>34.680,00</w:t>
            </w:r>
          </w:p>
        </w:tc>
        <w:tc>
          <w:tcPr>
            <w:tcW w:w="1286" w:type="dxa"/>
            <w:tcBorders>
              <w:top w:val="single" w:sz="2" w:space="0" w:color="000000"/>
            </w:tcBorders>
          </w:tcPr>
          <w:p>
            <w:pPr>
              <w:pStyle w:val="TableParagraph"/>
              <w:spacing w:line="172" w:lineRule="exact" w:before="16"/>
              <w:ind w:right="145"/>
              <w:rPr>
                <w:sz w:val="16"/>
              </w:rPr>
            </w:pPr>
            <w:r>
              <w:rPr>
                <w:spacing w:val="-2"/>
                <w:sz w:val="16"/>
              </w:rPr>
              <w:t>35.360,00</w:t>
            </w:r>
          </w:p>
        </w:tc>
      </w:tr>
    </w:tbl>
    <w:p>
      <w:pPr>
        <w:pStyle w:val="BodyText"/>
        <w:spacing w:before="1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9"/>
              <w:ind w:left="485" w:right="130" w:hanging="331"/>
              <w:jc w:val="left"/>
              <w:rPr>
                <w:b/>
                <w:sz w:val="18"/>
              </w:rPr>
            </w:pPr>
            <w:r>
              <w:rPr>
                <w:b/>
                <w:sz w:val="18"/>
              </w:rPr>
              <w:t>Akt/projekt:</w:t>
            </w:r>
            <w:r>
              <w:rPr>
                <w:b/>
                <w:spacing w:val="80"/>
                <w:sz w:val="18"/>
              </w:rPr>
              <w:t> </w:t>
            </w:r>
            <w:r>
              <w:rPr>
                <w:b/>
                <w:sz w:val="18"/>
              </w:rPr>
              <w:t>Kolokvij o seoskim dobrima na području Općine Lanišće</w:t>
              <w:tab/>
            </w:r>
            <w:r>
              <w:rPr>
                <w:b/>
                <w:spacing w:val="-2"/>
                <w:sz w:val="18"/>
              </w:rPr>
              <w:t>2.000,00</w:t>
            </w:r>
            <w:r>
              <w:rPr>
                <w:b/>
                <w:sz w:val="18"/>
              </w:rPr>
              <w:tab/>
            </w:r>
            <w:r>
              <w:rPr>
                <w:b/>
                <w:spacing w:val="-2"/>
                <w:sz w:val="18"/>
              </w:rPr>
              <w:t>2.040,00</w:t>
            </w:r>
            <w:r>
              <w:rPr>
                <w:b/>
                <w:sz w:val="18"/>
              </w:rPr>
              <w:tab/>
            </w:r>
            <w:r>
              <w:rPr>
                <w:b/>
                <w:spacing w:val="-2"/>
                <w:sz w:val="18"/>
              </w:rPr>
              <w:t>2.080,00</w:t>
            </w:r>
            <w:r>
              <w:rPr>
                <w:b/>
                <w:sz w:val="18"/>
              </w:rPr>
              <w:t> </w:t>
            </w:r>
            <w:r>
              <w:rPr>
                <w:b/>
                <w:spacing w:val="-2"/>
                <w:sz w:val="18"/>
              </w:rPr>
              <w:t>T101531</w:t>
            </w:r>
          </w:p>
        </w:tc>
      </w:tr>
      <w:tr>
        <w:trPr>
          <w:trHeight w:val="342"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5"/>
                <w:sz w:val="18"/>
              </w:rPr>
              <w:t> </w:t>
            </w:r>
            <w:r>
              <w:rPr>
                <w:sz w:val="18"/>
              </w:rPr>
              <w:t>52</w:t>
            </w:r>
            <w:r>
              <w:rPr>
                <w:spacing w:val="62"/>
                <w:sz w:val="18"/>
              </w:rPr>
              <w:t> </w:t>
            </w:r>
            <w:r>
              <w:rPr>
                <w:spacing w:val="-2"/>
                <w:sz w:val="18"/>
              </w:rPr>
              <w:t>Pomoći</w:t>
            </w:r>
            <w:r>
              <w:rPr>
                <w:sz w:val="18"/>
              </w:rPr>
              <w:tab/>
            </w:r>
            <w:r>
              <w:rPr>
                <w:spacing w:val="-2"/>
                <w:sz w:val="18"/>
              </w:rPr>
              <w:t>2.000,00</w:t>
            </w:r>
            <w:r>
              <w:rPr>
                <w:sz w:val="18"/>
              </w:rPr>
              <w:tab/>
            </w:r>
            <w:r>
              <w:rPr>
                <w:spacing w:val="-2"/>
                <w:sz w:val="18"/>
              </w:rPr>
              <w:t>2.040,00</w:t>
            </w:r>
            <w:r>
              <w:rPr>
                <w:sz w:val="18"/>
              </w:rPr>
              <w:tab/>
            </w:r>
            <w:r>
              <w:rPr>
                <w:spacing w:val="-2"/>
                <w:sz w:val="18"/>
              </w:rPr>
              <w:t>2.080,00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2.000,00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2.040,00</w:t>
            </w:r>
          </w:p>
        </w:tc>
        <w:tc>
          <w:tcPr>
            <w:tcW w:w="1241" w:type="dxa"/>
            <w:tcBorders>
              <w:bottom w:val="single" w:sz="2" w:space="0" w:color="000000"/>
            </w:tcBorders>
          </w:tcPr>
          <w:p>
            <w:pPr>
              <w:pStyle w:val="TableParagraph"/>
              <w:spacing w:line="184" w:lineRule="exact"/>
              <w:ind w:right="141"/>
              <w:rPr>
                <w:b/>
                <w:sz w:val="18"/>
              </w:rPr>
            </w:pPr>
            <w:r>
              <w:rPr>
                <w:b/>
                <w:spacing w:val="-2"/>
                <w:sz w:val="18"/>
              </w:rPr>
              <w:t>2.080,00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45"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59"/>
              <w:rPr>
                <w:sz w:val="16"/>
              </w:rPr>
            </w:pPr>
            <w:r>
              <w:rPr>
                <w:spacing w:val="-2"/>
                <w:sz w:val="16"/>
              </w:rPr>
              <w:t>2.000,00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2.040,00</w:t>
            </w:r>
          </w:p>
        </w:tc>
        <w:tc>
          <w:tcPr>
            <w:tcW w:w="1241" w:type="dxa"/>
            <w:tcBorders>
              <w:top w:val="single" w:sz="2" w:space="0" w:color="000000"/>
            </w:tcBorders>
          </w:tcPr>
          <w:p>
            <w:pPr>
              <w:pStyle w:val="TableParagraph"/>
              <w:spacing w:line="172" w:lineRule="exact" w:before="15"/>
              <w:ind w:right="147"/>
              <w:rPr>
                <w:sz w:val="16"/>
              </w:rPr>
            </w:pPr>
            <w:r>
              <w:rPr>
                <w:spacing w:val="-2"/>
                <w:sz w:val="16"/>
              </w:rPr>
              <w:t>2.080,00</w:t>
            </w:r>
          </w:p>
        </w:tc>
      </w:tr>
    </w:tbl>
    <w:p>
      <w:pPr>
        <w:pStyle w:val="TableParagraph"/>
        <w:spacing w:after="0" w:line="172" w:lineRule="exact"/>
        <w:rPr>
          <w:sz w:val="16"/>
        </w:rPr>
        <w:sectPr>
          <w:pgSz w:w="15850" w:h="12250" w:orient="landscape"/>
          <w:pgMar w:header="0" w:footer="736" w:top="340" w:bottom="92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54"/>
        <w:gridCol w:w="4424"/>
        <w:gridCol w:w="1554"/>
        <w:gridCol w:w="1231"/>
      </w:tblGrid>
      <w:tr>
        <w:trPr>
          <w:trHeight w:val="447" w:hRule="atLeast"/>
        </w:trPr>
        <w:tc>
          <w:tcPr>
            <w:tcW w:w="7654" w:type="dxa"/>
            <w:tcBorders>
              <w:top w:val="single" w:sz="2" w:space="0" w:color="000000"/>
              <w:bottom w:val="single" w:sz="2" w:space="0" w:color="000000"/>
            </w:tcBorders>
            <w:shd w:val="clear" w:color="auto" w:fill="BEBEBE"/>
          </w:tcPr>
          <w:p>
            <w:pPr>
              <w:pStyle w:val="TableParagraph"/>
              <w:spacing w:before="17"/>
              <w:ind w:left="23"/>
              <w:jc w:val="left"/>
              <w:rPr>
                <w:b/>
                <w:sz w:val="18"/>
              </w:rPr>
            </w:pPr>
            <w:r>
              <w:rPr>
                <w:b/>
                <w:sz w:val="18"/>
              </w:rPr>
              <w:t>Program:</w:t>
            </w:r>
            <w:r>
              <w:rPr>
                <w:b/>
                <w:spacing w:val="-3"/>
                <w:sz w:val="18"/>
              </w:rPr>
              <w:t> </w:t>
            </w:r>
            <w:r>
              <w:rPr>
                <w:b/>
                <w:sz w:val="18"/>
              </w:rPr>
              <w:t>1006</w:t>
            </w:r>
            <w:r>
              <w:rPr>
                <w:b/>
                <w:spacing w:val="55"/>
                <w:sz w:val="18"/>
              </w:rPr>
              <w:t> </w:t>
            </w:r>
            <w:r>
              <w:rPr>
                <w:b/>
                <w:sz w:val="18"/>
              </w:rPr>
              <w:t>PROGRAM</w:t>
            </w:r>
            <w:r>
              <w:rPr>
                <w:b/>
                <w:spacing w:val="-2"/>
                <w:sz w:val="18"/>
              </w:rPr>
              <w:t> </w:t>
            </w:r>
            <w:r>
              <w:rPr>
                <w:b/>
                <w:sz w:val="18"/>
              </w:rPr>
              <w:t>JAVNIH</w:t>
            </w:r>
            <w:r>
              <w:rPr>
                <w:b/>
                <w:spacing w:val="-6"/>
                <w:sz w:val="18"/>
              </w:rPr>
              <w:t> </w:t>
            </w:r>
            <w:r>
              <w:rPr>
                <w:b/>
                <w:sz w:val="18"/>
              </w:rPr>
              <w:t>POTREBA</w:t>
            </w:r>
            <w:r>
              <w:rPr>
                <w:b/>
                <w:spacing w:val="-4"/>
                <w:sz w:val="18"/>
              </w:rPr>
              <w:t> </w:t>
            </w:r>
            <w:r>
              <w:rPr>
                <w:b/>
                <w:sz w:val="18"/>
              </w:rPr>
              <w:t>U</w:t>
            </w:r>
            <w:r>
              <w:rPr>
                <w:b/>
                <w:spacing w:val="-2"/>
                <w:sz w:val="18"/>
              </w:rPr>
              <w:t> ŠPORTU</w:t>
            </w:r>
          </w:p>
        </w:tc>
        <w:tc>
          <w:tcPr>
            <w:tcW w:w="4424" w:type="dxa"/>
            <w:tcBorders>
              <w:top w:val="single" w:sz="2" w:space="0" w:color="000000"/>
              <w:bottom w:val="single" w:sz="2" w:space="0" w:color="000000"/>
            </w:tcBorders>
            <w:shd w:val="clear" w:color="auto" w:fill="BEBEBE"/>
          </w:tcPr>
          <w:p>
            <w:pPr>
              <w:pStyle w:val="TableParagraph"/>
              <w:spacing w:before="17"/>
              <w:ind w:right="454"/>
              <w:rPr>
                <w:b/>
                <w:sz w:val="18"/>
              </w:rPr>
            </w:pPr>
            <w:r>
              <w:rPr>
                <w:b/>
                <w:spacing w:val="-2"/>
                <w:sz w:val="18"/>
              </w:rPr>
              <w:t>3.200,00</w:t>
            </w:r>
          </w:p>
        </w:tc>
        <w:tc>
          <w:tcPr>
            <w:tcW w:w="1554" w:type="dxa"/>
            <w:tcBorders>
              <w:top w:val="single" w:sz="2" w:space="0" w:color="000000"/>
              <w:bottom w:val="single" w:sz="2" w:space="0" w:color="000000"/>
            </w:tcBorders>
            <w:shd w:val="clear" w:color="auto" w:fill="BEBEBE"/>
          </w:tcPr>
          <w:p>
            <w:pPr>
              <w:pStyle w:val="TableParagraph"/>
              <w:spacing w:before="17"/>
              <w:ind w:left="147" w:right="147"/>
              <w:jc w:val="center"/>
              <w:rPr>
                <w:b/>
                <w:sz w:val="18"/>
              </w:rPr>
            </w:pPr>
            <w:r>
              <w:rPr>
                <w:b/>
                <w:spacing w:val="-2"/>
                <w:sz w:val="18"/>
              </w:rPr>
              <w:t>3.264,00</w:t>
            </w:r>
          </w:p>
        </w:tc>
        <w:tc>
          <w:tcPr>
            <w:tcW w:w="1231" w:type="dxa"/>
            <w:tcBorders>
              <w:top w:val="single" w:sz="2" w:space="0" w:color="000000"/>
              <w:bottom w:val="single" w:sz="2" w:space="0" w:color="000000"/>
            </w:tcBorders>
            <w:shd w:val="clear" w:color="auto" w:fill="BEBEBE"/>
          </w:tcPr>
          <w:p>
            <w:pPr>
              <w:pStyle w:val="TableParagraph"/>
              <w:spacing w:before="17"/>
              <w:ind w:right="131"/>
              <w:rPr>
                <w:b/>
                <w:sz w:val="18"/>
              </w:rPr>
            </w:pPr>
            <w:r>
              <w:rPr>
                <w:b/>
                <w:spacing w:val="-2"/>
                <w:sz w:val="18"/>
              </w:rPr>
              <w:t>3.328,00</w:t>
            </w:r>
          </w:p>
        </w:tc>
      </w:tr>
      <w:tr>
        <w:trPr>
          <w:trHeight w:val="506" w:hRule="atLeast"/>
        </w:trPr>
        <w:tc>
          <w:tcPr>
            <w:tcW w:w="7654" w:type="dxa"/>
            <w:tcBorders>
              <w:top w:val="single" w:sz="2" w:space="0" w:color="000000"/>
              <w:bottom w:val="single" w:sz="2" w:space="0" w:color="000000"/>
            </w:tcBorders>
            <w:shd w:val="clear" w:color="auto" w:fill="F1F1F1"/>
          </w:tcPr>
          <w:p>
            <w:pPr>
              <w:pStyle w:val="TableParagraph"/>
              <w:spacing w:line="218" w:lineRule="exact" w:before="50"/>
              <w:ind w:left="466" w:right="2743" w:hanging="312"/>
              <w:jc w:val="left"/>
              <w:rPr>
                <w:b/>
                <w:sz w:val="18"/>
              </w:rPr>
            </w:pPr>
            <w:r>
              <w:rPr>
                <w:b/>
                <w:sz w:val="18"/>
              </w:rPr>
              <w:t>Akt/projekt:</w:t>
            </w:r>
            <w:r>
              <w:rPr>
                <w:b/>
                <w:spacing w:val="74"/>
                <w:sz w:val="18"/>
              </w:rPr>
              <w:t> </w:t>
            </w:r>
            <w:r>
              <w:rPr>
                <w:b/>
                <w:sz w:val="18"/>
              </w:rPr>
              <w:t>Poticanje</w:t>
            </w:r>
            <w:r>
              <w:rPr>
                <w:b/>
                <w:spacing w:val="-8"/>
                <w:sz w:val="18"/>
              </w:rPr>
              <w:t> </w:t>
            </w:r>
            <w:r>
              <w:rPr>
                <w:b/>
                <w:sz w:val="18"/>
              </w:rPr>
              <w:t>sportsko</w:t>
            </w:r>
            <w:r>
              <w:rPr>
                <w:b/>
                <w:spacing w:val="-9"/>
                <w:sz w:val="18"/>
              </w:rPr>
              <w:t> </w:t>
            </w:r>
            <w:r>
              <w:rPr>
                <w:b/>
                <w:sz w:val="18"/>
              </w:rPr>
              <w:t>rekreativnih</w:t>
            </w:r>
            <w:r>
              <w:rPr>
                <w:b/>
                <w:spacing w:val="-9"/>
                <w:sz w:val="18"/>
              </w:rPr>
              <w:t> </w:t>
            </w:r>
            <w:r>
              <w:rPr>
                <w:b/>
                <w:sz w:val="18"/>
              </w:rPr>
              <w:t>aktivnosti </w:t>
            </w:r>
            <w:r>
              <w:rPr>
                <w:b/>
                <w:spacing w:val="-2"/>
                <w:sz w:val="18"/>
              </w:rPr>
              <w:t>A100601</w:t>
            </w:r>
          </w:p>
        </w:tc>
        <w:tc>
          <w:tcPr>
            <w:tcW w:w="4424" w:type="dxa"/>
            <w:tcBorders>
              <w:top w:val="single" w:sz="2" w:space="0" w:color="000000"/>
              <w:bottom w:val="single" w:sz="2" w:space="0" w:color="000000"/>
            </w:tcBorders>
            <w:shd w:val="clear" w:color="auto" w:fill="F1F1F1"/>
          </w:tcPr>
          <w:p>
            <w:pPr>
              <w:pStyle w:val="TableParagraph"/>
              <w:spacing w:before="77"/>
              <w:ind w:right="454"/>
              <w:rPr>
                <w:b/>
                <w:sz w:val="18"/>
              </w:rPr>
            </w:pPr>
            <w:r>
              <w:rPr>
                <w:b/>
                <w:spacing w:val="-2"/>
                <w:sz w:val="18"/>
              </w:rPr>
              <w:t>2.700,00</w:t>
            </w:r>
          </w:p>
        </w:tc>
        <w:tc>
          <w:tcPr>
            <w:tcW w:w="1554" w:type="dxa"/>
            <w:tcBorders>
              <w:top w:val="single" w:sz="2" w:space="0" w:color="000000"/>
              <w:bottom w:val="single" w:sz="2" w:space="0" w:color="000000"/>
            </w:tcBorders>
            <w:shd w:val="clear" w:color="auto" w:fill="F1F1F1"/>
          </w:tcPr>
          <w:p>
            <w:pPr>
              <w:pStyle w:val="TableParagraph"/>
              <w:spacing w:before="77"/>
              <w:ind w:left="147" w:right="148"/>
              <w:jc w:val="center"/>
              <w:rPr>
                <w:b/>
                <w:sz w:val="18"/>
              </w:rPr>
            </w:pPr>
            <w:r>
              <w:rPr>
                <w:b/>
                <w:spacing w:val="-2"/>
                <w:sz w:val="18"/>
              </w:rPr>
              <w:t>2.754,00</w:t>
            </w:r>
          </w:p>
        </w:tc>
        <w:tc>
          <w:tcPr>
            <w:tcW w:w="1231" w:type="dxa"/>
            <w:tcBorders>
              <w:top w:val="single" w:sz="2" w:space="0" w:color="000000"/>
              <w:bottom w:val="single" w:sz="2" w:space="0" w:color="000000"/>
            </w:tcBorders>
            <w:shd w:val="clear" w:color="auto" w:fill="F1F1F1"/>
          </w:tcPr>
          <w:p>
            <w:pPr>
              <w:pStyle w:val="TableParagraph"/>
              <w:spacing w:before="77"/>
              <w:ind w:right="132"/>
              <w:rPr>
                <w:b/>
                <w:sz w:val="18"/>
              </w:rPr>
            </w:pPr>
            <w:r>
              <w:rPr>
                <w:b/>
                <w:spacing w:val="-2"/>
                <w:sz w:val="18"/>
              </w:rPr>
              <w:t>2.808,00</w:t>
            </w:r>
          </w:p>
        </w:tc>
      </w:tr>
      <w:tr>
        <w:trPr>
          <w:trHeight w:val="340" w:hRule="atLeast"/>
        </w:trPr>
        <w:tc>
          <w:tcPr>
            <w:tcW w:w="7654" w:type="dxa"/>
            <w:tcBorders>
              <w:top w:val="single" w:sz="2" w:space="0" w:color="000000"/>
              <w:bottom w:val="single" w:sz="2" w:space="0" w:color="000000"/>
            </w:tcBorders>
            <w:shd w:val="clear" w:color="auto" w:fill="CCFFCC"/>
          </w:tcPr>
          <w:p>
            <w:pPr>
              <w:pStyle w:val="TableParagraph"/>
              <w:spacing w:before="15"/>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p>
        </w:tc>
        <w:tc>
          <w:tcPr>
            <w:tcW w:w="4424" w:type="dxa"/>
            <w:tcBorders>
              <w:top w:val="single" w:sz="2" w:space="0" w:color="000000"/>
              <w:bottom w:val="single" w:sz="2" w:space="0" w:color="000000"/>
            </w:tcBorders>
            <w:shd w:val="clear" w:color="auto" w:fill="CCFFCC"/>
          </w:tcPr>
          <w:p>
            <w:pPr>
              <w:pStyle w:val="TableParagraph"/>
              <w:spacing w:before="15"/>
              <w:ind w:right="454"/>
              <w:rPr>
                <w:sz w:val="18"/>
              </w:rPr>
            </w:pPr>
            <w:r>
              <w:rPr>
                <w:spacing w:val="-2"/>
                <w:sz w:val="18"/>
              </w:rPr>
              <w:t>2.700,00</w:t>
            </w:r>
          </w:p>
        </w:tc>
        <w:tc>
          <w:tcPr>
            <w:tcW w:w="1554" w:type="dxa"/>
            <w:tcBorders>
              <w:top w:val="single" w:sz="2" w:space="0" w:color="000000"/>
              <w:bottom w:val="single" w:sz="2" w:space="0" w:color="000000"/>
            </w:tcBorders>
            <w:shd w:val="clear" w:color="auto" w:fill="CCFFCC"/>
          </w:tcPr>
          <w:p>
            <w:pPr>
              <w:pStyle w:val="TableParagraph"/>
              <w:spacing w:before="15"/>
              <w:ind w:left="147" w:right="147"/>
              <w:jc w:val="center"/>
              <w:rPr>
                <w:sz w:val="18"/>
              </w:rPr>
            </w:pPr>
            <w:r>
              <w:rPr>
                <w:spacing w:val="-2"/>
                <w:sz w:val="18"/>
              </w:rPr>
              <w:t>2.754,00</w:t>
            </w:r>
          </w:p>
        </w:tc>
        <w:tc>
          <w:tcPr>
            <w:tcW w:w="123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2.808,00</w:t>
            </w:r>
          </w:p>
        </w:tc>
      </w:tr>
    </w:tbl>
    <w:p>
      <w:pPr>
        <w:pStyle w:val="BodyText"/>
        <w:spacing w:before="9"/>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896"/>
        <w:gridCol w:w="4000"/>
        <w:gridCol w:w="1553"/>
        <w:gridCol w:w="1240"/>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896"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000" w:type="dxa"/>
            <w:tcBorders>
              <w:bottom w:val="single" w:sz="2" w:space="0" w:color="000000"/>
            </w:tcBorders>
          </w:tcPr>
          <w:p>
            <w:pPr>
              <w:pStyle w:val="TableParagraph"/>
              <w:spacing w:line="184" w:lineRule="exact"/>
              <w:ind w:right="453"/>
              <w:rPr>
                <w:b/>
                <w:sz w:val="18"/>
              </w:rPr>
            </w:pPr>
            <w:r>
              <w:rPr>
                <w:b/>
                <w:spacing w:val="-2"/>
                <w:sz w:val="18"/>
              </w:rPr>
              <w:t>2.700,00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2.754,00</w:t>
            </w:r>
          </w:p>
        </w:tc>
        <w:tc>
          <w:tcPr>
            <w:tcW w:w="1240" w:type="dxa"/>
            <w:tcBorders>
              <w:bottom w:val="single" w:sz="2" w:space="0" w:color="000000"/>
            </w:tcBorders>
          </w:tcPr>
          <w:p>
            <w:pPr>
              <w:pStyle w:val="TableParagraph"/>
              <w:spacing w:line="184" w:lineRule="exact"/>
              <w:ind w:right="138"/>
              <w:rPr>
                <w:b/>
                <w:sz w:val="18"/>
              </w:rPr>
            </w:pPr>
            <w:r>
              <w:rPr>
                <w:b/>
                <w:spacing w:val="-2"/>
                <w:sz w:val="18"/>
              </w:rPr>
              <w:t>2.808,00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38</w:t>
            </w:r>
          </w:p>
        </w:tc>
        <w:tc>
          <w:tcPr>
            <w:tcW w:w="6896" w:type="dxa"/>
            <w:tcBorders>
              <w:top w:val="single" w:sz="2" w:space="0" w:color="000000"/>
            </w:tcBorders>
          </w:tcPr>
          <w:p>
            <w:pPr>
              <w:pStyle w:val="TableParagraph"/>
              <w:spacing w:line="172" w:lineRule="exact" w:before="16"/>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4000" w:type="dxa"/>
            <w:tcBorders>
              <w:top w:val="single" w:sz="2" w:space="0" w:color="000000"/>
            </w:tcBorders>
          </w:tcPr>
          <w:p>
            <w:pPr>
              <w:pStyle w:val="TableParagraph"/>
              <w:spacing w:line="172" w:lineRule="exact" w:before="16"/>
              <w:ind w:right="458"/>
              <w:rPr>
                <w:sz w:val="16"/>
              </w:rPr>
            </w:pPr>
            <w:r>
              <w:rPr>
                <w:spacing w:val="-2"/>
                <w:sz w:val="16"/>
              </w:rPr>
              <w:t>2.700,00</w:t>
            </w:r>
          </w:p>
        </w:tc>
        <w:tc>
          <w:tcPr>
            <w:tcW w:w="1553" w:type="dxa"/>
            <w:tcBorders>
              <w:top w:val="single" w:sz="2" w:space="0" w:color="000000"/>
            </w:tcBorders>
          </w:tcPr>
          <w:p>
            <w:pPr>
              <w:pStyle w:val="TableParagraph"/>
              <w:spacing w:line="172" w:lineRule="exact" w:before="16"/>
              <w:ind w:left="153" w:right="90"/>
              <w:jc w:val="center"/>
              <w:rPr>
                <w:sz w:val="16"/>
              </w:rPr>
            </w:pPr>
            <w:r>
              <w:rPr>
                <w:spacing w:val="-2"/>
                <w:sz w:val="16"/>
              </w:rPr>
              <w:t>2.754,00</w:t>
            </w:r>
          </w:p>
        </w:tc>
        <w:tc>
          <w:tcPr>
            <w:tcW w:w="1240" w:type="dxa"/>
            <w:tcBorders>
              <w:top w:val="single" w:sz="2" w:space="0" w:color="000000"/>
            </w:tcBorders>
          </w:tcPr>
          <w:p>
            <w:pPr>
              <w:pStyle w:val="TableParagraph"/>
              <w:spacing w:line="172" w:lineRule="exact" w:before="16"/>
              <w:ind w:right="144"/>
              <w:rPr>
                <w:sz w:val="16"/>
              </w:rPr>
            </w:pPr>
            <w:r>
              <w:rPr>
                <w:spacing w:val="-2"/>
                <w:sz w:val="16"/>
              </w:rPr>
              <w:t>2.808,00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49"/>
              <w:ind w:left="466" w:right="131" w:hanging="312"/>
              <w:jc w:val="left"/>
              <w:rPr>
                <w:b/>
                <w:sz w:val="18"/>
              </w:rPr>
            </w:pPr>
            <w:r>
              <w:rPr>
                <w:b/>
                <w:sz w:val="18"/>
              </w:rPr>
              <w:t>Akt/projekt:</w:t>
            </w:r>
            <w:r>
              <w:rPr>
                <w:b/>
                <w:spacing w:val="80"/>
                <w:sz w:val="18"/>
              </w:rPr>
              <w:t> </w:t>
            </w:r>
            <w:r>
              <w:rPr>
                <w:b/>
                <w:sz w:val="18"/>
              </w:rPr>
              <w:t>Tekuće održavanje MTB - single trail staza</w:t>
              <w:tab/>
            </w:r>
            <w:r>
              <w:rPr>
                <w:b/>
                <w:spacing w:val="-2"/>
                <w:sz w:val="18"/>
              </w:rPr>
              <w:t>500,00</w:t>
            </w:r>
            <w:r>
              <w:rPr>
                <w:b/>
                <w:sz w:val="18"/>
              </w:rPr>
              <w:tab/>
            </w:r>
            <w:r>
              <w:rPr>
                <w:b/>
                <w:spacing w:val="-2"/>
                <w:sz w:val="18"/>
              </w:rPr>
              <w:t>510,00</w:t>
            </w:r>
            <w:r>
              <w:rPr>
                <w:b/>
                <w:sz w:val="18"/>
              </w:rPr>
              <w:tab/>
            </w:r>
            <w:r>
              <w:rPr>
                <w:b/>
                <w:spacing w:val="-2"/>
                <w:sz w:val="18"/>
              </w:rPr>
              <w:t>520,00</w:t>
            </w:r>
            <w:r>
              <w:rPr>
                <w:b/>
                <w:sz w:val="18"/>
              </w:rPr>
              <w:t> </w:t>
            </w:r>
            <w:r>
              <w:rPr>
                <w:b/>
                <w:spacing w:val="-2"/>
                <w:sz w:val="18"/>
              </w:rPr>
              <w:t>A101446</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4"/>
                <w:sz w:val="18"/>
              </w:rPr>
              <w:t> </w:t>
            </w:r>
            <w:r>
              <w:rPr>
                <w:sz w:val="18"/>
              </w:rPr>
              <w:t>41</w:t>
            </w:r>
            <w:r>
              <w:rPr>
                <w:spacing w:val="58"/>
                <w:sz w:val="18"/>
              </w:rPr>
              <w:t> </w:t>
            </w:r>
            <w:r>
              <w:rPr>
                <w:sz w:val="18"/>
              </w:rPr>
              <w:t>Komunalna</w:t>
            </w:r>
            <w:r>
              <w:rPr>
                <w:spacing w:val="-2"/>
                <w:sz w:val="18"/>
              </w:rPr>
              <w:t> djelatnost</w:t>
            </w:r>
            <w:r>
              <w:rPr>
                <w:sz w:val="18"/>
              </w:rPr>
              <w:tab/>
            </w:r>
            <w:r>
              <w:rPr>
                <w:spacing w:val="-2"/>
                <w:sz w:val="18"/>
              </w:rPr>
              <w:t>500,00</w:t>
            </w:r>
            <w:r>
              <w:rPr>
                <w:sz w:val="18"/>
              </w:rPr>
              <w:tab/>
            </w:r>
            <w:r>
              <w:rPr>
                <w:spacing w:val="-2"/>
                <w:sz w:val="18"/>
              </w:rPr>
              <w:t>510,00</w:t>
            </w:r>
            <w:r>
              <w:rPr>
                <w:sz w:val="18"/>
              </w:rPr>
              <w:tab/>
            </w:r>
            <w:r>
              <w:rPr>
                <w:spacing w:val="-2"/>
                <w:sz w:val="18"/>
              </w:rPr>
              <w:t>520,00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251"/>
        <w:gridCol w:w="1553"/>
        <w:gridCol w:w="1171"/>
      </w:tblGrid>
      <w:tr>
        <w:trPr>
          <w:trHeight w:val="215"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714"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1" w:type="dxa"/>
            <w:tcBorders>
              <w:bottom w:val="single" w:sz="2" w:space="0" w:color="000000"/>
            </w:tcBorders>
          </w:tcPr>
          <w:p>
            <w:pPr>
              <w:pStyle w:val="TableParagraph"/>
              <w:spacing w:line="183" w:lineRule="exact"/>
              <w:ind w:right="523"/>
              <w:rPr>
                <w:b/>
                <w:sz w:val="18"/>
              </w:rPr>
            </w:pPr>
            <w:r>
              <w:rPr>
                <w:b/>
                <w:spacing w:val="-2"/>
                <w:sz w:val="18"/>
              </w:rPr>
              <w:t>500,00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510,00</w:t>
            </w:r>
          </w:p>
        </w:tc>
        <w:tc>
          <w:tcPr>
            <w:tcW w:w="1171" w:type="dxa"/>
            <w:tcBorders>
              <w:bottom w:val="single" w:sz="2" w:space="0" w:color="000000"/>
            </w:tcBorders>
          </w:tcPr>
          <w:p>
            <w:pPr>
              <w:pStyle w:val="TableParagraph"/>
              <w:spacing w:line="183" w:lineRule="exact"/>
              <w:ind w:right="140"/>
              <w:rPr>
                <w:b/>
                <w:sz w:val="18"/>
              </w:rPr>
            </w:pPr>
            <w:r>
              <w:rPr>
                <w:b/>
                <w:spacing w:val="-2"/>
                <w:sz w:val="18"/>
              </w:rPr>
              <w:t>520,00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714"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1" w:type="dxa"/>
            <w:tcBorders>
              <w:top w:val="single" w:sz="2" w:space="0" w:color="000000"/>
            </w:tcBorders>
          </w:tcPr>
          <w:p>
            <w:pPr>
              <w:pStyle w:val="TableParagraph"/>
              <w:spacing w:line="172" w:lineRule="exact" w:before="15"/>
              <w:ind w:right="526"/>
              <w:rPr>
                <w:sz w:val="16"/>
              </w:rPr>
            </w:pPr>
            <w:r>
              <w:rPr>
                <w:spacing w:val="-2"/>
                <w:sz w:val="16"/>
              </w:rPr>
              <w:t>500,00</w:t>
            </w:r>
          </w:p>
        </w:tc>
        <w:tc>
          <w:tcPr>
            <w:tcW w:w="1553" w:type="dxa"/>
            <w:tcBorders>
              <w:top w:val="single" w:sz="2" w:space="0" w:color="000000"/>
            </w:tcBorders>
          </w:tcPr>
          <w:p>
            <w:pPr>
              <w:pStyle w:val="TableParagraph"/>
              <w:spacing w:line="172" w:lineRule="exact" w:before="15"/>
              <w:ind w:left="153" w:right="105"/>
              <w:jc w:val="center"/>
              <w:rPr>
                <w:sz w:val="16"/>
              </w:rPr>
            </w:pPr>
            <w:r>
              <w:rPr>
                <w:spacing w:val="-2"/>
                <w:sz w:val="16"/>
              </w:rPr>
              <w:t>510,00</w:t>
            </w:r>
          </w:p>
        </w:tc>
        <w:tc>
          <w:tcPr>
            <w:tcW w:w="1171" w:type="dxa"/>
            <w:tcBorders>
              <w:top w:val="single" w:sz="2" w:space="0" w:color="000000"/>
            </w:tcBorders>
          </w:tcPr>
          <w:p>
            <w:pPr>
              <w:pStyle w:val="TableParagraph"/>
              <w:spacing w:line="172" w:lineRule="exact" w:before="15"/>
              <w:ind w:right="144"/>
              <w:rPr>
                <w:sz w:val="16"/>
              </w:rPr>
            </w:pPr>
            <w:r>
              <w:rPr>
                <w:spacing w:val="-2"/>
                <w:sz w:val="16"/>
              </w:rPr>
              <w:t>520,00</w:t>
            </w:r>
          </w:p>
        </w:tc>
      </w:tr>
    </w:tbl>
    <w:p>
      <w:pPr>
        <w:pStyle w:val="BodyText"/>
        <w:spacing w:before="8"/>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8"/>
        <w:gridCol w:w="4126"/>
        <w:gridCol w:w="1554"/>
        <w:gridCol w:w="1277"/>
      </w:tblGrid>
      <w:tr>
        <w:trPr>
          <w:trHeight w:val="446" w:hRule="atLeast"/>
        </w:trPr>
        <w:tc>
          <w:tcPr>
            <w:tcW w:w="7908" w:type="dxa"/>
            <w:tcBorders>
              <w:top w:val="single" w:sz="2" w:space="0" w:color="000000"/>
              <w:bottom w:val="single" w:sz="2" w:space="0" w:color="000000"/>
            </w:tcBorders>
            <w:shd w:val="clear" w:color="auto" w:fill="BEBEBE"/>
          </w:tcPr>
          <w:p>
            <w:pPr>
              <w:pStyle w:val="TableParagraph"/>
              <w:spacing w:before="16"/>
              <w:ind w:left="23"/>
              <w:jc w:val="left"/>
              <w:rPr>
                <w:b/>
                <w:sz w:val="18"/>
              </w:rPr>
            </w:pPr>
            <w:r>
              <w:rPr>
                <w:b/>
                <w:sz w:val="18"/>
              </w:rPr>
              <w:t>Program:</w:t>
            </w:r>
            <w:r>
              <w:rPr>
                <w:b/>
                <w:spacing w:val="-2"/>
                <w:sz w:val="18"/>
              </w:rPr>
              <w:t> </w:t>
            </w:r>
            <w:r>
              <w:rPr>
                <w:b/>
                <w:sz w:val="18"/>
              </w:rPr>
              <w:t>1007</w:t>
            </w:r>
            <w:r>
              <w:rPr>
                <w:b/>
                <w:spacing w:val="58"/>
                <w:sz w:val="18"/>
              </w:rPr>
              <w:t> </w:t>
            </w:r>
            <w:r>
              <w:rPr>
                <w:b/>
                <w:sz w:val="18"/>
              </w:rPr>
              <w:t>PROGRAM</w:t>
            </w:r>
            <w:r>
              <w:rPr>
                <w:b/>
                <w:spacing w:val="-2"/>
                <w:sz w:val="18"/>
              </w:rPr>
              <w:t> </w:t>
            </w:r>
            <w:r>
              <w:rPr>
                <w:b/>
                <w:sz w:val="18"/>
              </w:rPr>
              <w:t>JAVNIH</w:t>
            </w:r>
            <w:r>
              <w:rPr>
                <w:b/>
                <w:spacing w:val="-4"/>
                <w:sz w:val="18"/>
              </w:rPr>
              <w:t> </w:t>
            </w:r>
            <w:r>
              <w:rPr>
                <w:b/>
                <w:sz w:val="18"/>
              </w:rPr>
              <w:t>POTREBA</w:t>
            </w:r>
            <w:r>
              <w:rPr>
                <w:b/>
                <w:spacing w:val="-2"/>
                <w:sz w:val="18"/>
              </w:rPr>
              <w:t> </w:t>
            </w:r>
            <w:r>
              <w:rPr>
                <w:b/>
                <w:sz w:val="18"/>
              </w:rPr>
              <w:t>U</w:t>
            </w:r>
            <w:r>
              <w:rPr>
                <w:b/>
                <w:spacing w:val="-3"/>
                <w:sz w:val="18"/>
              </w:rPr>
              <w:t> </w:t>
            </w:r>
            <w:r>
              <w:rPr>
                <w:b/>
                <w:sz w:val="18"/>
              </w:rPr>
              <w:t>SOCIJALNOJ</w:t>
            </w:r>
            <w:r>
              <w:rPr>
                <w:b/>
                <w:spacing w:val="-1"/>
                <w:sz w:val="18"/>
              </w:rPr>
              <w:t> </w:t>
            </w:r>
            <w:r>
              <w:rPr>
                <w:b/>
                <w:spacing w:val="-4"/>
                <w:sz w:val="18"/>
              </w:rPr>
              <w:t>SKRBI</w:t>
            </w:r>
          </w:p>
        </w:tc>
        <w:tc>
          <w:tcPr>
            <w:tcW w:w="4126" w:type="dxa"/>
            <w:tcBorders>
              <w:top w:val="single" w:sz="2" w:space="0" w:color="000000"/>
              <w:bottom w:val="single" w:sz="2" w:space="0" w:color="000000"/>
            </w:tcBorders>
            <w:shd w:val="clear" w:color="auto" w:fill="BEBEBE"/>
          </w:tcPr>
          <w:p>
            <w:pPr>
              <w:pStyle w:val="TableParagraph"/>
              <w:spacing w:before="16"/>
              <w:ind w:right="409"/>
              <w:rPr>
                <w:b/>
                <w:sz w:val="18"/>
              </w:rPr>
            </w:pPr>
            <w:r>
              <w:rPr>
                <w:b/>
                <w:spacing w:val="-2"/>
                <w:sz w:val="18"/>
              </w:rPr>
              <w:t>14.300,00</w:t>
            </w:r>
          </w:p>
        </w:tc>
        <w:tc>
          <w:tcPr>
            <w:tcW w:w="1554" w:type="dxa"/>
            <w:tcBorders>
              <w:top w:val="single" w:sz="2" w:space="0" w:color="000000"/>
              <w:bottom w:val="single" w:sz="2" w:space="0" w:color="000000"/>
            </w:tcBorders>
            <w:shd w:val="clear" w:color="auto" w:fill="BEBEBE"/>
          </w:tcPr>
          <w:p>
            <w:pPr>
              <w:pStyle w:val="TableParagraph"/>
              <w:spacing w:before="16"/>
              <w:ind w:left="147" w:right="148"/>
              <w:jc w:val="center"/>
              <w:rPr>
                <w:b/>
                <w:sz w:val="18"/>
              </w:rPr>
            </w:pPr>
            <w:r>
              <w:rPr>
                <w:b/>
                <w:spacing w:val="-2"/>
                <w:sz w:val="18"/>
              </w:rPr>
              <w:t>14.586,00</w:t>
            </w:r>
          </w:p>
        </w:tc>
        <w:tc>
          <w:tcPr>
            <w:tcW w:w="1277" w:type="dxa"/>
            <w:tcBorders>
              <w:top w:val="single" w:sz="2" w:space="0" w:color="000000"/>
              <w:bottom w:val="single" w:sz="2" w:space="0" w:color="000000"/>
            </w:tcBorders>
            <w:shd w:val="clear" w:color="auto" w:fill="BEBEBE"/>
          </w:tcPr>
          <w:p>
            <w:pPr>
              <w:pStyle w:val="TableParagraph"/>
              <w:spacing w:before="16"/>
              <w:ind w:right="134"/>
              <w:rPr>
                <w:b/>
                <w:sz w:val="18"/>
              </w:rPr>
            </w:pPr>
            <w:r>
              <w:rPr>
                <w:b/>
                <w:spacing w:val="-2"/>
                <w:sz w:val="18"/>
              </w:rPr>
              <w:t>14.872,00</w:t>
            </w:r>
          </w:p>
        </w:tc>
      </w:tr>
      <w:tr>
        <w:trPr>
          <w:trHeight w:val="504" w:hRule="atLeast"/>
        </w:trPr>
        <w:tc>
          <w:tcPr>
            <w:tcW w:w="7908" w:type="dxa"/>
            <w:tcBorders>
              <w:top w:val="single" w:sz="2" w:space="0" w:color="000000"/>
              <w:bottom w:val="single" w:sz="2" w:space="0" w:color="000000"/>
            </w:tcBorders>
            <w:shd w:val="clear" w:color="auto" w:fill="F1F1F1"/>
          </w:tcPr>
          <w:p>
            <w:pPr>
              <w:pStyle w:val="TableParagraph"/>
              <w:spacing w:line="219" w:lineRule="exact" w:before="77"/>
              <w:ind w:left="154"/>
              <w:jc w:val="left"/>
              <w:rPr>
                <w:b/>
                <w:sz w:val="18"/>
              </w:rPr>
            </w:pPr>
            <w:r>
              <w:rPr>
                <w:b/>
                <w:sz w:val="18"/>
              </w:rPr>
              <w:t>Akt/projekt:</w:t>
            </w:r>
            <w:r>
              <w:rPr>
                <w:b/>
                <w:spacing w:val="71"/>
                <w:w w:val="150"/>
                <w:sz w:val="18"/>
              </w:rPr>
              <w:t> </w:t>
            </w:r>
            <w:r>
              <w:rPr>
                <w:b/>
                <w:sz w:val="18"/>
              </w:rPr>
              <w:t>Pomoć</w:t>
            </w:r>
            <w:r>
              <w:rPr>
                <w:b/>
                <w:spacing w:val="-4"/>
                <w:sz w:val="18"/>
              </w:rPr>
              <w:t> </w:t>
            </w:r>
            <w:r>
              <w:rPr>
                <w:b/>
                <w:sz w:val="18"/>
              </w:rPr>
              <w:t>za</w:t>
            </w:r>
            <w:r>
              <w:rPr>
                <w:b/>
                <w:spacing w:val="-5"/>
                <w:sz w:val="18"/>
              </w:rPr>
              <w:t> </w:t>
            </w:r>
            <w:r>
              <w:rPr>
                <w:b/>
                <w:sz w:val="18"/>
              </w:rPr>
              <w:t>novorođenu</w:t>
            </w:r>
            <w:r>
              <w:rPr>
                <w:b/>
                <w:spacing w:val="-4"/>
                <w:sz w:val="18"/>
              </w:rPr>
              <w:t> </w:t>
            </w:r>
            <w:r>
              <w:rPr>
                <w:b/>
                <w:spacing w:val="-2"/>
                <w:sz w:val="18"/>
              </w:rPr>
              <w:t>djecu</w:t>
            </w:r>
          </w:p>
          <w:p>
            <w:pPr>
              <w:pStyle w:val="TableParagraph"/>
              <w:spacing w:line="188" w:lineRule="exact"/>
              <w:ind w:left="466"/>
              <w:jc w:val="left"/>
              <w:rPr>
                <w:b/>
                <w:sz w:val="18"/>
              </w:rPr>
            </w:pPr>
            <w:r>
              <w:rPr>
                <w:b/>
                <w:spacing w:val="-2"/>
                <w:sz w:val="18"/>
              </w:rPr>
              <w:t>A100701</w:t>
            </w:r>
          </w:p>
        </w:tc>
        <w:tc>
          <w:tcPr>
            <w:tcW w:w="4126" w:type="dxa"/>
            <w:tcBorders>
              <w:top w:val="single" w:sz="2" w:space="0" w:color="000000"/>
              <w:bottom w:val="single" w:sz="2" w:space="0" w:color="000000"/>
            </w:tcBorders>
            <w:shd w:val="clear" w:color="auto" w:fill="F1F1F1"/>
          </w:tcPr>
          <w:p>
            <w:pPr>
              <w:pStyle w:val="TableParagraph"/>
              <w:spacing w:before="77"/>
              <w:ind w:right="410"/>
              <w:rPr>
                <w:b/>
                <w:sz w:val="18"/>
              </w:rPr>
            </w:pPr>
            <w:r>
              <w:rPr>
                <w:b/>
                <w:spacing w:val="-2"/>
                <w:sz w:val="18"/>
              </w:rPr>
              <w:t>1.200,00</w:t>
            </w:r>
          </w:p>
        </w:tc>
        <w:tc>
          <w:tcPr>
            <w:tcW w:w="1554" w:type="dxa"/>
            <w:tcBorders>
              <w:top w:val="single" w:sz="2" w:space="0" w:color="000000"/>
              <w:bottom w:val="single" w:sz="2" w:space="0" w:color="000000"/>
            </w:tcBorders>
            <w:shd w:val="clear" w:color="auto" w:fill="F1F1F1"/>
          </w:tcPr>
          <w:p>
            <w:pPr>
              <w:pStyle w:val="TableParagraph"/>
              <w:spacing w:before="77"/>
              <w:ind w:left="147" w:right="60"/>
              <w:jc w:val="center"/>
              <w:rPr>
                <w:b/>
                <w:sz w:val="18"/>
              </w:rPr>
            </w:pPr>
            <w:r>
              <w:rPr>
                <w:b/>
                <w:spacing w:val="-2"/>
                <w:sz w:val="18"/>
              </w:rPr>
              <w:t>1.224,00</w:t>
            </w:r>
          </w:p>
        </w:tc>
        <w:tc>
          <w:tcPr>
            <w:tcW w:w="1277" w:type="dxa"/>
            <w:tcBorders>
              <w:top w:val="single" w:sz="2" w:space="0" w:color="000000"/>
              <w:bottom w:val="single" w:sz="2" w:space="0" w:color="000000"/>
            </w:tcBorders>
            <w:shd w:val="clear" w:color="auto" w:fill="F1F1F1"/>
          </w:tcPr>
          <w:p>
            <w:pPr>
              <w:pStyle w:val="TableParagraph"/>
              <w:spacing w:before="77"/>
              <w:ind w:right="133"/>
              <w:rPr>
                <w:b/>
                <w:sz w:val="18"/>
              </w:rPr>
            </w:pPr>
            <w:r>
              <w:rPr>
                <w:b/>
                <w:spacing w:val="-2"/>
                <w:sz w:val="18"/>
              </w:rPr>
              <w:t>1.248,00</w:t>
            </w:r>
          </w:p>
        </w:tc>
      </w:tr>
      <w:tr>
        <w:trPr>
          <w:trHeight w:val="343" w:hRule="atLeast"/>
        </w:trPr>
        <w:tc>
          <w:tcPr>
            <w:tcW w:w="7908" w:type="dxa"/>
            <w:tcBorders>
              <w:top w:val="single" w:sz="2" w:space="0" w:color="000000"/>
              <w:bottom w:val="single" w:sz="2" w:space="0" w:color="000000"/>
            </w:tcBorders>
            <w:shd w:val="clear" w:color="auto" w:fill="CCFFCC"/>
          </w:tcPr>
          <w:p>
            <w:pPr>
              <w:pStyle w:val="TableParagraph"/>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p>
        </w:tc>
        <w:tc>
          <w:tcPr>
            <w:tcW w:w="4126" w:type="dxa"/>
            <w:tcBorders>
              <w:top w:val="single" w:sz="2" w:space="0" w:color="000000"/>
              <w:bottom w:val="single" w:sz="2" w:space="0" w:color="000000"/>
            </w:tcBorders>
            <w:shd w:val="clear" w:color="auto" w:fill="CCFFCC"/>
          </w:tcPr>
          <w:p>
            <w:pPr>
              <w:pStyle w:val="TableParagraph"/>
              <w:spacing w:before="17"/>
              <w:ind w:right="411"/>
              <w:rPr>
                <w:sz w:val="18"/>
              </w:rPr>
            </w:pPr>
            <w:r>
              <w:rPr>
                <w:spacing w:val="-2"/>
                <w:sz w:val="18"/>
              </w:rPr>
              <w:t>1.200,00</w:t>
            </w:r>
          </w:p>
        </w:tc>
        <w:tc>
          <w:tcPr>
            <w:tcW w:w="1554" w:type="dxa"/>
            <w:tcBorders>
              <w:top w:val="single" w:sz="2" w:space="0" w:color="000000"/>
              <w:bottom w:val="single" w:sz="2" w:space="0" w:color="000000"/>
            </w:tcBorders>
            <w:shd w:val="clear" w:color="auto" w:fill="CCFFCC"/>
          </w:tcPr>
          <w:p>
            <w:pPr>
              <w:pStyle w:val="TableParagraph"/>
              <w:spacing w:before="17"/>
              <w:ind w:left="147" w:right="60"/>
              <w:jc w:val="center"/>
              <w:rPr>
                <w:sz w:val="18"/>
              </w:rPr>
            </w:pPr>
            <w:r>
              <w:rPr>
                <w:spacing w:val="-2"/>
                <w:sz w:val="18"/>
              </w:rPr>
              <w:t>1.224,00</w:t>
            </w:r>
          </w:p>
        </w:tc>
        <w:tc>
          <w:tcPr>
            <w:tcW w:w="1277" w:type="dxa"/>
            <w:tcBorders>
              <w:top w:val="single" w:sz="2" w:space="0" w:color="000000"/>
              <w:bottom w:val="single" w:sz="2" w:space="0" w:color="000000"/>
            </w:tcBorders>
            <w:shd w:val="clear" w:color="auto" w:fill="CCFFCC"/>
          </w:tcPr>
          <w:p>
            <w:pPr>
              <w:pStyle w:val="TableParagraph"/>
              <w:spacing w:before="17"/>
              <w:ind w:right="134"/>
              <w:rPr>
                <w:sz w:val="18"/>
              </w:rPr>
            </w:pPr>
            <w:r>
              <w:rPr>
                <w:spacing w:val="-2"/>
                <w:sz w:val="18"/>
              </w:rPr>
              <w:t>1.248,00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7302"/>
        <w:gridCol w:w="3595"/>
        <w:gridCol w:w="1554"/>
        <w:gridCol w:w="1241"/>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7302"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595" w:type="dxa"/>
            <w:tcBorders>
              <w:bottom w:val="single" w:sz="2" w:space="0" w:color="000000"/>
            </w:tcBorders>
          </w:tcPr>
          <w:p>
            <w:pPr>
              <w:pStyle w:val="TableParagraph"/>
              <w:spacing w:line="183" w:lineRule="exact"/>
              <w:ind w:right="454"/>
              <w:rPr>
                <w:b/>
                <w:sz w:val="18"/>
              </w:rPr>
            </w:pPr>
            <w:r>
              <w:rPr>
                <w:b/>
                <w:spacing w:val="-2"/>
                <w:sz w:val="18"/>
              </w:rPr>
              <w:t>1.200,00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1.224,00</w:t>
            </w:r>
          </w:p>
        </w:tc>
        <w:tc>
          <w:tcPr>
            <w:tcW w:w="1241" w:type="dxa"/>
            <w:tcBorders>
              <w:bottom w:val="single" w:sz="2" w:space="0" w:color="000000"/>
            </w:tcBorders>
          </w:tcPr>
          <w:p>
            <w:pPr>
              <w:pStyle w:val="TableParagraph"/>
              <w:spacing w:line="183" w:lineRule="exact"/>
              <w:ind w:right="142"/>
              <w:rPr>
                <w:b/>
                <w:sz w:val="18"/>
              </w:rPr>
            </w:pPr>
            <w:r>
              <w:rPr>
                <w:b/>
                <w:spacing w:val="-2"/>
                <w:sz w:val="18"/>
              </w:rPr>
              <w:t>1.248,00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37</w:t>
            </w:r>
          </w:p>
        </w:tc>
        <w:tc>
          <w:tcPr>
            <w:tcW w:w="7302" w:type="dxa"/>
            <w:tcBorders>
              <w:top w:val="single" w:sz="2" w:space="0" w:color="000000"/>
            </w:tcBorders>
          </w:tcPr>
          <w:p>
            <w:pPr>
              <w:pStyle w:val="TableParagraph"/>
              <w:spacing w:line="172" w:lineRule="exact" w:before="15"/>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5" w:type="dxa"/>
            <w:tcBorders>
              <w:top w:val="single" w:sz="2" w:space="0" w:color="000000"/>
            </w:tcBorders>
          </w:tcPr>
          <w:p>
            <w:pPr>
              <w:pStyle w:val="TableParagraph"/>
              <w:spacing w:line="172" w:lineRule="exact" w:before="15"/>
              <w:ind w:right="459"/>
              <w:rPr>
                <w:sz w:val="16"/>
              </w:rPr>
            </w:pPr>
            <w:r>
              <w:rPr>
                <w:spacing w:val="-2"/>
                <w:sz w:val="16"/>
              </w:rPr>
              <w:t>1.200,00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1.224,00</w:t>
            </w:r>
          </w:p>
        </w:tc>
        <w:tc>
          <w:tcPr>
            <w:tcW w:w="1241" w:type="dxa"/>
            <w:tcBorders>
              <w:top w:val="single" w:sz="2" w:space="0" w:color="000000"/>
            </w:tcBorders>
          </w:tcPr>
          <w:p>
            <w:pPr>
              <w:pStyle w:val="TableParagraph"/>
              <w:spacing w:line="172" w:lineRule="exact" w:before="15"/>
              <w:ind w:right="147"/>
              <w:rPr>
                <w:sz w:val="16"/>
              </w:rPr>
            </w:pPr>
            <w:r>
              <w:rPr>
                <w:spacing w:val="-2"/>
                <w:sz w:val="16"/>
              </w:rPr>
              <w:t>1.248,00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9"/>
              <w:ind w:left="466" w:right="131" w:hanging="312"/>
              <w:jc w:val="left"/>
              <w:rPr>
                <w:b/>
                <w:sz w:val="18"/>
              </w:rPr>
            </w:pPr>
            <w:r>
              <w:rPr>
                <w:b/>
                <w:sz w:val="18"/>
              </w:rPr>
              <w:t>Akt/projekt:</w:t>
            </w:r>
            <w:r>
              <w:rPr>
                <w:b/>
                <w:spacing w:val="80"/>
                <w:sz w:val="18"/>
              </w:rPr>
              <w:t> </w:t>
            </w:r>
            <w:r>
              <w:rPr>
                <w:b/>
                <w:sz w:val="18"/>
              </w:rPr>
              <w:t>Pomoć za podmirenje troškova stanovanja</w:t>
              <w:tab/>
            </w:r>
            <w:r>
              <w:rPr>
                <w:b/>
                <w:spacing w:val="-2"/>
                <w:sz w:val="18"/>
              </w:rPr>
              <w:t>2.400,00</w:t>
            </w:r>
            <w:r>
              <w:rPr>
                <w:b/>
                <w:sz w:val="18"/>
              </w:rPr>
              <w:tab/>
            </w:r>
            <w:r>
              <w:rPr>
                <w:b/>
                <w:spacing w:val="-2"/>
                <w:sz w:val="18"/>
              </w:rPr>
              <w:t>2.448,00</w:t>
            </w:r>
            <w:r>
              <w:rPr>
                <w:b/>
                <w:sz w:val="18"/>
              </w:rPr>
              <w:tab/>
            </w:r>
            <w:r>
              <w:rPr>
                <w:b/>
                <w:spacing w:val="-2"/>
                <w:sz w:val="18"/>
              </w:rPr>
              <w:t>2.496,00</w:t>
            </w:r>
            <w:r>
              <w:rPr>
                <w:b/>
                <w:sz w:val="18"/>
              </w:rPr>
              <w:t> </w:t>
            </w:r>
            <w:r>
              <w:rPr>
                <w:b/>
                <w:spacing w:val="-2"/>
                <w:sz w:val="18"/>
              </w:rPr>
              <w:t>A100702</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2.400,00</w:t>
            </w:r>
            <w:r>
              <w:rPr>
                <w:sz w:val="18"/>
              </w:rPr>
              <w:tab/>
            </w:r>
            <w:r>
              <w:rPr>
                <w:spacing w:val="-2"/>
                <w:sz w:val="18"/>
              </w:rPr>
              <w:t>2.448,00</w:t>
            </w:r>
            <w:r>
              <w:rPr>
                <w:sz w:val="18"/>
              </w:rPr>
              <w:tab/>
            </w:r>
            <w:r>
              <w:rPr>
                <w:spacing w:val="-2"/>
                <w:sz w:val="18"/>
              </w:rPr>
              <w:t>2.496,00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7301"/>
        <w:gridCol w:w="3594"/>
        <w:gridCol w:w="1553"/>
        <w:gridCol w:w="1240"/>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730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3594" w:type="dxa"/>
            <w:tcBorders>
              <w:bottom w:val="single" w:sz="2" w:space="0" w:color="000000"/>
            </w:tcBorders>
          </w:tcPr>
          <w:p>
            <w:pPr>
              <w:pStyle w:val="TableParagraph"/>
              <w:spacing w:line="184" w:lineRule="exact"/>
              <w:ind w:right="452"/>
              <w:rPr>
                <w:b/>
                <w:sz w:val="18"/>
              </w:rPr>
            </w:pPr>
            <w:r>
              <w:rPr>
                <w:b/>
                <w:spacing w:val="-2"/>
                <w:sz w:val="18"/>
              </w:rPr>
              <w:t>2.400,00</w:t>
            </w:r>
          </w:p>
        </w:tc>
        <w:tc>
          <w:tcPr>
            <w:tcW w:w="1553" w:type="dxa"/>
            <w:tcBorders>
              <w:bottom w:val="single" w:sz="2" w:space="0" w:color="000000"/>
            </w:tcBorders>
          </w:tcPr>
          <w:p>
            <w:pPr>
              <w:pStyle w:val="TableParagraph"/>
              <w:spacing w:line="184" w:lineRule="exact"/>
              <w:ind w:left="153" w:right="149"/>
              <w:jc w:val="center"/>
              <w:rPr>
                <w:b/>
                <w:sz w:val="18"/>
              </w:rPr>
            </w:pPr>
            <w:r>
              <w:rPr>
                <w:b/>
                <w:spacing w:val="-2"/>
                <w:sz w:val="18"/>
              </w:rPr>
              <w:t>2.448,00</w:t>
            </w:r>
          </w:p>
        </w:tc>
        <w:tc>
          <w:tcPr>
            <w:tcW w:w="1240" w:type="dxa"/>
            <w:tcBorders>
              <w:bottom w:val="single" w:sz="2" w:space="0" w:color="000000"/>
            </w:tcBorders>
          </w:tcPr>
          <w:p>
            <w:pPr>
              <w:pStyle w:val="TableParagraph"/>
              <w:spacing w:line="184" w:lineRule="exact"/>
              <w:ind w:right="137"/>
              <w:rPr>
                <w:b/>
                <w:sz w:val="18"/>
              </w:rPr>
            </w:pPr>
            <w:r>
              <w:rPr>
                <w:b/>
                <w:spacing w:val="-2"/>
                <w:sz w:val="18"/>
              </w:rPr>
              <w:t>2.496,00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37</w:t>
            </w:r>
          </w:p>
        </w:tc>
        <w:tc>
          <w:tcPr>
            <w:tcW w:w="7301" w:type="dxa"/>
            <w:tcBorders>
              <w:top w:val="single" w:sz="2" w:space="0" w:color="000000"/>
            </w:tcBorders>
          </w:tcPr>
          <w:p>
            <w:pPr>
              <w:pStyle w:val="TableParagraph"/>
              <w:spacing w:line="172" w:lineRule="exact" w:before="17"/>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4" w:type="dxa"/>
            <w:tcBorders>
              <w:top w:val="single" w:sz="2" w:space="0" w:color="000000"/>
            </w:tcBorders>
          </w:tcPr>
          <w:p>
            <w:pPr>
              <w:pStyle w:val="TableParagraph"/>
              <w:spacing w:line="172" w:lineRule="exact" w:before="17"/>
              <w:ind w:right="457"/>
              <w:rPr>
                <w:sz w:val="16"/>
              </w:rPr>
            </w:pPr>
            <w:r>
              <w:rPr>
                <w:spacing w:val="-2"/>
                <w:sz w:val="16"/>
              </w:rPr>
              <w:t>2.400,00</w:t>
            </w:r>
          </w:p>
        </w:tc>
        <w:tc>
          <w:tcPr>
            <w:tcW w:w="1553" w:type="dxa"/>
            <w:tcBorders>
              <w:top w:val="single" w:sz="2" w:space="0" w:color="000000"/>
            </w:tcBorders>
          </w:tcPr>
          <w:p>
            <w:pPr>
              <w:pStyle w:val="TableParagraph"/>
              <w:spacing w:line="172" w:lineRule="exact" w:before="17"/>
              <w:ind w:left="153" w:right="88"/>
              <w:jc w:val="center"/>
              <w:rPr>
                <w:sz w:val="16"/>
              </w:rPr>
            </w:pPr>
            <w:r>
              <w:rPr>
                <w:spacing w:val="-2"/>
                <w:sz w:val="16"/>
              </w:rPr>
              <w:t>2.448,00</w:t>
            </w:r>
          </w:p>
        </w:tc>
        <w:tc>
          <w:tcPr>
            <w:tcW w:w="1240" w:type="dxa"/>
            <w:tcBorders>
              <w:top w:val="single" w:sz="2" w:space="0" w:color="000000"/>
            </w:tcBorders>
          </w:tcPr>
          <w:p>
            <w:pPr>
              <w:pStyle w:val="TableParagraph"/>
              <w:spacing w:line="172" w:lineRule="exact" w:before="17"/>
              <w:ind w:right="143"/>
              <w:rPr>
                <w:sz w:val="16"/>
              </w:rPr>
            </w:pPr>
            <w:r>
              <w:rPr>
                <w:spacing w:val="-2"/>
                <w:sz w:val="16"/>
              </w:rPr>
              <w:t>2.496,00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52"/>
              <w:ind w:left="466" w:right="131" w:hanging="312"/>
              <w:jc w:val="left"/>
              <w:rPr>
                <w:b/>
                <w:sz w:val="18"/>
              </w:rPr>
            </w:pPr>
            <w:r>
              <w:rPr>
                <w:b/>
                <w:sz w:val="18"/>
              </w:rPr>
              <w:t>Akt/projekt:</w:t>
            </w:r>
            <w:r>
              <w:rPr>
                <w:b/>
                <w:spacing w:val="80"/>
                <w:sz w:val="18"/>
              </w:rPr>
              <w:t> </w:t>
            </w:r>
            <w:r>
              <w:rPr>
                <w:b/>
                <w:sz w:val="18"/>
              </w:rPr>
              <w:t>Pomoć u naravi osobama u potrebi povodom uskrsnih i božićnih blagdana</w:t>
              <w:tab/>
            </w:r>
            <w:r>
              <w:rPr>
                <w:b/>
                <w:spacing w:val="-2"/>
                <w:sz w:val="18"/>
              </w:rPr>
              <w:t>300,00</w:t>
            </w:r>
            <w:r>
              <w:rPr>
                <w:b/>
                <w:sz w:val="18"/>
              </w:rPr>
              <w:tab/>
            </w:r>
            <w:r>
              <w:rPr>
                <w:b/>
                <w:spacing w:val="-2"/>
                <w:sz w:val="18"/>
              </w:rPr>
              <w:t>306,00</w:t>
            </w:r>
            <w:r>
              <w:rPr>
                <w:b/>
                <w:sz w:val="18"/>
              </w:rPr>
              <w:tab/>
            </w:r>
            <w:r>
              <w:rPr>
                <w:b/>
                <w:spacing w:val="-2"/>
                <w:sz w:val="18"/>
              </w:rPr>
              <w:t>312,00</w:t>
            </w:r>
            <w:r>
              <w:rPr>
                <w:b/>
                <w:sz w:val="18"/>
              </w:rPr>
              <w:t> </w:t>
            </w:r>
            <w:r>
              <w:rPr>
                <w:b/>
                <w:spacing w:val="-2"/>
                <w:sz w:val="18"/>
              </w:rPr>
              <w:t>A100703</w:t>
            </w:r>
          </w:p>
        </w:tc>
      </w:tr>
      <w:tr>
        <w:trPr>
          <w:trHeight w:val="338"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300,00</w:t>
            </w:r>
            <w:r>
              <w:rPr>
                <w:sz w:val="18"/>
              </w:rPr>
              <w:tab/>
            </w:r>
            <w:r>
              <w:rPr>
                <w:spacing w:val="-2"/>
                <w:sz w:val="18"/>
              </w:rPr>
              <w:t>306,00</w:t>
            </w:r>
            <w:r>
              <w:rPr>
                <w:sz w:val="18"/>
              </w:rPr>
              <w:tab/>
            </w:r>
            <w:r>
              <w:rPr>
                <w:spacing w:val="-2"/>
                <w:sz w:val="18"/>
              </w:rPr>
              <w:t>312,00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7371"/>
        <w:gridCol w:w="3594"/>
        <w:gridCol w:w="1553"/>
        <w:gridCol w:w="1171"/>
      </w:tblGrid>
      <w:tr>
        <w:trPr>
          <w:trHeight w:val="213"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7371"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594" w:type="dxa"/>
            <w:tcBorders>
              <w:bottom w:val="single" w:sz="2" w:space="0" w:color="000000"/>
            </w:tcBorders>
          </w:tcPr>
          <w:p>
            <w:pPr>
              <w:pStyle w:val="TableParagraph"/>
              <w:spacing w:line="183" w:lineRule="exact"/>
              <w:ind w:right="523"/>
              <w:rPr>
                <w:b/>
                <w:sz w:val="18"/>
              </w:rPr>
            </w:pPr>
            <w:r>
              <w:rPr>
                <w:b/>
                <w:spacing w:val="-2"/>
                <w:sz w:val="18"/>
              </w:rPr>
              <w:t>300,00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306,00</w:t>
            </w:r>
          </w:p>
        </w:tc>
        <w:tc>
          <w:tcPr>
            <w:tcW w:w="1171" w:type="dxa"/>
            <w:tcBorders>
              <w:bottom w:val="single" w:sz="2" w:space="0" w:color="000000"/>
            </w:tcBorders>
          </w:tcPr>
          <w:p>
            <w:pPr>
              <w:pStyle w:val="TableParagraph"/>
              <w:spacing w:line="183" w:lineRule="exact"/>
              <w:ind w:right="140"/>
              <w:rPr>
                <w:b/>
                <w:sz w:val="18"/>
              </w:rPr>
            </w:pPr>
            <w:r>
              <w:rPr>
                <w:b/>
                <w:spacing w:val="-2"/>
                <w:sz w:val="18"/>
              </w:rPr>
              <w:t>312,00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37</w:t>
            </w:r>
          </w:p>
        </w:tc>
        <w:tc>
          <w:tcPr>
            <w:tcW w:w="7371" w:type="dxa"/>
            <w:tcBorders>
              <w:top w:val="single" w:sz="2" w:space="0" w:color="000000"/>
            </w:tcBorders>
          </w:tcPr>
          <w:p>
            <w:pPr>
              <w:pStyle w:val="TableParagraph"/>
              <w:spacing w:line="172" w:lineRule="exact" w:before="17"/>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4" w:type="dxa"/>
            <w:tcBorders>
              <w:top w:val="single" w:sz="2" w:space="0" w:color="000000"/>
            </w:tcBorders>
          </w:tcPr>
          <w:p>
            <w:pPr>
              <w:pStyle w:val="TableParagraph"/>
              <w:spacing w:line="172" w:lineRule="exact" w:before="17"/>
              <w:ind w:right="526"/>
              <w:rPr>
                <w:sz w:val="16"/>
              </w:rPr>
            </w:pPr>
            <w:r>
              <w:rPr>
                <w:spacing w:val="-2"/>
                <w:sz w:val="16"/>
              </w:rPr>
              <w:t>300,00</w:t>
            </w:r>
          </w:p>
        </w:tc>
        <w:tc>
          <w:tcPr>
            <w:tcW w:w="1553" w:type="dxa"/>
            <w:tcBorders>
              <w:top w:val="single" w:sz="2" w:space="0" w:color="000000"/>
            </w:tcBorders>
          </w:tcPr>
          <w:p>
            <w:pPr>
              <w:pStyle w:val="TableParagraph"/>
              <w:spacing w:line="172" w:lineRule="exact" w:before="17"/>
              <w:ind w:left="153" w:right="105"/>
              <w:jc w:val="center"/>
              <w:rPr>
                <w:sz w:val="16"/>
              </w:rPr>
            </w:pPr>
            <w:r>
              <w:rPr>
                <w:spacing w:val="-2"/>
                <w:sz w:val="16"/>
              </w:rPr>
              <w:t>306,00</w:t>
            </w:r>
          </w:p>
        </w:tc>
        <w:tc>
          <w:tcPr>
            <w:tcW w:w="1171" w:type="dxa"/>
            <w:tcBorders>
              <w:top w:val="single" w:sz="2" w:space="0" w:color="000000"/>
            </w:tcBorders>
          </w:tcPr>
          <w:p>
            <w:pPr>
              <w:pStyle w:val="TableParagraph"/>
              <w:spacing w:line="172" w:lineRule="exact" w:before="17"/>
              <w:ind w:right="144"/>
              <w:rPr>
                <w:sz w:val="16"/>
              </w:rPr>
            </w:pPr>
            <w:r>
              <w:rPr>
                <w:spacing w:val="-2"/>
                <w:sz w:val="16"/>
              </w:rPr>
              <w:t>312,00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8"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2"/>
              <w:ind w:left="466" w:right="131" w:hanging="312"/>
              <w:jc w:val="left"/>
              <w:rPr>
                <w:b/>
                <w:sz w:val="18"/>
              </w:rPr>
            </w:pPr>
            <w:r>
              <w:rPr>
                <w:b/>
                <w:sz w:val="18"/>
              </w:rPr>
              <w:t>Akt/projekt:</w:t>
            </w:r>
            <w:r>
              <w:rPr>
                <w:b/>
                <w:spacing w:val="80"/>
                <w:sz w:val="18"/>
              </w:rPr>
              <w:t> </w:t>
            </w:r>
            <w:r>
              <w:rPr>
                <w:b/>
                <w:sz w:val="18"/>
              </w:rPr>
              <w:t>Sufinanciranje programa "Pomoć u kući"</w:t>
              <w:tab/>
            </w:r>
            <w:r>
              <w:rPr>
                <w:b/>
                <w:spacing w:val="-2"/>
                <w:sz w:val="18"/>
              </w:rPr>
              <w:t>2.000,00</w:t>
            </w:r>
            <w:r>
              <w:rPr>
                <w:b/>
                <w:sz w:val="18"/>
              </w:rPr>
              <w:tab/>
            </w:r>
            <w:r>
              <w:rPr>
                <w:b/>
                <w:spacing w:val="-2"/>
                <w:sz w:val="18"/>
              </w:rPr>
              <w:t>2.040,00</w:t>
            </w:r>
            <w:r>
              <w:rPr>
                <w:b/>
                <w:sz w:val="18"/>
              </w:rPr>
              <w:tab/>
            </w:r>
            <w:r>
              <w:rPr>
                <w:b/>
                <w:spacing w:val="-2"/>
                <w:sz w:val="18"/>
              </w:rPr>
              <w:t>2.080,00</w:t>
            </w:r>
            <w:r>
              <w:rPr>
                <w:b/>
                <w:sz w:val="18"/>
              </w:rPr>
              <w:t> </w:t>
            </w:r>
            <w:r>
              <w:rPr>
                <w:b/>
                <w:spacing w:val="-2"/>
                <w:sz w:val="18"/>
              </w:rPr>
              <w:t>A100705</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500,00</w:t>
            </w:r>
            <w:r>
              <w:rPr>
                <w:sz w:val="18"/>
              </w:rPr>
              <w:tab/>
            </w:r>
            <w:r>
              <w:rPr>
                <w:spacing w:val="-2"/>
                <w:sz w:val="18"/>
              </w:rPr>
              <w:t>510,00</w:t>
            </w:r>
            <w:r>
              <w:rPr>
                <w:sz w:val="18"/>
              </w:rPr>
              <w:tab/>
            </w:r>
            <w:r>
              <w:rPr>
                <w:spacing w:val="-2"/>
                <w:sz w:val="18"/>
              </w:rPr>
              <w:t>520,00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2"/>
        <w:gridCol w:w="7300"/>
        <w:gridCol w:w="3599"/>
        <w:gridCol w:w="1553"/>
        <w:gridCol w:w="1235"/>
      </w:tblGrid>
      <w:tr>
        <w:trPr>
          <w:trHeight w:val="211" w:hRule="atLeast"/>
        </w:trPr>
        <w:tc>
          <w:tcPr>
            <w:tcW w:w="1172" w:type="dxa"/>
            <w:tcBorders>
              <w:bottom w:val="single" w:sz="2" w:space="0" w:color="000000"/>
            </w:tcBorders>
          </w:tcPr>
          <w:p>
            <w:pPr>
              <w:pStyle w:val="TableParagraph"/>
              <w:spacing w:line="184" w:lineRule="exact"/>
              <w:ind w:right="50"/>
              <w:rPr>
                <w:b/>
                <w:sz w:val="18"/>
              </w:rPr>
            </w:pPr>
            <w:r>
              <w:rPr>
                <w:b/>
                <w:spacing w:val="-10"/>
                <w:sz w:val="18"/>
              </w:rPr>
              <w:t>3</w:t>
            </w:r>
          </w:p>
        </w:tc>
        <w:tc>
          <w:tcPr>
            <w:tcW w:w="7300" w:type="dxa"/>
            <w:tcBorders>
              <w:bottom w:val="single" w:sz="2" w:space="0" w:color="000000"/>
            </w:tcBorders>
          </w:tcPr>
          <w:p>
            <w:pPr>
              <w:pStyle w:val="TableParagraph"/>
              <w:spacing w:line="184" w:lineRule="exact"/>
              <w:ind w:left="50"/>
              <w:jc w:val="left"/>
              <w:rPr>
                <w:b/>
                <w:sz w:val="18"/>
              </w:rPr>
            </w:pPr>
            <w:r>
              <w:rPr>
                <w:b/>
                <w:sz w:val="18"/>
              </w:rPr>
              <w:t>Rashodi</w:t>
            </w:r>
            <w:r>
              <w:rPr>
                <w:b/>
                <w:spacing w:val="-7"/>
                <w:sz w:val="18"/>
              </w:rPr>
              <w:t> </w:t>
            </w:r>
            <w:r>
              <w:rPr>
                <w:b/>
                <w:spacing w:val="-2"/>
                <w:sz w:val="18"/>
              </w:rPr>
              <w:t>poslovanja</w:t>
            </w:r>
          </w:p>
        </w:tc>
        <w:tc>
          <w:tcPr>
            <w:tcW w:w="3599" w:type="dxa"/>
            <w:tcBorders>
              <w:bottom w:val="single" w:sz="2" w:space="0" w:color="000000"/>
            </w:tcBorders>
          </w:tcPr>
          <w:p>
            <w:pPr>
              <w:pStyle w:val="TableParagraph"/>
              <w:spacing w:line="184" w:lineRule="exact"/>
              <w:ind w:right="457"/>
              <w:rPr>
                <w:b/>
                <w:sz w:val="18"/>
              </w:rPr>
            </w:pPr>
            <w:r>
              <w:rPr>
                <w:b/>
                <w:spacing w:val="-2"/>
                <w:sz w:val="18"/>
              </w:rPr>
              <w:t>500,00</w:t>
            </w:r>
          </w:p>
        </w:tc>
        <w:tc>
          <w:tcPr>
            <w:tcW w:w="1553" w:type="dxa"/>
            <w:tcBorders>
              <w:bottom w:val="single" w:sz="2" w:space="0" w:color="000000"/>
            </w:tcBorders>
          </w:tcPr>
          <w:p>
            <w:pPr>
              <w:pStyle w:val="TableParagraph"/>
              <w:spacing w:line="184" w:lineRule="exact"/>
              <w:ind w:right="457"/>
              <w:rPr>
                <w:b/>
                <w:sz w:val="18"/>
              </w:rPr>
            </w:pPr>
            <w:r>
              <w:rPr>
                <w:b/>
                <w:spacing w:val="-2"/>
                <w:sz w:val="18"/>
              </w:rPr>
              <w:t>510,00</w:t>
            </w:r>
          </w:p>
        </w:tc>
        <w:tc>
          <w:tcPr>
            <w:tcW w:w="1235" w:type="dxa"/>
            <w:tcBorders>
              <w:bottom w:val="single" w:sz="2" w:space="0" w:color="000000"/>
            </w:tcBorders>
          </w:tcPr>
          <w:p>
            <w:pPr>
              <w:pStyle w:val="TableParagraph"/>
              <w:spacing w:line="184" w:lineRule="exact"/>
              <w:ind w:right="138"/>
              <w:rPr>
                <w:b/>
                <w:sz w:val="18"/>
              </w:rPr>
            </w:pPr>
            <w:r>
              <w:rPr>
                <w:b/>
                <w:spacing w:val="-2"/>
                <w:sz w:val="18"/>
              </w:rPr>
              <w:t>520,00</w:t>
            </w:r>
          </w:p>
        </w:tc>
      </w:tr>
      <w:tr>
        <w:trPr>
          <w:trHeight w:val="266" w:hRule="atLeast"/>
        </w:trPr>
        <w:tc>
          <w:tcPr>
            <w:tcW w:w="1172" w:type="dxa"/>
            <w:tcBorders>
              <w:top w:val="single" w:sz="2" w:space="0" w:color="000000"/>
              <w:bottom w:val="single" w:sz="2" w:space="0" w:color="000000"/>
            </w:tcBorders>
          </w:tcPr>
          <w:p>
            <w:pPr>
              <w:pStyle w:val="TableParagraph"/>
              <w:spacing w:before="16"/>
              <w:ind w:right="50"/>
              <w:rPr>
                <w:sz w:val="16"/>
              </w:rPr>
            </w:pPr>
            <w:r>
              <w:rPr>
                <w:spacing w:val="-5"/>
                <w:sz w:val="16"/>
              </w:rPr>
              <w:t>37</w:t>
            </w:r>
          </w:p>
        </w:tc>
        <w:tc>
          <w:tcPr>
            <w:tcW w:w="7300" w:type="dxa"/>
            <w:tcBorders>
              <w:top w:val="single" w:sz="2" w:space="0" w:color="000000"/>
              <w:bottom w:val="single" w:sz="2" w:space="0" w:color="000000"/>
            </w:tcBorders>
          </w:tcPr>
          <w:p>
            <w:pPr>
              <w:pStyle w:val="TableParagraph"/>
              <w:spacing w:before="16"/>
              <w:ind w:left="50"/>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9" w:type="dxa"/>
            <w:tcBorders>
              <w:top w:val="single" w:sz="2" w:space="0" w:color="000000"/>
              <w:bottom w:val="single" w:sz="2" w:space="0" w:color="000000"/>
            </w:tcBorders>
          </w:tcPr>
          <w:p>
            <w:pPr>
              <w:pStyle w:val="TableParagraph"/>
              <w:spacing w:before="16"/>
              <w:ind w:right="461"/>
              <w:rPr>
                <w:sz w:val="16"/>
              </w:rPr>
            </w:pPr>
            <w:r>
              <w:rPr>
                <w:spacing w:val="-2"/>
                <w:sz w:val="16"/>
              </w:rPr>
              <w:t>500,00</w:t>
            </w:r>
          </w:p>
        </w:tc>
        <w:tc>
          <w:tcPr>
            <w:tcW w:w="1553" w:type="dxa"/>
            <w:tcBorders>
              <w:top w:val="single" w:sz="2" w:space="0" w:color="000000"/>
              <w:bottom w:val="single" w:sz="2" w:space="0" w:color="000000"/>
            </w:tcBorders>
          </w:tcPr>
          <w:p>
            <w:pPr>
              <w:pStyle w:val="TableParagraph"/>
              <w:spacing w:before="16"/>
              <w:ind w:right="461"/>
              <w:rPr>
                <w:sz w:val="16"/>
              </w:rPr>
            </w:pPr>
            <w:r>
              <w:rPr>
                <w:spacing w:val="-2"/>
                <w:sz w:val="16"/>
              </w:rPr>
              <w:t>510,00</w:t>
            </w:r>
          </w:p>
        </w:tc>
        <w:tc>
          <w:tcPr>
            <w:tcW w:w="1235" w:type="dxa"/>
            <w:tcBorders>
              <w:top w:val="single" w:sz="2" w:space="0" w:color="000000"/>
              <w:bottom w:val="single" w:sz="2" w:space="0" w:color="000000"/>
            </w:tcBorders>
          </w:tcPr>
          <w:p>
            <w:pPr>
              <w:pStyle w:val="TableParagraph"/>
              <w:spacing w:before="16"/>
              <w:ind w:right="143"/>
              <w:rPr>
                <w:sz w:val="16"/>
              </w:rPr>
            </w:pPr>
            <w:r>
              <w:rPr>
                <w:spacing w:val="-2"/>
                <w:sz w:val="16"/>
              </w:rPr>
              <w:t>520,00</w:t>
            </w:r>
          </w:p>
        </w:tc>
      </w:tr>
      <w:tr>
        <w:trPr>
          <w:trHeight w:val="338" w:hRule="atLeast"/>
        </w:trPr>
        <w:tc>
          <w:tcPr>
            <w:tcW w:w="1172" w:type="dxa"/>
            <w:tcBorders>
              <w:top w:val="single" w:sz="2" w:space="0" w:color="000000"/>
              <w:bottom w:val="single" w:sz="2" w:space="0" w:color="000000"/>
            </w:tcBorders>
            <w:shd w:val="clear" w:color="auto" w:fill="CCFFCC"/>
          </w:tcPr>
          <w:p>
            <w:pPr>
              <w:pStyle w:val="TableParagraph"/>
              <w:spacing w:before="17"/>
              <w:ind w:right="50"/>
              <w:rPr>
                <w:sz w:val="18"/>
              </w:rPr>
            </w:pPr>
            <w:r>
              <w:rPr>
                <w:sz w:val="18"/>
              </w:rPr>
              <w:t>Izvor:</w:t>
            </w:r>
            <w:r>
              <w:rPr>
                <w:spacing w:val="-1"/>
                <w:sz w:val="18"/>
              </w:rPr>
              <w:t> </w:t>
            </w:r>
            <w:r>
              <w:rPr>
                <w:spacing w:val="-5"/>
                <w:sz w:val="18"/>
              </w:rPr>
              <w:t>52</w:t>
            </w:r>
          </w:p>
        </w:tc>
        <w:tc>
          <w:tcPr>
            <w:tcW w:w="7300" w:type="dxa"/>
            <w:tcBorders>
              <w:top w:val="single" w:sz="2" w:space="0" w:color="000000"/>
              <w:bottom w:val="single" w:sz="2" w:space="0" w:color="000000"/>
            </w:tcBorders>
            <w:shd w:val="clear" w:color="auto" w:fill="CCFFCC"/>
          </w:tcPr>
          <w:p>
            <w:pPr>
              <w:pStyle w:val="TableParagraph"/>
              <w:spacing w:before="17"/>
              <w:ind w:left="50"/>
              <w:jc w:val="left"/>
              <w:rPr>
                <w:sz w:val="18"/>
              </w:rPr>
            </w:pPr>
            <w:r>
              <w:rPr>
                <w:spacing w:val="-2"/>
                <w:sz w:val="18"/>
              </w:rPr>
              <w:t>Pomoći</w:t>
            </w:r>
          </w:p>
        </w:tc>
        <w:tc>
          <w:tcPr>
            <w:tcW w:w="3599" w:type="dxa"/>
            <w:tcBorders>
              <w:top w:val="single" w:sz="2" w:space="0" w:color="000000"/>
              <w:bottom w:val="single" w:sz="2" w:space="0" w:color="000000"/>
            </w:tcBorders>
            <w:shd w:val="clear" w:color="auto" w:fill="CCFFCC"/>
          </w:tcPr>
          <w:p>
            <w:pPr>
              <w:pStyle w:val="TableParagraph"/>
              <w:spacing w:before="17"/>
              <w:ind w:right="447"/>
              <w:rPr>
                <w:sz w:val="18"/>
              </w:rPr>
            </w:pPr>
            <w:r>
              <w:rPr>
                <w:spacing w:val="-2"/>
                <w:sz w:val="18"/>
              </w:rPr>
              <w:t>1.500,00</w:t>
            </w:r>
          </w:p>
        </w:tc>
        <w:tc>
          <w:tcPr>
            <w:tcW w:w="1553" w:type="dxa"/>
            <w:tcBorders>
              <w:top w:val="single" w:sz="2" w:space="0" w:color="000000"/>
              <w:bottom w:val="single" w:sz="2" w:space="0" w:color="000000"/>
            </w:tcBorders>
            <w:shd w:val="clear" w:color="auto" w:fill="CCFFCC"/>
          </w:tcPr>
          <w:p>
            <w:pPr>
              <w:pStyle w:val="TableParagraph"/>
              <w:spacing w:before="17"/>
              <w:ind w:right="447"/>
              <w:rPr>
                <w:sz w:val="18"/>
              </w:rPr>
            </w:pPr>
            <w:r>
              <w:rPr>
                <w:spacing w:val="-2"/>
                <w:sz w:val="18"/>
              </w:rPr>
              <w:t>1.530,00</w:t>
            </w:r>
          </w:p>
        </w:tc>
        <w:tc>
          <w:tcPr>
            <w:tcW w:w="1235" w:type="dxa"/>
            <w:tcBorders>
              <w:top w:val="single" w:sz="2" w:space="0" w:color="000000"/>
              <w:bottom w:val="single" w:sz="2" w:space="0" w:color="000000"/>
            </w:tcBorders>
            <w:shd w:val="clear" w:color="auto" w:fill="CCFFCC"/>
          </w:tcPr>
          <w:p>
            <w:pPr>
              <w:pStyle w:val="TableParagraph"/>
              <w:spacing w:before="17"/>
              <w:ind w:right="128"/>
              <w:rPr>
                <w:sz w:val="18"/>
              </w:rPr>
            </w:pPr>
            <w:r>
              <w:rPr>
                <w:spacing w:val="-2"/>
                <w:sz w:val="18"/>
              </w:rPr>
              <w:t>1.560,00</w:t>
            </w:r>
          </w:p>
        </w:tc>
      </w:tr>
      <w:tr>
        <w:trPr>
          <w:trHeight w:val="266" w:hRule="atLeast"/>
        </w:trPr>
        <w:tc>
          <w:tcPr>
            <w:tcW w:w="1172" w:type="dxa"/>
            <w:tcBorders>
              <w:top w:val="single" w:sz="2" w:space="0" w:color="000000"/>
              <w:bottom w:val="single" w:sz="2" w:space="0" w:color="000000"/>
            </w:tcBorders>
          </w:tcPr>
          <w:p>
            <w:pPr>
              <w:pStyle w:val="TableParagraph"/>
              <w:spacing w:before="17"/>
              <w:ind w:right="50"/>
              <w:rPr>
                <w:b/>
                <w:sz w:val="18"/>
              </w:rPr>
            </w:pPr>
            <w:r>
              <w:rPr>
                <w:b/>
                <w:spacing w:val="-10"/>
                <w:sz w:val="18"/>
              </w:rPr>
              <w:t>3</w:t>
            </w:r>
          </w:p>
        </w:tc>
        <w:tc>
          <w:tcPr>
            <w:tcW w:w="7300" w:type="dxa"/>
            <w:tcBorders>
              <w:top w:val="single" w:sz="2" w:space="0" w:color="000000"/>
              <w:bottom w:val="single" w:sz="2" w:space="0" w:color="000000"/>
            </w:tcBorders>
          </w:tcPr>
          <w:p>
            <w:pPr>
              <w:pStyle w:val="TableParagraph"/>
              <w:spacing w:before="17"/>
              <w:ind w:left="50"/>
              <w:jc w:val="left"/>
              <w:rPr>
                <w:b/>
                <w:sz w:val="18"/>
              </w:rPr>
            </w:pPr>
            <w:r>
              <w:rPr>
                <w:b/>
                <w:sz w:val="18"/>
              </w:rPr>
              <w:t>Rashodi</w:t>
            </w:r>
            <w:r>
              <w:rPr>
                <w:b/>
                <w:spacing w:val="-7"/>
                <w:sz w:val="18"/>
              </w:rPr>
              <w:t> </w:t>
            </w:r>
            <w:r>
              <w:rPr>
                <w:b/>
                <w:spacing w:val="-2"/>
                <w:sz w:val="18"/>
              </w:rPr>
              <w:t>poslovanja</w:t>
            </w:r>
          </w:p>
        </w:tc>
        <w:tc>
          <w:tcPr>
            <w:tcW w:w="3599" w:type="dxa"/>
            <w:tcBorders>
              <w:top w:val="single" w:sz="2" w:space="0" w:color="000000"/>
              <w:bottom w:val="single" w:sz="2" w:space="0" w:color="000000"/>
            </w:tcBorders>
          </w:tcPr>
          <w:p>
            <w:pPr>
              <w:pStyle w:val="TableParagraph"/>
              <w:spacing w:before="17"/>
              <w:ind w:right="457"/>
              <w:rPr>
                <w:b/>
                <w:sz w:val="18"/>
              </w:rPr>
            </w:pPr>
            <w:r>
              <w:rPr>
                <w:b/>
                <w:spacing w:val="-2"/>
                <w:sz w:val="18"/>
              </w:rPr>
              <w:t>1.500,00</w:t>
            </w:r>
          </w:p>
        </w:tc>
        <w:tc>
          <w:tcPr>
            <w:tcW w:w="1553" w:type="dxa"/>
            <w:tcBorders>
              <w:top w:val="single" w:sz="2" w:space="0" w:color="000000"/>
              <w:bottom w:val="single" w:sz="2" w:space="0" w:color="000000"/>
            </w:tcBorders>
          </w:tcPr>
          <w:p>
            <w:pPr>
              <w:pStyle w:val="TableParagraph"/>
              <w:spacing w:before="17"/>
              <w:ind w:right="456"/>
              <w:rPr>
                <w:b/>
                <w:sz w:val="18"/>
              </w:rPr>
            </w:pPr>
            <w:r>
              <w:rPr>
                <w:b/>
                <w:spacing w:val="-2"/>
                <w:sz w:val="18"/>
              </w:rPr>
              <w:t>1.530,00</w:t>
            </w:r>
          </w:p>
        </w:tc>
        <w:tc>
          <w:tcPr>
            <w:tcW w:w="1235" w:type="dxa"/>
            <w:tcBorders>
              <w:top w:val="single" w:sz="2" w:space="0" w:color="000000"/>
              <w:bottom w:val="single" w:sz="2" w:space="0" w:color="000000"/>
            </w:tcBorders>
          </w:tcPr>
          <w:p>
            <w:pPr>
              <w:pStyle w:val="TableParagraph"/>
              <w:spacing w:before="17"/>
              <w:ind w:right="137"/>
              <w:rPr>
                <w:b/>
                <w:sz w:val="18"/>
              </w:rPr>
            </w:pPr>
            <w:r>
              <w:rPr>
                <w:b/>
                <w:spacing w:val="-2"/>
                <w:sz w:val="18"/>
              </w:rPr>
              <w:t>1.560,00</w:t>
            </w:r>
          </w:p>
        </w:tc>
      </w:tr>
      <w:tr>
        <w:trPr>
          <w:trHeight w:val="267" w:hRule="atLeast"/>
        </w:trPr>
        <w:tc>
          <w:tcPr>
            <w:tcW w:w="1172" w:type="dxa"/>
            <w:tcBorders>
              <w:top w:val="single" w:sz="2" w:space="0" w:color="000000"/>
              <w:bottom w:val="single" w:sz="2" w:space="0" w:color="000000"/>
            </w:tcBorders>
          </w:tcPr>
          <w:p>
            <w:pPr>
              <w:pStyle w:val="TableParagraph"/>
              <w:spacing w:before="17"/>
              <w:ind w:right="50"/>
              <w:rPr>
                <w:sz w:val="16"/>
              </w:rPr>
            </w:pPr>
            <w:r>
              <w:rPr>
                <w:spacing w:val="-5"/>
                <w:sz w:val="16"/>
              </w:rPr>
              <w:t>37</w:t>
            </w:r>
          </w:p>
        </w:tc>
        <w:tc>
          <w:tcPr>
            <w:tcW w:w="7300" w:type="dxa"/>
            <w:tcBorders>
              <w:top w:val="single" w:sz="2" w:space="0" w:color="000000"/>
              <w:bottom w:val="single" w:sz="2" w:space="0" w:color="000000"/>
            </w:tcBorders>
          </w:tcPr>
          <w:p>
            <w:pPr>
              <w:pStyle w:val="TableParagraph"/>
              <w:spacing w:before="17"/>
              <w:ind w:left="50"/>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9" w:type="dxa"/>
            <w:tcBorders>
              <w:top w:val="single" w:sz="2" w:space="0" w:color="000000"/>
              <w:bottom w:val="single" w:sz="2" w:space="0" w:color="000000"/>
            </w:tcBorders>
          </w:tcPr>
          <w:p>
            <w:pPr>
              <w:pStyle w:val="TableParagraph"/>
              <w:spacing w:before="17"/>
              <w:ind w:right="462"/>
              <w:rPr>
                <w:sz w:val="16"/>
              </w:rPr>
            </w:pPr>
            <w:r>
              <w:rPr>
                <w:spacing w:val="-2"/>
                <w:sz w:val="16"/>
              </w:rPr>
              <w:t>1.500,00</w:t>
            </w:r>
          </w:p>
        </w:tc>
        <w:tc>
          <w:tcPr>
            <w:tcW w:w="1553" w:type="dxa"/>
            <w:tcBorders>
              <w:top w:val="single" w:sz="2" w:space="0" w:color="000000"/>
              <w:bottom w:val="single" w:sz="2" w:space="0" w:color="000000"/>
            </w:tcBorders>
          </w:tcPr>
          <w:p>
            <w:pPr>
              <w:pStyle w:val="TableParagraph"/>
              <w:spacing w:before="17"/>
              <w:ind w:right="461"/>
              <w:rPr>
                <w:sz w:val="16"/>
              </w:rPr>
            </w:pPr>
            <w:r>
              <w:rPr>
                <w:spacing w:val="-2"/>
                <w:sz w:val="16"/>
              </w:rPr>
              <w:t>1.530,00</w:t>
            </w:r>
          </w:p>
        </w:tc>
        <w:tc>
          <w:tcPr>
            <w:tcW w:w="1235" w:type="dxa"/>
            <w:tcBorders>
              <w:top w:val="single" w:sz="2" w:space="0" w:color="000000"/>
              <w:bottom w:val="single" w:sz="2" w:space="0" w:color="000000"/>
            </w:tcBorders>
          </w:tcPr>
          <w:p>
            <w:pPr>
              <w:pStyle w:val="TableParagraph"/>
              <w:spacing w:before="17"/>
              <w:ind w:right="143"/>
              <w:rPr>
                <w:sz w:val="16"/>
              </w:rPr>
            </w:pPr>
            <w:r>
              <w:rPr>
                <w:spacing w:val="-2"/>
                <w:sz w:val="16"/>
              </w:rPr>
              <w:t>1.560,00</w:t>
            </w:r>
          </w:p>
        </w:tc>
      </w:tr>
      <w:tr>
        <w:trPr>
          <w:trHeight w:val="507" w:hRule="atLeast"/>
        </w:trPr>
        <w:tc>
          <w:tcPr>
            <w:tcW w:w="1172" w:type="dxa"/>
            <w:tcBorders>
              <w:top w:val="single" w:sz="2" w:space="0" w:color="000000"/>
            </w:tcBorders>
            <w:shd w:val="clear" w:color="auto" w:fill="F1F1F1"/>
          </w:tcPr>
          <w:p>
            <w:pPr>
              <w:pStyle w:val="TableParagraph"/>
              <w:spacing w:line="219" w:lineRule="exact" w:before="75"/>
              <w:ind w:right="90"/>
              <w:rPr>
                <w:b/>
                <w:sz w:val="18"/>
              </w:rPr>
            </w:pPr>
            <w:r>
              <w:rPr>
                <w:b/>
                <w:spacing w:val="-2"/>
                <w:sz w:val="18"/>
              </w:rPr>
              <w:t>Akt/projekt:</w:t>
            </w:r>
          </w:p>
          <w:p>
            <w:pPr>
              <w:pStyle w:val="TableParagraph"/>
              <w:spacing w:line="194" w:lineRule="exact"/>
              <w:ind w:right="48"/>
              <w:rPr>
                <w:b/>
                <w:sz w:val="18"/>
              </w:rPr>
            </w:pPr>
            <w:r>
              <w:rPr>
                <w:b/>
                <w:spacing w:val="-2"/>
                <w:sz w:val="18"/>
              </w:rPr>
              <w:t>A100706</w:t>
            </w:r>
          </w:p>
        </w:tc>
        <w:tc>
          <w:tcPr>
            <w:tcW w:w="7300" w:type="dxa"/>
            <w:tcBorders>
              <w:top w:val="single" w:sz="2" w:space="0" w:color="000000"/>
            </w:tcBorders>
            <w:shd w:val="clear" w:color="auto" w:fill="F1F1F1"/>
          </w:tcPr>
          <w:p>
            <w:pPr>
              <w:pStyle w:val="TableParagraph"/>
              <w:spacing w:before="75"/>
              <w:ind w:left="50"/>
              <w:jc w:val="left"/>
              <w:rPr>
                <w:b/>
                <w:sz w:val="18"/>
              </w:rPr>
            </w:pPr>
            <w:r>
              <w:rPr>
                <w:b/>
                <w:sz w:val="18"/>
              </w:rPr>
              <w:t>Organizirane</w:t>
            </w:r>
            <w:r>
              <w:rPr>
                <w:b/>
                <w:spacing w:val="-4"/>
                <w:sz w:val="18"/>
              </w:rPr>
              <w:t> </w:t>
            </w:r>
            <w:r>
              <w:rPr>
                <w:b/>
                <w:sz w:val="18"/>
              </w:rPr>
              <w:t>dnevne</w:t>
            </w:r>
            <w:r>
              <w:rPr>
                <w:b/>
                <w:spacing w:val="-4"/>
                <w:sz w:val="18"/>
              </w:rPr>
              <w:t> </w:t>
            </w:r>
            <w:r>
              <w:rPr>
                <w:b/>
                <w:sz w:val="18"/>
              </w:rPr>
              <w:t>aktivnosti</w:t>
            </w:r>
            <w:r>
              <w:rPr>
                <w:b/>
                <w:spacing w:val="-5"/>
                <w:sz w:val="18"/>
              </w:rPr>
              <w:t> </w:t>
            </w:r>
            <w:r>
              <w:rPr>
                <w:b/>
                <w:sz w:val="18"/>
              </w:rPr>
              <w:t>za</w:t>
            </w:r>
            <w:r>
              <w:rPr>
                <w:b/>
                <w:spacing w:val="-4"/>
                <w:sz w:val="18"/>
              </w:rPr>
              <w:t> </w:t>
            </w:r>
            <w:r>
              <w:rPr>
                <w:b/>
                <w:sz w:val="18"/>
              </w:rPr>
              <w:t>starije</w:t>
            </w:r>
            <w:r>
              <w:rPr>
                <w:b/>
                <w:spacing w:val="-4"/>
                <w:sz w:val="18"/>
              </w:rPr>
              <w:t> </w:t>
            </w:r>
            <w:r>
              <w:rPr>
                <w:b/>
                <w:sz w:val="18"/>
              </w:rPr>
              <w:t>osobe</w:t>
            </w:r>
            <w:r>
              <w:rPr>
                <w:b/>
                <w:spacing w:val="-4"/>
                <w:sz w:val="18"/>
              </w:rPr>
              <w:t> </w:t>
            </w:r>
            <w:r>
              <w:rPr>
                <w:b/>
                <w:sz w:val="18"/>
              </w:rPr>
              <w:t>u</w:t>
            </w:r>
            <w:r>
              <w:rPr>
                <w:b/>
                <w:spacing w:val="-4"/>
                <w:sz w:val="18"/>
              </w:rPr>
              <w:t> </w:t>
            </w:r>
            <w:r>
              <w:rPr>
                <w:b/>
                <w:spacing w:val="-2"/>
                <w:sz w:val="18"/>
              </w:rPr>
              <w:t>Lanišću</w:t>
            </w:r>
          </w:p>
        </w:tc>
        <w:tc>
          <w:tcPr>
            <w:tcW w:w="3599" w:type="dxa"/>
            <w:tcBorders>
              <w:top w:val="single" w:sz="2" w:space="0" w:color="000000"/>
            </w:tcBorders>
            <w:shd w:val="clear" w:color="auto" w:fill="F1F1F1"/>
          </w:tcPr>
          <w:p>
            <w:pPr>
              <w:pStyle w:val="TableParagraph"/>
              <w:spacing w:before="75"/>
              <w:ind w:right="447"/>
              <w:rPr>
                <w:b/>
                <w:sz w:val="18"/>
              </w:rPr>
            </w:pPr>
            <w:r>
              <w:rPr>
                <w:b/>
                <w:spacing w:val="-2"/>
                <w:sz w:val="18"/>
              </w:rPr>
              <w:t>7.000,00</w:t>
            </w:r>
          </w:p>
        </w:tc>
        <w:tc>
          <w:tcPr>
            <w:tcW w:w="1553" w:type="dxa"/>
            <w:tcBorders>
              <w:top w:val="single" w:sz="2" w:space="0" w:color="000000"/>
            </w:tcBorders>
            <w:shd w:val="clear" w:color="auto" w:fill="F1F1F1"/>
          </w:tcPr>
          <w:p>
            <w:pPr>
              <w:pStyle w:val="TableParagraph"/>
              <w:spacing w:before="75"/>
              <w:ind w:right="447"/>
              <w:rPr>
                <w:b/>
                <w:sz w:val="18"/>
              </w:rPr>
            </w:pPr>
            <w:r>
              <w:rPr>
                <w:b/>
                <w:spacing w:val="-2"/>
                <w:sz w:val="18"/>
              </w:rPr>
              <w:t>7.140,00</w:t>
            </w:r>
          </w:p>
        </w:tc>
        <w:tc>
          <w:tcPr>
            <w:tcW w:w="1235" w:type="dxa"/>
            <w:tcBorders>
              <w:top w:val="single" w:sz="2" w:space="0" w:color="000000"/>
            </w:tcBorders>
            <w:shd w:val="clear" w:color="auto" w:fill="F1F1F1"/>
          </w:tcPr>
          <w:p>
            <w:pPr>
              <w:pStyle w:val="TableParagraph"/>
              <w:spacing w:before="75"/>
              <w:ind w:right="128"/>
              <w:rPr>
                <w:b/>
                <w:sz w:val="18"/>
              </w:rPr>
            </w:pPr>
            <w:r>
              <w:rPr>
                <w:b/>
                <w:spacing w:val="-2"/>
                <w:sz w:val="18"/>
              </w:rPr>
              <w:t>7.280,00</w:t>
            </w:r>
          </w:p>
        </w:tc>
      </w:tr>
    </w:tbl>
    <w:p>
      <w:pPr>
        <w:pStyle w:val="TableParagraph"/>
        <w:spacing w:after="0"/>
        <w:rPr>
          <w:b/>
          <w:sz w:val="18"/>
        </w:rPr>
        <w:sectPr>
          <w:type w:val="continuous"/>
          <w:pgSz w:w="15850" w:h="12250" w:orient="landscape"/>
          <w:pgMar w:header="0" w:footer="736" w:top="340" w:bottom="103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1.000,00</w:t>
            </w:r>
            <w:r>
              <w:rPr>
                <w:sz w:val="18"/>
              </w:rPr>
              <w:tab/>
            </w:r>
            <w:r>
              <w:rPr>
                <w:spacing w:val="-2"/>
                <w:sz w:val="18"/>
              </w:rPr>
              <w:t>1.020,00</w:t>
            </w:r>
            <w:r>
              <w:rPr>
                <w:sz w:val="18"/>
              </w:rPr>
              <w:tab/>
            </w:r>
            <w:r>
              <w:rPr>
                <w:spacing w:val="-2"/>
                <w:sz w:val="18"/>
              </w:rPr>
              <w:t>1.040,00</w:t>
            </w:r>
          </w:p>
        </w:tc>
      </w:tr>
    </w:tbl>
    <w:p>
      <w:pPr>
        <w:pStyle w:val="BodyText"/>
        <w:spacing w:before="9"/>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7301"/>
        <w:gridCol w:w="3594"/>
        <w:gridCol w:w="1553"/>
        <w:gridCol w:w="1240"/>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730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3594" w:type="dxa"/>
            <w:tcBorders>
              <w:bottom w:val="single" w:sz="2" w:space="0" w:color="000000"/>
            </w:tcBorders>
          </w:tcPr>
          <w:p>
            <w:pPr>
              <w:pStyle w:val="TableParagraph"/>
              <w:spacing w:line="184" w:lineRule="exact"/>
              <w:ind w:right="452"/>
              <w:rPr>
                <w:b/>
                <w:sz w:val="18"/>
              </w:rPr>
            </w:pPr>
            <w:r>
              <w:rPr>
                <w:b/>
                <w:spacing w:val="-2"/>
                <w:sz w:val="18"/>
              </w:rPr>
              <w:t>1.000,00</w:t>
            </w:r>
          </w:p>
        </w:tc>
        <w:tc>
          <w:tcPr>
            <w:tcW w:w="1553" w:type="dxa"/>
            <w:tcBorders>
              <w:bottom w:val="single" w:sz="2" w:space="0" w:color="000000"/>
            </w:tcBorders>
          </w:tcPr>
          <w:p>
            <w:pPr>
              <w:pStyle w:val="TableParagraph"/>
              <w:spacing w:line="184" w:lineRule="exact"/>
              <w:ind w:left="153" w:right="149"/>
              <w:jc w:val="center"/>
              <w:rPr>
                <w:b/>
                <w:sz w:val="18"/>
              </w:rPr>
            </w:pPr>
            <w:r>
              <w:rPr>
                <w:b/>
                <w:spacing w:val="-2"/>
                <w:sz w:val="18"/>
              </w:rPr>
              <w:t>1.020,00</w:t>
            </w:r>
          </w:p>
        </w:tc>
        <w:tc>
          <w:tcPr>
            <w:tcW w:w="1240" w:type="dxa"/>
            <w:tcBorders>
              <w:bottom w:val="single" w:sz="2" w:space="0" w:color="000000"/>
            </w:tcBorders>
          </w:tcPr>
          <w:p>
            <w:pPr>
              <w:pStyle w:val="TableParagraph"/>
              <w:spacing w:line="184" w:lineRule="exact"/>
              <w:ind w:right="137"/>
              <w:rPr>
                <w:b/>
                <w:sz w:val="18"/>
              </w:rPr>
            </w:pPr>
            <w:r>
              <w:rPr>
                <w:b/>
                <w:spacing w:val="-2"/>
                <w:sz w:val="18"/>
              </w:rPr>
              <w:t>1.040,00</w:t>
            </w:r>
          </w:p>
        </w:tc>
      </w:tr>
      <w:tr>
        <w:trPr>
          <w:trHeight w:val="265" w:hRule="atLeast"/>
        </w:trPr>
        <w:tc>
          <w:tcPr>
            <w:tcW w:w="1171" w:type="dxa"/>
            <w:tcBorders>
              <w:top w:val="single" w:sz="2" w:space="0" w:color="000000"/>
              <w:bottom w:val="single" w:sz="2" w:space="0" w:color="000000"/>
            </w:tcBorders>
          </w:tcPr>
          <w:p>
            <w:pPr>
              <w:pStyle w:val="TableParagraph"/>
              <w:spacing w:before="14"/>
              <w:ind w:right="49"/>
              <w:rPr>
                <w:sz w:val="16"/>
              </w:rPr>
            </w:pPr>
            <w:r>
              <w:rPr>
                <w:spacing w:val="-5"/>
                <w:sz w:val="16"/>
              </w:rPr>
              <w:t>37</w:t>
            </w:r>
          </w:p>
        </w:tc>
        <w:tc>
          <w:tcPr>
            <w:tcW w:w="7301" w:type="dxa"/>
            <w:tcBorders>
              <w:top w:val="single" w:sz="2" w:space="0" w:color="000000"/>
              <w:bottom w:val="single" w:sz="2" w:space="0" w:color="000000"/>
            </w:tcBorders>
          </w:tcPr>
          <w:p>
            <w:pPr>
              <w:pStyle w:val="TableParagraph"/>
              <w:spacing w:before="14"/>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4" w:type="dxa"/>
            <w:tcBorders>
              <w:top w:val="single" w:sz="2" w:space="0" w:color="000000"/>
              <w:bottom w:val="single" w:sz="2" w:space="0" w:color="000000"/>
            </w:tcBorders>
          </w:tcPr>
          <w:p>
            <w:pPr>
              <w:pStyle w:val="TableParagraph"/>
              <w:spacing w:before="14"/>
              <w:ind w:right="457"/>
              <w:rPr>
                <w:sz w:val="16"/>
              </w:rPr>
            </w:pPr>
            <w:r>
              <w:rPr>
                <w:spacing w:val="-2"/>
                <w:sz w:val="16"/>
              </w:rPr>
              <w:t>1.000,00</w:t>
            </w:r>
          </w:p>
        </w:tc>
        <w:tc>
          <w:tcPr>
            <w:tcW w:w="1553" w:type="dxa"/>
            <w:tcBorders>
              <w:top w:val="single" w:sz="2" w:space="0" w:color="000000"/>
              <w:bottom w:val="single" w:sz="2" w:space="0" w:color="000000"/>
            </w:tcBorders>
          </w:tcPr>
          <w:p>
            <w:pPr>
              <w:pStyle w:val="TableParagraph"/>
              <w:spacing w:before="14"/>
              <w:ind w:left="153" w:right="88"/>
              <w:jc w:val="center"/>
              <w:rPr>
                <w:sz w:val="16"/>
              </w:rPr>
            </w:pPr>
            <w:r>
              <w:rPr>
                <w:spacing w:val="-2"/>
                <w:sz w:val="16"/>
              </w:rPr>
              <w:t>1.020,00</w:t>
            </w:r>
          </w:p>
        </w:tc>
        <w:tc>
          <w:tcPr>
            <w:tcW w:w="1240" w:type="dxa"/>
            <w:tcBorders>
              <w:top w:val="single" w:sz="2" w:space="0" w:color="000000"/>
              <w:bottom w:val="single" w:sz="2" w:space="0" w:color="000000"/>
            </w:tcBorders>
          </w:tcPr>
          <w:p>
            <w:pPr>
              <w:pStyle w:val="TableParagraph"/>
              <w:spacing w:before="14"/>
              <w:ind w:right="143"/>
              <w:rPr>
                <w:sz w:val="16"/>
              </w:rPr>
            </w:pPr>
            <w:r>
              <w:rPr>
                <w:spacing w:val="-2"/>
                <w:sz w:val="16"/>
              </w:rPr>
              <w:t>1.040,00</w:t>
            </w:r>
          </w:p>
        </w:tc>
      </w:tr>
      <w:tr>
        <w:trPr>
          <w:trHeight w:val="341" w:hRule="atLeast"/>
        </w:trPr>
        <w:tc>
          <w:tcPr>
            <w:tcW w:w="1171" w:type="dxa"/>
            <w:tcBorders>
              <w:top w:val="single" w:sz="2" w:space="0" w:color="000000"/>
              <w:bottom w:val="single" w:sz="2" w:space="0" w:color="000000"/>
            </w:tcBorders>
            <w:shd w:val="clear" w:color="auto" w:fill="CCFFCC"/>
          </w:tcPr>
          <w:p>
            <w:pPr>
              <w:pStyle w:val="TableParagraph"/>
              <w:spacing w:before="16"/>
              <w:ind w:right="49"/>
              <w:rPr>
                <w:sz w:val="18"/>
              </w:rPr>
            </w:pPr>
            <w:r>
              <w:rPr>
                <w:sz w:val="18"/>
              </w:rPr>
              <w:t>Izvor:</w:t>
            </w:r>
            <w:r>
              <w:rPr>
                <w:spacing w:val="-1"/>
                <w:sz w:val="18"/>
              </w:rPr>
              <w:t> </w:t>
            </w:r>
            <w:r>
              <w:rPr>
                <w:spacing w:val="-5"/>
                <w:sz w:val="18"/>
              </w:rPr>
              <w:t>52</w:t>
            </w:r>
          </w:p>
        </w:tc>
        <w:tc>
          <w:tcPr>
            <w:tcW w:w="7301" w:type="dxa"/>
            <w:tcBorders>
              <w:top w:val="single" w:sz="2" w:space="0" w:color="000000"/>
              <w:bottom w:val="single" w:sz="2" w:space="0" w:color="000000"/>
            </w:tcBorders>
            <w:shd w:val="clear" w:color="auto" w:fill="CCFFCC"/>
          </w:tcPr>
          <w:p>
            <w:pPr>
              <w:pStyle w:val="TableParagraph"/>
              <w:spacing w:before="16"/>
              <w:ind w:left="51"/>
              <w:jc w:val="left"/>
              <w:rPr>
                <w:sz w:val="18"/>
              </w:rPr>
            </w:pPr>
            <w:r>
              <w:rPr>
                <w:spacing w:val="-2"/>
                <w:sz w:val="18"/>
              </w:rPr>
              <w:t>Pomoći</w:t>
            </w:r>
          </w:p>
        </w:tc>
        <w:tc>
          <w:tcPr>
            <w:tcW w:w="3594" w:type="dxa"/>
            <w:tcBorders>
              <w:top w:val="single" w:sz="2" w:space="0" w:color="000000"/>
              <w:bottom w:val="single" w:sz="2" w:space="0" w:color="000000"/>
            </w:tcBorders>
            <w:shd w:val="clear" w:color="auto" w:fill="CCFFCC"/>
          </w:tcPr>
          <w:p>
            <w:pPr>
              <w:pStyle w:val="TableParagraph"/>
              <w:spacing w:before="16"/>
              <w:ind w:right="442"/>
              <w:rPr>
                <w:sz w:val="18"/>
              </w:rPr>
            </w:pPr>
            <w:r>
              <w:rPr>
                <w:spacing w:val="-2"/>
                <w:sz w:val="18"/>
              </w:rPr>
              <w:t>6.000,00</w:t>
            </w:r>
          </w:p>
        </w:tc>
        <w:tc>
          <w:tcPr>
            <w:tcW w:w="1553" w:type="dxa"/>
            <w:tcBorders>
              <w:top w:val="single" w:sz="2" w:space="0" w:color="000000"/>
              <w:bottom w:val="single" w:sz="2" w:space="0" w:color="000000"/>
            </w:tcBorders>
            <w:shd w:val="clear" w:color="auto" w:fill="CCFFCC"/>
          </w:tcPr>
          <w:p>
            <w:pPr>
              <w:pStyle w:val="TableParagraph"/>
              <w:spacing w:before="16"/>
              <w:ind w:left="153" w:right="128"/>
              <w:jc w:val="center"/>
              <w:rPr>
                <w:sz w:val="18"/>
              </w:rPr>
            </w:pPr>
            <w:r>
              <w:rPr>
                <w:spacing w:val="-2"/>
                <w:sz w:val="18"/>
              </w:rPr>
              <w:t>6.120,00</w:t>
            </w:r>
          </w:p>
        </w:tc>
        <w:tc>
          <w:tcPr>
            <w:tcW w:w="1240" w:type="dxa"/>
            <w:tcBorders>
              <w:top w:val="single" w:sz="2" w:space="0" w:color="000000"/>
              <w:bottom w:val="single" w:sz="2" w:space="0" w:color="000000"/>
            </w:tcBorders>
            <w:shd w:val="clear" w:color="auto" w:fill="CCFFCC"/>
          </w:tcPr>
          <w:p>
            <w:pPr>
              <w:pStyle w:val="TableParagraph"/>
              <w:spacing w:before="16"/>
              <w:ind w:right="128"/>
              <w:rPr>
                <w:sz w:val="18"/>
              </w:rPr>
            </w:pPr>
            <w:r>
              <w:rPr>
                <w:spacing w:val="-2"/>
                <w:sz w:val="18"/>
              </w:rPr>
              <w:t>6.240,00</w:t>
            </w:r>
          </w:p>
        </w:tc>
      </w:tr>
      <w:tr>
        <w:trPr>
          <w:trHeight w:val="263"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7301"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7"/>
                <w:sz w:val="18"/>
              </w:rPr>
              <w:t> </w:t>
            </w:r>
            <w:r>
              <w:rPr>
                <w:b/>
                <w:spacing w:val="-2"/>
                <w:sz w:val="18"/>
              </w:rPr>
              <w:t>poslovanja</w:t>
            </w:r>
          </w:p>
        </w:tc>
        <w:tc>
          <w:tcPr>
            <w:tcW w:w="3594" w:type="dxa"/>
            <w:tcBorders>
              <w:top w:val="single" w:sz="2" w:space="0" w:color="000000"/>
              <w:bottom w:val="single" w:sz="2" w:space="0" w:color="000000"/>
            </w:tcBorders>
          </w:tcPr>
          <w:p>
            <w:pPr>
              <w:pStyle w:val="TableParagraph"/>
              <w:spacing w:before="16"/>
              <w:ind w:right="452"/>
              <w:rPr>
                <w:b/>
                <w:sz w:val="18"/>
              </w:rPr>
            </w:pPr>
            <w:r>
              <w:rPr>
                <w:b/>
                <w:spacing w:val="-2"/>
                <w:sz w:val="18"/>
              </w:rPr>
              <w:t>6.000,00</w:t>
            </w:r>
          </w:p>
        </w:tc>
        <w:tc>
          <w:tcPr>
            <w:tcW w:w="1553" w:type="dxa"/>
            <w:tcBorders>
              <w:top w:val="single" w:sz="2" w:space="0" w:color="000000"/>
              <w:bottom w:val="single" w:sz="2" w:space="0" w:color="000000"/>
            </w:tcBorders>
          </w:tcPr>
          <w:p>
            <w:pPr>
              <w:pStyle w:val="TableParagraph"/>
              <w:spacing w:before="16"/>
              <w:ind w:left="153" w:right="149"/>
              <w:jc w:val="center"/>
              <w:rPr>
                <w:b/>
                <w:sz w:val="18"/>
              </w:rPr>
            </w:pPr>
            <w:r>
              <w:rPr>
                <w:b/>
                <w:spacing w:val="-2"/>
                <w:sz w:val="18"/>
              </w:rPr>
              <w:t>6.120,00</w:t>
            </w:r>
          </w:p>
        </w:tc>
        <w:tc>
          <w:tcPr>
            <w:tcW w:w="1240" w:type="dxa"/>
            <w:tcBorders>
              <w:top w:val="single" w:sz="2" w:space="0" w:color="000000"/>
              <w:bottom w:val="single" w:sz="2" w:space="0" w:color="000000"/>
            </w:tcBorders>
          </w:tcPr>
          <w:p>
            <w:pPr>
              <w:pStyle w:val="TableParagraph"/>
              <w:spacing w:before="16"/>
              <w:ind w:right="137"/>
              <w:rPr>
                <w:b/>
                <w:sz w:val="18"/>
              </w:rPr>
            </w:pPr>
            <w:r>
              <w:rPr>
                <w:b/>
                <w:spacing w:val="-2"/>
                <w:sz w:val="18"/>
              </w:rPr>
              <w:t>6.240,00</w:t>
            </w:r>
          </w:p>
        </w:tc>
      </w:tr>
      <w:tr>
        <w:trPr>
          <w:trHeight w:val="267"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32</w:t>
            </w:r>
          </w:p>
        </w:tc>
        <w:tc>
          <w:tcPr>
            <w:tcW w:w="7301" w:type="dxa"/>
            <w:tcBorders>
              <w:top w:val="single" w:sz="2" w:space="0" w:color="000000"/>
              <w:bottom w:val="single" w:sz="2" w:space="0" w:color="000000"/>
            </w:tcBorders>
          </w:tcPr>
          <w:p>
            <w:pPr>
              <w:pStyle w:val="TableParagraph"/>
              <w:spacing w:before="16"/>
              <w:ind w:left="51"/>
              <w:jc w:val="left"/>
              <w:rPr>
                <w:sz w:val="16"/>
              </w:rPr>
            </w:pPr>
            <w:r>
              <w:rPr>
                <w:sz w:val="16"/>
              </w:rPr>
              <w:t>Materijalni</w:t>
            </w:r>
            <w:r>
              <w:rPr>
                <w:spacing w:val="-10"/>
                <w:sz w:val="16"/>
              </w:rPr>
              <w:t> </w:t>
            </w:r>
            <w:r>
              <w:rPr>
                <w:spacing w:val="-2"/>
                <w:sz w:val="16"/>
              </w:rPr>
              <w:t>rashodi</w:t>
            </w:r>
          </w:p>
        </w:tc>
        <w:tc>
          <w:tcPr>
            <w:tcW w:w="3594" w:type="dxa"/>
            <w:tcBorders>
              <w:top w:val="single" w:sz="2" w:space="0" w:color="000000"/>
              <w:bottom w:val="single" w:sz="2" w:space="0" w:color="000000"/>
            </w:tcBorders>
          </w:tcPr>
          <w:p>
            <w:pPr>
              <w:pStyle w:val="TableParagraph"/>
              <w:spacing w:before="16"/>
              <w:ind w:right="457"/>
              <w:rPr>
                <w:sz w:val="16"/>
              </w:rPr>
            </w:pPr>
            <w:r>
              <w:rPr>
                <w:spacing w:val="-2"/>
                <w:sz w:val="16"/>
              </w:rPr>
              <w:t>2.500,00</w:t>
            </w:r>
          </w:p>
        </w:tc>
        <w:tc>
          <w:tcPr>
            <w:tcW w:w="1553" w:type="dxa"/>
            <w:tcBorders>
              <w:top w:val="single" w:sz="2" w:space="0" w:color="000000"/>
              <w:bottom w:val="single" w:sz="2" w:space="0" w:color="000000"/>
            </w:tcBorders>
          </w:tcPr>
          <w:p>
            <w:pPr>
              <w:pStyle w:val="TableParagraph"/>
              <w:spacing w:before="16"/>
              <w:ind w:left="153" w:right="88"/>
              <w:jc w:val="center"/>
              <w:rPr>
                <w:sz w:val="16"/>
              </w:rPr>
            </w:pPr>
            <w:r>
              <w:rPr>
                <w:spacing w:val="-2"/>
                <w:sz w:val="16"/>
              </w:rPr>
              <w:t>2.550,00</w:t>
            </w:r>
          </w:p>
        </w:tc>
        <w:tc>
          <w:tcPr>
            <w:tcW w:w="1240" w:type="dxa"/>
            <w:tcBorders>
              <w:top w:val="single" w:sz="2" w:space="0" w:color="000000"/>
              <w:bottom w:val="single" w:sz="2" w:space="0" w:color="000000"/>
            </w:tcBorders>
          </w:tcPr>
          <w:p>
            <w:pPr>
              <w:pStyle w:val="TableParagraph"/>
              <w:spacing w:before="16"/>
              <w:ind w:right="143"/>
              <w:rPr>
                <w:sz w:val="16"/>
              </w:rPr>
            </w:pPr>
            <w:r>
              <w:rPr>
                <w:spacing w:val="-2"/>
                <w:sz w:val="16"/>
              </w:rPr>
              <w:t>2.600,00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37</w:t>
            </w:r>
          </w:p>
        </w:tc>
        <w:tc>
          <w:tcPr>
            <w:tcW w:w="7301" w:type="dxa"/>
            <w:tcBorders>
              <w:top w:val="single" w:sz="2" w:space="0" w:color="000000"/>
            </w:tcBorders>
          </w:tcPr>
          <w:p>
            <w:pPr>
              <w:pStyle w:val="TableParagraph"/>
              <w:spacing w:line="172" w:lineRule="exact" w:before="16"/>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4" w:type="dxa"/>
            <w:tcBorders>
              <w:top w:val="single" w:sz="2" w:space="0" w:color="000000"/>
            </w:tcBorders>
          </w:tcPr>
          <w:p>
            <w:pPr>
              <w:pStyle w:val="TableParagraph"/>
              <w:spacing w:line="172" w:lineRule="exact" w:before="16"/>
              <w:ind w:right="457"/>
              <w:rPr>
                <w:sz w:val="16"/>
              </w:rPr>
            </w:pPr>
            <w:r>
              <w:rPr>
                <w:spacing w:val="-2"/>
                <w:sz w:val="16"/>
              </w:rPr>
              <w:t>3.500,00</w:t>
            </w:r>
          </w:p>
        </w:tc>
        <w:tc>
          <w:tcPr>
            <w:tcW w:w="1553" w:type="dxa"/>
            <w:tcBorders>
              <w:top w:val="single" w:sz="2" w:space="0" w:color="000000"/>
            </w:tcBorders>
          </w:tcPr>
          <w:p>
            <w:pPr>
              <w:pStyle w:val="TableParagraph"/>
              <w:spacing w:line="172" w:lineRule="exact" w:before="16"/>
              <w:ind w:left="153" w:right="88"/>
              <w:jc w:val="center"/>
              <w:rPr>
                <w:sz w:val="16"/>
              </w:rPr>
            </w:pPr>
            <w:r>
              <w:rPr>
                <w:spacing w:val="-2"/>
                <w:sz w:val="16"/>
              </w:rPr>
              <w:t>3.570,00</w:t>
            </w:r>
          </w:p>
        </w:tc>
        <w:tc>
          <w:tcPr>
            <w:tcW w:w="1240" w:type="dxa"/>
            <w:tcBorders>
              <w:top w:val="single" w:sz="2" w:space="0" w:color="000000"/>
            </w:tcBorders>
          </w:tcPr>
          <w:p>
            <w:pPr>
              <w:pStyle w:val="TableParagraph"/>
              <w:spacing w:line="172" w:lineRule="exact" w:before="16"/>
              <w:ind w:right="143"/>
              <w:rPr>
                <w:sz w:val="16"/>
              </w:rPr>
            </w:pPr>
            <w:r>
              <w:rPr>
                <w:spacing w:val="-2"/>
                <w:sz w:val="16"/>
              </w:rPr>
              <w:t>3.640,00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9"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53"/>
              <w:ind w:left="466" w:right="132" w:hanging="312"/>
              <w:jc w:val="left"/>
              <w:rPr>
                <w:b/>
                <w:sz w:val="18"/>
              </w:rPr>
            </w:pPr>
            <w:r>
              <w:rPr>
                <w:b/>
                <w:sz w:val="18"/>
              </w:rPr>
              <w:t>Akt/projekt:</w:t>
            </w:r>
            <w:r>
              <w:rPr>
                <w:b/>
                <w:spacing w:val="80"/>
                <w:sz w:val="18"/>
              </w:rPr>
              <w:t> </w:t>
            </w:r>
            <w:r>
              <w:rPr>
                <w:b/>
                <w:sz w:val="18"/>
              </w:rPr>
              <w:t>Humanitarna djelatnost Crvenog križa</w:t>
              <w:tab/>
            </w:r>
            <w:r>
              <w:rPr>
                <w:b/>
                <w:spacing w:val="-2"/>
                <w:sz w:val="18"/>
              </w:rPr>
              <w:t>400,00</w:t>
            </w:r>
            <w:r>
              <w:rPr>
                <w:b/>
                <w:sz w:val="18"/>
              </w:rPr>
              <w:tab/>
            </w:r>
            <w:r>
              <w:rPr>
                <w:b/>
                <w:spacing w:val="-2"/>
                <w:sz w:val="18"/>
              </w:rPr>
              <w:t>408,00</w:t>
            </w:r>
            <w:r>
              <w:rPr>
                <w:b/>
                <w:sz w:val="18"/>
              </w:rPr>
              <w:tab/>
            </w:r>
            <w:r>
              <w:rPr>
                <w:b/>
                <w:spacing w:val="-2"/>
                <w:sz w:val="18"/>
              </w:rPr>
              <w:t>416,00</w:t>
            </w:r>
            <w:r>
              <w:rPr>
                <w:b/>
                <w:sz w:val="18"/>
              </w:rPr>
              <w:t> </w:t>
            </w:r>
            <w:r>
              <w:rPr>
                <w:b/>
                <w:spacing w:val="-2"/>
                <w:sz w:val="18"/>
              </w:rPr>
              <w:t>A100707</w:t>
            </w:r>
          </w:p>
        </w:tc>
      </w:tr>
      <w:tr>
        <w:trPr>
          <w:trHeight w:val="338"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5"/>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400,00</w:t>
            </w:r>
            <w:r>
              <w:rPr>
                <w:sz w:val="18"/>
              </w:rPr>
              <w:tab/>
            </w:r>
            <w:r>
              <w:rPr>
                <w:spacing w:val="-2"/>
                <w:sz w:val="18"/>
              </w:rPr>
              <w:t>408,00</w:t>
            </w:r>
            <w:r>
              <w:rPr>
                <w:sz w:val="18"/>
              </w:rPr>
              <w:tab/>
            </w:r>
            <w:r>
              <w:rPr>
                <w:spacing w:val="-2"/>
                <w:sz w:val="18"/>
              </w:rPr>
              <w:t>416,00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966"/>
        <w:gridCol w:w="3999"/>
        <w:gridCol w:w="1553"/>
        <w:gridCol w:w="1171"/>
      </w:tblGrid>
      <w:tr>
        <w:trPr>
          <w:trHeight w:val="213"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966"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999" w:type="dxa"/>
            <w:tcBorders>
              <w:bottom w:val="single" w:sz="2" w:space="0" w:color="000000"/>
            </w:tcBorders>
          </w:tcPr>
          <w:p>
            <w:pPr>
              <w:pStyle w:val="TableParagraph"/>
              <w:spacing w:line="183" w:lineRule="exact"/>
              <w:ind w:right="523"/>
              <w:rPr>
                <w:b/>
                <w:sz w:val="18"/>
              </w:rPr>
            </w:pPr>
            <w:r>
              <w:rPr>
                <w:b/>
                <w:spacing w:val="-2"/>
                <w:sz w:val="18"/>
              </w:rPr>
              <w:t>400,00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408,00</w:t>
            </w:r>
          </w:p>
        </w:tc>
        <w:tc>
          <w:tcPr>
            <w:tcW w:w="1171" w:type="dxa"/>
            <w:tcBorders>
              <w:bottom w:val="single" w:sz="2" w:space="0" w:color="000000"/>
            </w:tcBorders>
          </w:tcPr>
          <w:p>
            <w:pPr>
              <w:pStyle w:val="TableParagraph"/>
              <w:spacing w:line="183" w:lineRule="exact"/>
              <w:ind w:right="140"/>
              <w:rPr>
                <w:b/>
                <w:sz w:val="18"/>
              </w:rPr>
            </w:pPr>
            <w:r>
              <w:rPr>
                <w:b/>
                <w:spacing w:val="-2"/>
                <w:sz w:val="18"/>
              </w:rPr>
              <w:t>416,00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38</w:t>
            </w:r>
          </w:p>
        </w:tc>
        <w:tc>
          <w:tcPr>
            <w:tcW w:w="6966" w:type="dxa"/>
            <w:tcBorders>
              <w:top w:val="single" w:sz="2" w:space="0" w:color="000000"/>
            </w:tcBorders>
          </w:tcPr>
          <w:p>
            <w:pPr>
              <w:pStyle w:val="TableParagraph"/>
              <w:spacing w:line="172" w:lineRule="exact" w:before="16"/>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3999" w:type="dxa"/>
            <w:tcBorders>
              <w:top w:val="single" w:sz="2" w:space="0" w:color="000000"/>
            </w:tcBorders>
          </w:tcPr>
          <w:p>
            <w:pPr>
              <w:pStyle w:val="TableParagraph"/>
              <w:spacing w:line="172" w:lineRule="exact" w:before="16"/>
              <w:ind w:right="526"/>
              <w:rPr>
                <w:sz w:val="16"/>
              </w:rPr>
            </w:pPr>
            <w:r>
              <w:rPr>
                <w:spacing w:val="-2"/>
                <w:sz w:val="16"/>
              </w:rPr>
              <w:t>400,00</w:t>
            </w:r>
          </w:p>
        </w:tc>
        <w:tc>
          <w:tcPr>
            <w:tcW w:w="1553" w:type="dxa"/>
            <w:tcBorders>
              <w:top w:val="single" w:sz="2" w:space="0" w:color="000000"/>
            </w:tcBorders>
          </w:tcPr>
          <w:p>
            <w:pPr>
              <w:pStyle w:val="TableParagraph"/>
              <w:spacing w:line="172" w:lineRule="exact" w:before="16"/>
              <w:ind w:left="153" w:right="105"/>
              <w:jc w:val="center"/>
              <w:rPr>
                <w:sz w:val="16"/>
              </w:rPr>
            </w:pPr>
            <w:r>
              <w:rPr>
                <w:spacing w:val="-2"/>
                <w:sz w:val="16"/>
              </w:rPr>
              <w:t>408,00</w:t>
            </w:r>
          </w:p>
        </w:tc>
        <w:tc>
          <w:tcPr>
            <w:tcW w:w="1171" w:type="dxa"/>
            <w:tcBorders>
              <w:top w:val="single" w:sz="2" w:space="0" w:color="000000"/>
            </w:tcBorders>
          </w:tcPr>
          <w:p>
            <w:pPr>
              <w:pStyle w:val="TableParagraph"/>
              <w:spacing w:line="172" w:lineRule="exact" w:before="16"/>
              <w:ind w:right="144"/>
              <w:rPr>
                <w:sz w:val="16"/>
              </w:rPr>
            </w:pPr>
            <w:r>
              <w:rPr>
                <w:spacing w:val="-2"/>
                <w:sz w:val="16"/>
              </w:rPr>
              <w:t>416,00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6"/>
              <w:ind w:left="154"/>
              <w:jc w:val="left"/>
              <w:rPr>
                <w:b/>
                <w:sz w:val="18"/>
              </w:rPr>
            </w:pPr>
            <w:r>
              <w:rPr>
                <w:b/>
                <w:sz w:val="18"/>
              </w:rPr>
              <w:t>Akt/projekt:</w:t>
            </w:r>
            <w:r>
              <w:rPr>
                <w:b/>
                <w:spacing w:val="63"/>
                <w:w w:val="150"/>
                <w:sz w:val="18"/>
              </w:rPr>
              <w:t> </w:t>
            </w:r>
            <w:r>
              <w:rPr>
                <w:b/>
                <w:sz w:val="18"/>
              </w:rPr>
              <w:t>Sufinanciranje</w:t>
            </w:r>
            <w:r>
              <w:rPr>
                <w:b/>
                <w:spacing w:val="-5"/>
                <w:sz w:val="18"/>
              </w:rPr>
              <w:t> </w:t>
            </w:r>
            <w:r>
              <w:rPr>
                <w:b/>
                <w:sz w:val="18"/>
              </w:rPr>
              <w:t>pogrebnih</w:t>
            </w:r>
            <w:r>
              <w:rPr>
                <w:b/>
                <w:spacing w:val="-6"/>
                <w:sz w:val="18"/>
              </w:rPr>
              <w:t> </w:t>
            </w:r>
            <w:r>
              <w:rPr>
                <w:b/>
                <w:spacing w:val="-2"/>
                <w:sz w:val="18"/>
              </w:rPr>
              <w:t>usluga</w:t>
            </w:r>
            <w:r>
              <w:rPr>
                <w:b/>
                <w:sz w:val="18"/>
              </w:rPr>
              <w:tab/>
            </w:r>
            <w:r>
              <w:rPr>
                <w:b/>
                <w:spacing w:val="-2"/>
                <w:sz w:val="18"/>
              </w:rPr>
              <w:t>1.000,00</w:t>
            </w:r>
            <w:r>
              <w:rPr>
                <w:b/>
                <w:sz w:val="18"/>
              </w:rPr>
              <w:tab/>
            </w:r>
            <w:r>
              <w:rPr>
                <w:b/>
                <w:spacing w:val="-2"/>
                <w:sz w:val="18"/>
              </w:rPr>
              <w:t>1.020,00</w:t>
            </w:r>
            <w:r>
              <w:rPr>
                <w:b/>
                <w:sz w:val="18"/>
              </w:rPr>
              <w:tab/>
            </w:r>
            <w:r>
              <w:rPr>
                <w:b/>
                <w:spacing w:val="-2"/>
                <w:sz w:val="18"/>
              </w:rPr>
              <w:t>1.040,00</w:t>
            </w:r>
          </w:p>
          <w:p>
            <w:pPr>
              <w:pStyle w:val="TableParagraph"/>
              <w:spacing w:line="191" w:lineRule="exact"/>
              <w:ind w:left="466"/>
              <w:jc w:val="left"/>
              <w:rPr>
                <w:b/>
                <w:sz w:val="18"/>
              </w:rPr>
            </w:pPr>
            <w:r>
              <w:rPr>
                <w:b/>
                <w:spacing w:val="-2"/>
                <w:sz w:val="18"/>
              </w:rPr>
              <w:t>A101437</w:t>
            </w:r>
          </w:p>
        </w:tc>
      </w:tr>
      <w:tr>
        <w:trPr>
          <w:trHeight w:val="342"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1.000,00</w:t>
            </w:r>
            <w:r>
              <w:rPr>
                <w:sz w:val="18"/>
              </w:rPr>
              <w:tab/>
            </w:r>
            <w:r>
              <w:rPr>
                <w:spacing w:val="-2"/>
                <w:sz w:val="18"/>
              </w:rPr>
              <w:t>1.020,00</w:t>
            </w:r>
            <w:r>
              <w:rPr>
                <w:sz w:val="18"/>
              </w:rPr>
              <w:tab/>
            </w:r>
            <w:r>
              <w:rPr>
                <w:spacing w:val="-2"/>
                <w:sz w:val="18"/>
              </w:rPr>
              <w:t>1.040,00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7301"/>
        <w:gridCol w:w="3594"/>
        <w:gridCol w:w="1553"/>
        <w:gridCol w:w="1240"/>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730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3594" w:type="dxa"/>
            <w:tcBorders>
              <w:bottom w:val="single" w:sz="2" w:space="0" w:color="000000"/>
            </w:tcBorders>
          </w:tcPr>
          <w:p>
            <w:pPr>
              <w:pStyle w:val="TableParagraph"/>
              <w:spacing w:line="184" w:lineRule="exact"/>
              <w:ind w:right="452"/>
              <w:rPr>
                <w:b/>
                <w:sz w:val="18"/>
              </w:rPr>
            </w:pPr>
            <w:r>
              <w:rPr>
                <w:b/>
                <w:spacing w:val="-2"/>
                <w:sz w:val="18"/>
              </w:rPr>
              <w:t>1.000,00</w:t>
            </w:r>
          </w:p>
        </w:tc>
        <w:tc>
          <w:tcPr>
            <w:tcW w:w="1553" w:type="dxa"/>
            <w:tcBorders>
              <w:bottom w:val="single" w:sz="2" w:space="0" w:color="000000"/>
            </w:tcBorders>
          </w:tcPr>
          <w:p>
            <w:pPr>
              <w:pStyle w:val="TableParagraph"/>
              <w:spacing w:line="184" w:lineRule="exact"/>
              <w:ind w:left="153" w:right="149"/>
              <w:jc w:val="center"/>
              <w:rPr>
                <w:b/>
                <w:sz w:val="18"/>
              </w:rPr>
            </w:pPr>
            <w:r>
              <w:rPr>
                <w:b/>
                <w:spacing w:val="-2"/>
                <w:sz w:val="18"/>
              </w:rPr>
              <w:t>1.020,00</w:t>
            </w:r>
          </w:p>
        </w:tc>
        <w:tc>
          <w:tcPr>
            <w:tcW w:w="1240" w:type="dxa"/>
            <w:tcBorders>
              <w:bottom w:val="single" w:sz="2" w:space="0" w:color="000000"/>
            </w:tcBorders>
          </w:tcPr>
          <w:p>
            <w:pPr>
              <w:pStyle w:val="TableParagraph"/>
              <w:spacing w:line="184" w:lineRule="exact"/>
              <w:ind w:right="137"/>
              <w:rPr>
                <w:b/>
                <w:sz w:val="18"/>
              </w:rPr>
            </w:pPr>
            <w:r>
              <w:rPr>
                <w:b/>
                <w:spacing w:val="-2"/>
                <w:sz w:val="18"/>
              </w:rPr>
              <w:t>1.040,00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37</w:t>
            </w:r>
          </w:p>
        </w:tc>
        <w:tc>
          <w:tcPr>
            <w:tcW w:w="7301" w:type="dxa"/>
            <w:tcBorders>
              <w:top w:val="single" w:sz="2" w:space="0" w:color="000000"/>
            </w:tcBorders>
          </w:tcPr>
          <w:p>
            <w:pPr>
              <w:pStyle w:val="TableParagraph"/>
              <w:spacing w:line="172" w:lineRule="exact" w:before="15"/>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4" w:type="dxa"/>
            <w:tcBorders>
              <w:top w:val="single" w:sz="2" w:space="0" w:color="000000"/>
            </w:tcBorders>
          </w:tcPr>
          <w:p>
            <w:pPr>
              <w:pStyle w:val="TableParagraph"/>
              <w:spacing w:line="172" w:lineRule="exact" w:before="15"/>
              <w:ind w:right="457"/>
              <w:rPr>
                <w:sz w:val="16"/>
              </w:rPr>
            </w:pPr>
            <w:r>
              <w:rPr>
                <w:spacing w:val="-2"/>
                <w:sz w:val="16"/>
              </w:rPr>
              <w:t>1.000,00</w:t>
            </w:r>
          </w:p>
        </w:tc>
        <w:tc>
          <w:tcPr>
            <w:tcW w:w="1553" w:type="dxa"/>
            <w:tcBorders>
              <w:top w:val="single" w:sz="2" w:space="0" w:color="000000"/>
            </w:tcBorders>
          </w:tcPr>
          <w:p>
            <w:pPr>
              <w:pStyle w:val="TableParagraph"/>
              <w:spacing w:line="172" w:lineRule="exact" w:before="15"/>
              <w:ind w:left="153" w:right="88"/>
              <w:jc w:val="center"/>
              <w:rPr>
                <w:sz w:val="16"/>
              </w:rPr>
            </w:pPr>
            <w:r>
              <w:rPr>
                <w:spacing w:val="-2"/>
                <w:sz w:val="16"/>
              </w:rPr>
              <w:t>1.020,00</w:t>
            </w:r>
          </w:p>
        </w:tc>
        <w:tc>
          <w:tcPr>
            <w:tcW w:w="1240" w:type="dxa"/>
            <w:tcBorders>
              <w:top w:val="single" w:sz="2" w:space="0" w:color="000000"/>
            </w:tcBorders>
          </w:tcPr>
          <w:p>
            <w:pPr>
              <w:pStyle w:val="TableParagraph"/>
              <w:spacing w:line="172" w:lineRule="exact" w:before="15"/>
              <w:ind w:right="143"/>
              <w:rPr>
                <w:sz w:val="16"/>
              </w:rPr>
            </w:pPr>
            <w:r>
              <w:rPr>
                <w:spacing w:val="-2"/>
                <w:sz w:val="16"/>
              </w:rPr>
              <w:t>1.040,00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93"/>
        <w:gridCol w:w="4353"/>
        <w:gridCol w:w="1553"/>
        <w:gridCol w:w="1161"/>
      </w:tblGrid>
      <w:tr>
        <w:trPr>
          <w:trHeight w:val="443" w:hRule="atLeast"/>
        </w:trPr>
        <w:tc>
          <w:tcPr>
            <w:tcW w:w="7793" w:type="dxa"/>
            <w:tcBorders>
              <w:top w:val="single" w:sz="2" w:space="0" w:color="000000"/>
              <w:bottom w:val="single" w:sz="2" w:space="0" w:color="000000"/>
            </w:tcBorders>
            <w:shd w:val="clear" w:color="auto" w:fill="BEBEBE"/>
          </w:tcPr>
          <w:p>
            <w:pPr>
              <w:pStyle w:val="TableParagraph"/>
              <w:spacing w:before="15"/>
              <w:ind w:left="23"/>
              <w:jc w:val="left"/>
              <w:rPr>
                <w:b/>
                <w:sz w:val="18"/>
              </w:rPr>
            </w:pPr>
            <w:r>
              <w:rPr>
                <w:b/>
                <w:sz w:val="18"/>
              </w:rPr>
              <w:t>Program:</w:t>
            </w:r>
            <w:r>
              <w:rPr>
                <w:b/>
                <w:spacing w:val="-2"/>
                <w:sz w:val="18"/>
              </w:rPr>
              <w:t> </w:t>
            </w:r>
            <w:r>
              <w:rPr>
                <w:b/>
                <w:sz w:val="18"/>
              </w:rPr>
              <w:t>1008</w:t>
            </w:r>
            <w:r>
              <w:rPr>
                <w:b/>
                <w:spacing w:val="58"/>
                <w:sz w:val="18"/>
              </w:rPr>
              <w:t> </w:t>
            </w:r>
            <w:r>
              <w:rPr>
                <w:b/>
                <w:sz w:val="18"/>
              </w:rPr>
              <w:t>PROGRAM</w:t>
            </w:r>
            <w:r>
              <w:rPr>
                <w:b/>
                <w:spacing w:val="-1"/>
                <w:sz w:val="18"/>
              </w:rPr>
              <w:t> </w:t>
            </w:r>
            <w:r>
              <w:rPr>
                <w:b/>
                <w:sz w:val="18"/>
              </w:rPr>
              <w:t>JAVNIH</w:t>
            </w:r>
            <w:r>
              <w:rPr>
                <w:b/>
                <w:spacing w:val="-4"/>
                <w:sz w:val="18"/>
              </w:rPr>
              <w:t> </w:t>
            </w:r>
            <w:r>
              <w:rPr>
                <w:b/>
                <w:sz w:val="18"/>
              </w:rPr>
              <w:t>POTREBA</w:t>
            </w:r>
            <w:r>
              <w:rPr>
                <w:b/>
                <w:spacing w:val="-2"/>
                <w:sz w:val="18"/>
              </w:rPr>
              <w:t> </w:t>
            </w:r>
            <w:r>
              <w:rPr>
                <w:b/>
                <w:sz w:val="18"/>
              </w:rPr>
              <w:t>U</w:t>
            </w:r>
            <w:r>
              <w:rPr>
                <w:b/>
                <w:spacing w:val="-2"/>
                <w:sz w:val="18"/>
              </w:rPr>
              <w:t> ZDRAVSTVU</w:t>
            </w:r>
          </w:p>
        </w:tc>
        <w:tc>
          <w:tcPr>
            <w:tcW w:w="4353" w:type="dxa"/>
            <w:tcBorders>
              <w:top w:val="single" w:sz="2" w:space="0" w:color="000000"/>
              <w:bottom w:val="single" w:sz="2" w:space="0" w:color="000000"/>
            </w:tcBorders>
            <w:shd w:val="clear" w:color="auto" w:fill="BEBEBE"/>
          </w:tcPr>
          <w:p>
            <w:pPr>
              <w:pStyle w:val="TableParagraph"/>
              <w:spacing w:before="15"/>
              <w:ind w:right="523"/>
              <w:rPr>
                <w:b/>
                <w:sz w:val="18"/>
              </w:rPr>
            </w:pPr>
            <w:r>
              <w:rPr>
                <w:b/>
                <w:spacing w:val="-2"/>
                <w:sz w:val="18"/>
              </w:rPr>
              <w:t>490,00</w:t>
            </w:r>
          </w:p>
        </w:tc>
        <w:tc>
          <w:tcPr>
            <w:tcW w:w="1553" w:type="dxa"/>
            <w:tcBorders>
              <w:top w:val="single" w:sz="2" w:space="0" w:color="000000"/>
              <w:bottom w:val="single" w:sz="2" w:space="0" w:color="000000"/>
            </w:tcBorders>
            <w:shd w:val="clear" w:color="auto" w:fill="BEBEBE"/>
          </w:tcPr>
          <w:p>
            <w:pPr>
              <w:pStyle w:val="TableParagraph"/>
              <w:spacing w:before="15"/>
              <w:ind w:left="153" w:right="152"/>
              <w:jc w:val="center"/>
              <w:rPr>
                <w:b/>
                <w:sz w:val="18"/>
              </w:rPr>
            </w:pPr>
            <w:r>
              <w:rPr>
                <w:b/>
                <w:spacing w:val="-2"/>
                <w:sz w:val="18"/>
              </w:rPr>
              <w:t>499,80</w:t>
            </w:r>
          </w:p>
        </w:tc>
        <w:tc>
          <w:tcPr>
            <w:tcW w:w="1161" w:type="dxa"/>
            <w:tcBorders>
              <w:top w:val="single" w:sz="2" w:space="0" w:color="000000"/>
              <w:bottom w:val="single" w:sz="2" w:space="0" w:color="000000"/>
            </w:tcBorders>
            <w:shd w:val="clear" w:color="auto" w:fill="BEBEBE"/>
          </w:tcPr>
          <w:p>
            <w:pPr>
              <w:pStyle w:val="TableParagraph"/>
              <w:spacing w:before="15"/>
              <w:ind w:right="130"/>
              <w:rPr>
                <w:b/>
                <w:sz w:val="18"/>
              </w:rPr>
            </w:pPr>
            <w:r>
              <w:rPr>
                <w:b/>
                <w:spacing w:val="-2"/>
                <w:sz w:val="18"/>
              </w:rPr>
              <w:t>509,60</w:t>
            </w:r>
          </w:p>
        </w:tc>
      </w:tr>
      <w:tr>
        <w:trPr>
          <w:trHeight w:val="507" w:hRule="atLeast"/>
        </w:trPr>
        <w:tc>
          <w:tcPr>
            <w:tcW w:w="7793" w:type="dxa"/>
            <w:tcBorders>
              <w:top w:val="single" w:sz="2" w:space="0" w:color="000000"/>
              <w:bottom w:val="single" w:sz="2" w:space="0" w:color="000000"/>
            </w:tcBorders>
            <w:shd w:val="clear" w:color="auto" w:fill="F1F1F1"/>
          </w:tcPr>
          <w:p>
            <w:pPr>
              <w:pStyle w:val="TableParagraph"/>
              <w:spacing w:line="219" w:lineRule="exact" w:before="77"/>
              <w:ind w:left="154"/>
              <w:jc w:val="left"/>
              <w:rPr>
                <w:b/>
                <w:sz w:val="18"/>
              </w:rPr>
            </w:pPr>
            <w:r>
              <w:rPr>
                <w:b/>
                <w:sz w:val="18"/>
              </w:rPr>
              <w:t>Akt/projekt:</w:t>
            </w:r>
            <w:r>
              <w:rPr>
                <w:b/>
                <w:spacing w:val="74"/>
                <w:w w:val="150"/>
                <w:sz w:val="18"/>
              </w:rPr>
              <w:t> </w:t>
            </w:r>
            <w:r>
              <w:rPr>
                <w:b/>
                <w:sz w:val="18"/>
              </w:rPr>
              <w:t>Istarska</w:t>
            </w:r>
            <w:r>
              <w:rPr>
                <w:b/>
                <w:spacing w:val="-3"/>
                <w:sz w:val="18"/>
              </w:rPr>
              <w:t> </w:t>
            </w:r>
            <w:r>
              <w:rPr>
                <w:b/>
                <w:sz w:val="18"/>
              </w:rPr>
              <w:t>županija</w:t>
            </w:r>
            <w:r>
              <w:rPr>
                <w:b/>
                <w:spacing w:val="-4"/>
                <w:sz w:val="18"/>
              </w:rPr>
              <w:t> </w:t>
            </w:r>
            <w:r>
              <w:rPr>
                <w:b/>
                <w:sz w:val="18"/>
              </w:rPr>
              <w:t>-</w:t>
            </w:r>
            <w:r>
              <w:rPr>
                <w:b/>
                <w:spacing w:val="-3"/>
                <w:sz w:val="18"/>
              </w:rPr>
              <w:t> </w:t>
            </w:r>
            <w:r>
              <w:rPr>
                <w:b/>
                <w:sz w:val="18"/>
              </w:rPr>
              <w:t>HMP</w:t>
            </w:r>
            <w:r>
              <w:rPr>
                <w:b/>
                <w:spacing w:val="37"/>
                <w:sz w:val="18"/>
              </w:rPr>
              <w:t> </w:t>
            </w:r>
            <w:r>
              <w:rPr>
                <w:b/>
                <w:sz w:val="18"/>
              </w:rPr>
              <w:t>iznad</w:t>
            </w:r>
            <w:r>
              <w:rPr>
                <w:b/>
                <w:spacing w:val="-4"/>
                <w:sz w:val="18"/>
              </w:rPr>
              <w:t> </w:t>
            </w:r>
            <w:r>
              <w:rPr>
                <w:b/>
                <w:spacing w:val="-2"/>
                <w:sz w:val="18"/>
              </w:rPr>
              <w:t>standarda</w:t>
            </w:r>
          </w:p>
          <w:p>
            <w:pPr>
              <w:pStyle w:val="TableParagraph"/>
              <w:spacing w:line="192" w:lineRule="exact"/>
              <w:ind w:left="466"/>
              <w:jc w:val="left"/>
              <w:rPr>
                <w:b/>
                <w:sz w:val="18"/>
              </w:rPr>
            </w:pPr>
            <w:r>
              <w:rPr>
                <w:b/>
                <w:spacing w:val="-2"/>
                <w:sz w:val="18"/>
              </w:rPr>
              <w:t>A100801</w:t>
            </w:r>
          </w:p>
        </w:tc>
        <w:tc>
          <w:tcPr>
            <w:tcW w:w="4353" w:type="dxa"/>
            <w:tcBorders>
              <w:top w:val="single" w:sz="2" w:space="0" w:color="000000"/>
              <w:bottom w:val="single" w:sz="2" w:space="0" w:color="000000"/>
            </w:tcBorders>
            <w:shd w:val="clear" w:color="auto" w:fill="F1F1F1"/>
          </w:tcPr>
          <w:p>
            <w:pPr>
              <w:pStyle w:val="TableParagraph"/>
              <w:spacing w:before="77"/>
              <w:ind w:right="522"/>
              <w:rPr>
                <w:b/>
                <w:sz w:val="18"/>
              </w:rPr>
            </w:pPr>
            <w:r>
              <w:rPr>
                <w:b/>
                <w:spacing w:val="-2"/>
                <w:sz w:val="18"/>
              </w:rPr>
              <w:t>300,00</w:t>
            </w:r>
          </w:p>
        </w:tc>
        <w:tc>
          <w:tcPr>
            <w:tcW w:w="1553" w:type="dxa"/>
            <w:tcBorders>
              <w:top w:val="single" w:sz="2" w:space="0" w:color="000000"/>
              <w:bottom w:val="single" w:sz="2" w:space="0" w:color="000000"/>
            </w:tcBorders>
            <w:shd w:val="clear" w:color="auto" w:fill="F1F1F1"/>
          </w:tcPr>
          <w:p>
            <w:pPr>
              <w:pStyle w:val="TableParagraph"/>
              <w:spacing w:before="77"/>
              <w:ind w:left="153" w:right="151"/>
              <w:jc w:val="center"/>
              <w:rPr>
                <w:b/>
                <w:sz w:val="18"/>
              </w:rPr>
            </w:pPr>
            <w:r>
              <w:rPr>
                <w:b/>
                <w:spacing w:val="-2"/>
                <w:sz w:val="18"/>
              </w:rPr>
              <w:t>306,00</w:t>
            </w:r>
          </w:p>
        </w:tc>
        <w:tc>
          <w:tcPr>
            <w:tcW w:w="1161" w:type="dxa"/>
            <w:tcBorders>
              <w:top w:val="single" w:sz="2" w:space="0" w:color="000000"/>
              <w:bottom w:val="single" w:sz="2" w:space="0" w:color="000000"/>
            </w:tcBorders>
            <w:shd w:val="clear" w:color="auto" w:fill="F1F1F1"/>
          </w:tcPr>
          <w:p>
            <w:pPr>
              <w:pStyle w:val="TableParagraph"/>
              <w:spacing w:before="77"/>
              <w:ind w:right="129"/>
              <w:rPr>
                <w:b/>
                <w:sz w:val="18"/>
              </w:rPr>
            </w:pPr>
            <w:r>
              <w:rPr>
                <w:b/>
                <w:spacing w:val="-2"/>
                <w:sz w:val="18"/>
              </w:rPr>
              <w:t>312,00</w:t>
            </w:r>
          </w:p>
        </w:tc>
      </w:tr>
      <w:tr>
        <w:trPr>
          <w:trHeight w:val="338" w:hRule="atLeast"/>
        </w:trPr>
        <w:tc>
          <w:tcPr>
            <w:tcW w:w="7793" w:type="dxa"/>
            <w:tcBorders>
              <w:top w:val="single" w:sz="2" w:space="0" w:color="000000"/>
              <w:bottom w:val="single" w:sz="2" w:space="0" w:color="000000"/>
            </w:tcBorders>
            <w:shd w:val="clear" w:color="auto" w:fill="CCFFCC"/>
          </w:tcPr>
          <w:p>
            <w:pPr>
              <w:pStyle w:val="TableParagraph"/>
              <w:spacing w:before="16"/>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p>
        </w:tc>
        <w:tc>
          <w:tcPr>
            <w:tcW w:w="4353" w:type="dxa"/>
            <w:tcBorders>
              <w:top w:val="single" w:sz="2" w:space="0" w:color="000000"/>
              <w:bottom w:val="single" w:sz="2" w:space="0" w:color="000000"/>
            </w:tcBorders>
            <w:shd w:val="clear" w:color="auto" w:fill="CCFFCC"/>
          </w:tcPr>
          <w:p>
            <w:pPr>
              <w:pStyle w:val="TableParagraph"/>
              <w:spacing w:before="16"/>
              <w:ind w:right="523"/>
              <w:rPr>
                <w:sz w:val="18"/>
              </w:rPr>
            </w:pPr>
            <w:r>
              <w:rPr>
                <w:spacing w:val="-2"/>
                <w:sz w:val="18"/>
              </w:rPr>
              <w:t>300,00</w:t>
            </w:r>
          </w:p>
        </w:tc>
        <w:tc>
          <w:tcPr>
            <w:tcW w:w="1553" w:type="dxa"/>
            <w:tcBorders>
              <w:top w:val="single" w:sz="2" w:space="0" w:color="000000"/>
              <w:bottom w:val="single" w:sz="2" w:space="0" w:color="000000"/>
            </w:tcBorders>
            <w:shd w:val="clear" w:color="auto" w:fill="CCFFCC"/>
          </w:tcPr>
          <w:p>
            <w:pPr>
              <w:pStyle w:val="TableParagraph"/>
              <w:spacing w:before="16"/>
              <w:ind w:left="153" w:right="152"/>
              <w:jc w:val="center"/>
              <w:rPr>
                <w:sz w:val="18"/>
              </w:rPr>
            </w:pPr>
            <w:r>
              <w:rPr>
                <w:spacing w:val="-2"/>
                <w:sz w:val="18"/>
              </w:rPr>
              <w:t>306,00</w:t>
            </w:r>
          </w:p>
        </w:tc>
        <w:tc>
          <w:tcPr>
            <w:tcW w:w="1161" w:type="dxa"/>
            <w:tcBorders>
              <w:top w:val="single" w:sz="2" w:space="0" w:color="000000"/>
              <w:bottom w:val="single" w:sz="2" w:space="0" w:color="000000"/>
            </w:tcBorders>
            <w:shd w:val="clear" w:color="auto" w:fill="CCFFCC"/>
          </w:tcPr>
          <w:p>
            <w:pPr>
              <w:pStyle w:val="TableParagraph"/>
              <w:spacing w:before="16"/>
              <w:ind w:right="130"/>
              <w:rPr>
                <w:sz w:val="18"/>
              </w:rPr>
            </w:pPr>
            <w:r>
              <w:rPr>
                <w:spacing w:val="-2"/>
                <w:sz w:val="18"/>
              </w:rPr>
              <w:t>312,00</w:t>
            </w:r>
          </w:p>
        </w:tc>
      </w:tr>
    </w:tbl>
    <w:p>
      <w:pPr>
        <w:pStyle w:val="BodyText"/>
        <w:spacing w:before="6"/>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704"/>
        <w:gridCol w:w="4261"/>
        <w:gridCol w:w="1553"/>
        <w:gridCol w:w="117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70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261" w:type="dxa"/>
            <w:tcBorders>
              <w:bottom w:val="single" w:sz="2" w:space="0" w:color="000000"/>
            </w:tcBorders>
          </w:tcPr>
          <w:p>
            <w:pPr>
              <w:pStyle w:val="TableParagraph"/>
              <w:spacing w:line="184" w:lineRule="exact"/>
              <w:ind w:right="522"/>
              <w:rPr>
                <w:b/>
                <w:sz w:val="18"/>
              </w:rPr>
            </w:pPr>
            <w:r>
              <w:rPr>
                <w:b/>
                <w:spacing w:val="-2"/>
                <w:sz w:val="18"/>
              </w:rPr>
              <w:t>300,00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306,00</w:t>
            </w:r>
          </w:p>
        </w:tc>
        <w:tc>
          <w:tcPr>
            <w:tcW w:w="1171" w:type="dxa"/>
            <w:tcBorders>
              <w:bottom w:val="single" w:sz="2" w:space="0" w:color="000000"/>
            </w:tcBorders>
          </w:tcPr>
          <w:p>
            <w:pPr>
              <w:pStyle w:val="TableParagraph"/>
              <w:spacing w:line="184" w:lineRule="exact"/>
              <w:ind w:right="139"/>
              <w:rPr>
                <w:b/>
                <w:sz w:val="18"/>
              </w:rPr>
            </w:pPr>
            <w:r>
              <w:rPr>
                <w:b/>
                <w:spacing w:val="-2"/>
                <w:sz w:val="18"/>
              </w:rPr>
              <w:t>312,00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36</w:t>
            </w:r>
          </w:p>
        </w:tc>
        <w:tc>
          <w:tcPr>
            <w:tcW w:w="6704" w:type="dxa"/>
            <w:tcBorders>
              <w:top w:val="single" w:sz="2" w:space="0" w:color="000000"/>
            </w:tcBorders>
          </w:tcPr>
          <w:p>
            <w:pPr>
              <w:pStyle w:val="TableParagraph"/>
              <w:spacing w:line="172" w:lineRule="exact" w:before="15"/>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1" w:type="dxa"/>
            <w:tcBorders>
              <w:top w:val="single" w:sz="2" w:space="0" w:color="000000"/>
            </w:tcBorders>
          </w:tcPr>
          <w:p>
            <w:pPr>
              <w:pStyle w:val="TableParagraph"/>
              <w:spacing w:line="172" w:lineRule="exact" w:before="15"/>
              <w:ind w:right="526"/>
              <w:rPr>
                <w:sz w:val="16"/>
              </w:rPr>
            </w:pPr>
            <w:r>
              <w:rPr>
                <w:spacing w:val="-2"/>
                <w:sz w:val="16"/>
              </w:rPr>
              <w:t>300,00</w:t>
            </w:r>
          </w:p>
        </w:tc>
        <w:tc>
          <w:tcPr>
            <w:tcW w:w="1553" w:type="dxa"/>
            <w:tcBorders>
              <w:top w:val="single" w:sz="2" w:space="0" w:color="000000"/>
            </w:tcBorders>
          </w:tcPr>
          <w:p>
            <w:pPr>
              <w:pStyle w:val="TableParagraph"/>
              <w:spacing w:line="172" w:lineRule="exact" w:before="15"/>
              <w:ind w:left="153" w:right="105"/>
              <w:jc w:val="center"/>
              <w:rPr>
                <w:sz w:val="16"/>
              </w:rPr>
            </w:pPr>
            <w:r>
              <w:rPr>
                <w:spacing w:val="-2"/>
                <w:sz w:val="16"/>
              </w:rPr>
              <w:t>306,00</w:t>
            </w:r>
          </w:p>
        </w:tc>
        <w:tc>
          <w:tcPr>
            <w:tcW w:w="1171" w:type="dxa"/>
            <w:tcBorders>
              <w:top w:val="single" w:sz="2" w:space="0" w:color="000000"/>
            </w:tcBorders>
          </w:tcPr>
          <w:p>
            <w:pPr>
              <w:pStyle w:val="TableParagraph"/>
              <w:spacing w:line="172" w:lineRule="exact" w:before="15"/>
              <w:ind w:right="144"/>
              <w:rPr>
                <w:sz w:val="16"/>
              </w:rPr>
            </w:pPr>
            <w:r>
              <w:rPr>
                <w:spacing w:val="-2"/>
                <w:sz w:val="16"/>
              </w:rPr>
              <w:t>312,00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50"/>
              <w:ind w:left="476" w:right="132" w:hanging="322"/>
              <w:jc w:val="left"/>
              <w:rPr>
                <w:b/>
                <w:sz w:val="18"/>
              </w:rPr>
            </w:pPr>
            <w:r>
              <w:rPr>
                <w:b/>
                <w:sz w:val="18"/>
              </w:rPr>
              <w:t>Akt/projekt:</w:t>
            </w:r>
            <w:r>
              <w:rPr>
                <w:b/>
                <w:spacing w:val="80"/>
                <w:sz w:val="18"/>
              </w:rPr>
              <w:t> </w:t>
            </w:r>
            <w:r>
              <w:rPr>
                <w:b/>
                <w:sz w:val="18"/>
              </w:rPr>
              <w:t>Sufinanciranje kreditne obveze - Specijalna bolnica za ortopediju Martin Horvat Rovinj</w:t>
              <w:tab/>
            </w:r>
            <w:r>
              <w:rPr>
                <w:b/>
                <w:spacing w:val="-2"/>
                <w:sz w:val="18"/>
              </w:rPr>
              <w:t>190,00</w:t>
            </w:r>
            <w:r>
              <w:rPr>
                <w:b/>
                <w:sz w:val="18"/>
              </w:rPr>
              <w:tab/>
            </w:r>
            <w:r>
              <w:rPr>
                <w:b/>
                <w:spacing w:val="-2"/>
                <w:sz w:val="18"/>
              </w:rPr>
              <w:t>193,80</w:t>
            </w:r>
            <w:r>
              <w:rPr>
                <w:b/>
                <w:sz w:val="18"/>
              </w:rPr>
              <w:tab/>
            </w:r>
            <w:r>
              <w:rPr>
                <w:b/>
                <w:spacing w:val="-2"/>
                <w:sz w:val="18"/>
              </w:rPr>
              <w:t>197,60</w:t>
            </w:r>
            <w:r>
              <w:rPr>
                <w:b/>
                <w:sz w:val="18"/>
              </w:rPr>
              <w:t> </w:t>
            </w:r>
            <w:r>
              <w:rPr>
                <w:b/>
                <w:spacing w:val="-2"/>
                <w:sz w:val="18"/>
              </w:rPr>
              <w:t>K101433</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190,00</w:t>
            </w:r>
            <w:r>
              <w:rPr>
                <w:sz w:val="18"/>
              </w:rPr>
              <w:tab/>
            </w:r>
            <w:r>
              <w:rPr>
                <w:spacing w:val="-2"/>
                <w:sz w:val="18"/>
              </w:rPr>
              <w:t>193,80</w:t>
            </w:r>
            <w:r>
              <w:rPr>
                <w:sz w:val="18"/>
              </w:rPr>
              <w:tab/>
            </w:r>
            <w:r>
              <w:rPr>
                <w:spacing w:val="-2"/>
                <w:sz w:val="18"/>
              </w:rPr>
              <w:t>197,60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704"/>
        <w:gridCol w:w="4261"/>
        <w:gridCol w:w="1553"/>
        <w:gridCol w:w="1171"/>
      </w:tblGrid>
      <w:tr>
        <w:trPr>
          <w:trHeight w:val="211"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70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261" w:type="dxa"/>
            <w:tcBorders>
              <w:bottom w:val="single" w:sz="2" w:space="0" w:color="000000"/>
            </w:tcBorders>
          </w:tcPr>
          <w:p>
            <w:pPr>
              <w:pStyle w:val="TableParagraph"/>
              <w:spacing w:line="184" w:lineRule="exact"/>
              <w:ind w:right="522"/>
              <w:rPr>
                <w:b/>
                <w:sz w:val="18"/>
              </w:rPr>
            </w:pPr>
            <w:r>
              <w:rPr>
                <w:b/>
                <w:spacing w:val="-2"/>
                <w:sz w:val="18"/>
              </w:rPr>
              <w:t>190,00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193,80</w:t>
            </w:r>
          </w:p>
        </w:tc>
        <w:tc>
          <w:tcPr>
            <w:tcW w:w="1171" w:type="dxa"/>
            <w:tcBorders>
              <w:bottom w:val="single" w:sz="2" w:space="0" w:color="000000"/>
            </w:tcBorders>
          </w:tcPr>
          <w:p>
            <w:pPr>
              <w:pStyle w:val="TableParagraph"/>
              <w:spacing w:line="184" w:lineRule="exact"/>
              <w:ind w:right="139"/>
              <w:rPr>
                <w:b/>
                <w:sz w:val="18"/>
              </w:rPr>
            </w:pPr>
            <w:r>
              <w:rPr>
                <w:b/>
                <w:spacing w:val="-2"/>
                <w:sz w:val="18"/>
              </w:rPr>
              <w:t>197,60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36</w:t>
            </w:r>
          </w:p>
        </w:tc>
        <w:tc>
          <w:tcPr>
            <w:tcW w:w="6704" w:type="dxa"/>
            <w:tcBorders>
              <w:top w:val="single" w:sz="2" w:space="0" w:color="000000"/>
            </w:tcBorders>
          </w:tcPr>
          <w:p>
            <w:pPr>
              <w:pStyle w:val="TableParagraph"/>
              <w:spacing w:line="172" w:lineRule="exact" w:before="17"/>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1" w:type="dxa"/>
            <w:tcBorders>
              <w:top w:val="single" w:sz="2" w:space="0" w:color="000000"/>
            </w:tcBorders>
          </w:tcPr>
          <w:p>
            <w:pPr>
              <w:pStyle w:val="TableParagraph"/>
              <w:spacing w:line="172" w:lineRule="exact" w:before="17"/>
              <w:ind w:right="526"/>
              <w:rPr>
                <w:sz w:val="16"/>
              </w:rPr>
            </w:pPr>
            <w:r>
              <w:rPr>
                <w:spacing w:val="-2"/>
                <w:sz w:val="16"/>
              </w:rPr>
              <w:t>190,00</w:t>
            </w:r>
          </w:p>
        </w:tc>
        <w:tc>
          <w:tcPr>
            <w:tcW w:w="1553" w:type="dxa"/>
            <w:tcBorders>
              <w:top w:val="single" w:sz="2" w:space="0" w:color="000000"/>
            </w:tcBorders>
          </w:tcPr>
          <w:p>
            <w:pPr>
              <w:pStyle w:val="TableParagraph"/>
              <w:spacing w:line="172" w:lineRule="exact" w:before="17"/>
              <w:ind w:left="153" w:right="105"/>
              <w:jc w:val="center"/>
              <w:rPr>
                <w:sz w:val="16"/>
              </w:rPr>
            </w:pPr>
            <w:r>
              <w:rPr>
                <w:spacing w:val="-2"/>
                <w:sz w:val="16"/>
              </w:rPr>
              <w:t>193,80</w:t>
            </w:r>
          </w:p>
        </w:tc>
        <w:tc>
          <w:tcPr>
            <w:tcW w:w="1171" w:type="dxa"/>
            <w:tcBorders>
              <w:top w:val="single" w:sz="2" w:space="0" w:color="000000"/>
            </w:tcBorders>
          </w:tcPr>
          <w:p>
            <w:pPr>
              <w:pStyle w:val="TableParagraph"/>
              <w:spacing w:line="172" w:lineRule="exact" w:before="17"/>
              <w:ind w:right="144"/>
              <w:rPr>
                <w:sz w:val="16"/>
              </w:rPr>
            </w:pPr>
            <w:r>
              <w:rPr>
                <w:spacing w:val="-2"/>
                <w:sz w:val="16"/>
              </w:rPr>
              <w:t>197,60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24"/>
        <w:gridCol w:w="4209"/>
        <w:gridCol w:w="1553"/>
        <w:gridCol w:w="1275"/>
      </w:tblGrid>
      <w:tr>
        <w:trPr>
          <w:trHeight w:val="446" w:hRule="atLeast"/>
        </w:trPr>
        <w:tc>
          <w:tcPr>
            <w:tcW w:w="7824" w:type="dxa"/>
            <w:tcBorders>
              <w:top w:val="single" w:sz="2" w:space="0" w:color="000000"/>
              <w:bottom w:val="single" w:sz="2" w:space="0" w:color="000000"/>
            </w:tcBorders>
            <w:shd w:val="clear" w:color="auto" w:fill="BEBEBE"/>
          </w:tcPr>
          <w:p>
            <w:pPr>
              <w:pStyle w:val="TableParagraph"/>
              <w:spacing w:before="17"/>
              <w:ind w:left="23"/>
              <w:jc w:val="left"/>
              <w:rPr>
                <w:b/>
                <w:sz w:val="18"/>
              </w:rPr>
            </w:pPr>
            <w:r>
              <w:rPr>
                <w:b/>
                <w:sz w:val="18"/>
              </w:rPr>
              <w:t>Program:</w:t>
            </w:r>
            <w:r>
              <w:rPr>
                <w:b/>
                <w:spacing w:val="-3"/>
                <w:sz w:val="18"/>
              </w:rPr>
              <w:t> </w:t>
            </w:r>
            <w:r>
              <w:rPr>
                <w:b/>
                <w:sz w:val="18"/>
              </w:rPr>
              <w:t>1009</w:t>
            </w:r>
            <w:r>
              <w:rPr>
                <w:b/>
                <w:spacing w:val="55"/>
                <w:sz w:val="18"/>
              </w:rPr>
              <w:t> </w:t>
            </w:r>
            <w:r>
              <w:rPr>
                <w:b/>
                <w:sz w:val="18"/>
              </w:rPr>
              <w:t>PROTUPOŽARNA</w:t>
            </w:r>
            <w:r>
              <w:rPr>
                <w:b/>
                <w:spacing w:val="-5"/>
                <w:sz w:val="18"/>
              </w:rPr>
              <w:t> </w:t>
            </w:r>
            <w:r>
              <w:rPr>
                <w:b/>
                <w:sz w:val="18"/>
              </w:rPr>
              <w:t>I</w:t>
            </w:r>
            <w:r>
              <w:rPr>
                <w:b/>
                <w:spacing w:val="-3"/>
                <w:sz w:val="18"/>
              </w:rPr>
              <w:t> </w:t>
            </w:r>
            <w:r>
              <w:rPr>
                <w:b/>
                <w:sz w:val="18"/>
              </w:rPr>
              <w:t>CIVILNA</w:t>
            </w:r>
            <w:r>
              <w:rPr>
                <w:b/>
                <w:spacing w:val="-4"/>
                <w:sz w:val="18"/>
              </w:rPr>
              <w:t> </w:t>
            </w:r>
            <w:r>
              <w:rPr>
                <w:b/>
                <w:spacing w:val="-2"/>
                <w:sz w:val="18"/>
              </w:rPr>
              <w:t>ZAŠTITA</w:t>
            </w:r>
          </w:p>
        </w:tc>
        <w:tc>
          <w:tcPr>
            <w:tcW w:w="4209" w:type="dxa"/>
            <w:tcBorders>
              <w:top w:val="single" w:sz="2" w:space="0" w:color="000000"/>
              <w:bottom w:val="single" w:sz="2" w:space="0" w:color="000000"/>
            </w:tcBorders>
            <w:shd w:val="clear" w:color="auto" w:fill="BEBEBE"/>
          </w:tcPr>
          <w:p>
            <w:pPr>
              <w:pStyle w:val="TableParagraph"/>
              <w:spacing w:before="17"/>
              <w:ind w:right="407"/>
              <w:rPr>
                <w:b/>
                <w:sz w:val="18"/>
              </w:rPr>
            </w:pPr>
            <w:r>
              <w:rPr>
                <w:b/>
                <w:spacing w:val="-2"/>
                <w:sz w:val="18"/>
              </w:rPr>
              <w:t>17.825,00</w:t>
            </w:r>
          </w:p>
        </w:tc>
        <w:tc>
          <w:tcPr>
            <w:tcW w:w="1553" w:type="dxa"/>
            <w:tcBorders>
              <w:top w:val="single" w:sz="2" w:space="0" w:color="000000"/>
              <w:bottom w:val="single" w:sz="2" w:space="0" w:color="000000"/>
            </w:tcBorders>
            <w:shd w:val="clear" w:color="auto" w:fill="BEBEBE"/>
          </w:tcPr>
          <w:p>
            <w:pPr>
              <w:pStyle w:val="TableParagraph"/>
              <w:spacing w:before="17"/>
              <w:ind w:left="153" w:right="153"/>
              <w:jc w:val="center"/>
              <w:rPr>
                <w:b/>
                <w:sz w:val="18"/>
              </w:rPr>
            </w:pPr>
            <w:r>
              <w:rPr>
                <w:b/>
                <w:spacing w:val="-2"/>
                <w:sz w:val="18"/>
              </w:rPr>
              <w:t>18.079,50</w:t>
            </w:r>
          </w:p>
        </w:tc>
        <w:tc>
          <w:tcPr>
            <w:tcW w:w="1275" w:type="dxa"/>
            <w:tcBorders>
              <w:top w:val="single" w:sz="2" w:space="0" w:color="000000"/>
              <w:bottom w:val="single" w:sz="2" w:space="0" w:color="000000"/>
            </w:tcBorders>
            <w:shd w:val="clear" w:color="auto" w:fill="BEBEBE"/>
          </w:tcPr>
          <w:p>
            <w:pPr>
              <w:pStyle w:val="TableParagraph"/>
              <w:spacing w:before="17"/>
              <w:ind w:right="129"/>
              <w:rPr>
                <w:b/>
                <w:sz w:val="18"/>
              </w:rPr>
            </w:pPr>
            <w:r>
              <w:rPr>
                <w:b/>
                <w:spacing w:val="-2"/>
                <w:sz w:val="18"/>
              </w:rPr>
              <w:t>18.434,00</w:t>
            </w:r>
          </w:p>
        </w:tc>
      </w:tr>
      <w:tr>
        <w:trPr>
          <w:trHeight w:val="507" w:hRule="atLeast"/>
        </w:trPr>
        <w:tc>
          <w:tcPr>
            <w:tcW w:w="7824" w:type="dxa"/>
            <w:tcBorders>
              <w:top w:val="single" w:sz="2" w:space="0" w:color="000000"/>
              <w:bottom w:val="single" w:sz="2" w:space="0" w:color="000000"/>
            </w:tcBorders>
            <w:shd w:val="clear" w:color="auto" w:fill="F1F1F1"/>
          </w:tcPr>
          <w:p>
            <w:pPr>
              <w:pStyle w:val="TableParagraph"/>
              <w:spacing w:line="218" w:lineRule="exact" w:before="51"/>
              <w:ind w:left="466" w:right="2482" w:hanging="312"/>
              <w:jc w:val="left"/>
              <w:rPr>
                <w:b/>
                <w:sz w:val="18"/>
              </w:rPr>
            </w:pPr>
            <w:r>
              <w:rPr>
                <w:b/>
                <w:sz w:val="18"/>
              </w:rPr>
              <w:t>Akt/projekt:</w:t>
            </w:r>
            <w:r>
              <w:rPr>
                <w:b/>
                <w:spacing w:val="78"/>
                <w:sz w:val="18"/>
              </w:rPr>
              <w:t> </w:t>
            </w:r>
            <w:r>
              <w:rPr>
                <w:b/>
                <w:sz w:val="18"/>
              </w:rPr>
              <w:t>Osnovna</w:t>
            </w:r>
            <w:r>
              <w:rPr>
                <w:b/>
                <w:spacing w:val="-7"/>
                <w:sz w:val="18"/>
              </w:rPr>
              <w:t> </w:t>
            </w:r>
            <w:r>
              <w:rPr>
                <w:b/>
                <w:sz w:val="18"/>
              </w:rPr>
              <w:t>djelatnost</w:t>
            </w:r>
            <w:r>
              <w:rPr>
                <w:b/>
                <w:spacing w:val="-8"/>
                <w:sz w:val="18"/>
              </w:rPr>
              <w:t> </w:t>
            </w:r>
            <w:r>
              <w:rPr>
                <w:b/>
                <w:sz w:val="18"/>
              </w:rPr>
              <w:t>Javne</w:t>
            </w:r>
            <w:r>
              <w:rPr>
                <w:b/>
                <w:spacing w:val="-7"/>
                <w:sz w:val="18"/>
              </w:rPr>
              <w:t> </w:t>
            </w:r>
            <w:r>
              <w:rPr>
                <w:b/>
                <w:sz w:val="18"/>
              </w:rPr>
              <w:t>vatrogasne</w:t>
            </w:r>
            <w:r>
              <w:rPr>
                <w:b/>
                <w:spacing w:val="-8"/>
                <w:sz w:val="18"/>
              </w:rPr>
              <w:t> </w:t>
            </w:r>
            <w:r>
              <w:rPr>
                <w:b/>
                <w:sz w:val="18"/>
              </w:rPr>
              <w:t>postrojbe </w:t>
            </w:r>
            <w:r>
              <w:rPr>
                <w:b/>
                <w:spacing w:val="-2"/>
                <w:sz w:val="18"/>
              </w:rPr>
              <w:t>A100901</w:t>
            </w:r>
          </w:p>
        </w:tc>
        <w:tc>
          <w:tcPr>
            <w:tcW w:w="4209" w:type="dxa"/>
            <w:tcBorders>
              <w:top w:val="single" w:sz="2" w:space="0" w:color="000000"/>
              <w:bottom w:val="single" w:sz="2" w:space="0" w:color="000000"/>
            </w:tcBorders>
            <w:shd w:val="clear" w:color="auto" w:fill="F1F1F1"/>
          </w:tcPr>
          <w:p>
            <w:pPr>
              <w:pStyle w:val="TableParagraph"/>
              <w:spacing w:before="75"/>
              <w:ind w:right="409"/>
              <w:rPr>
                <w:b/>
                <w:sz w:val="18"/>
              </w:rPr>
            </w:pPr>
            <w:r>
              <w:rPr>
                <w:b/>
                <w:spacing w:val="-2"/>
                <w:sz w:val="18"/>
              </w:rPr>
              <w:t>1.400,00</w:t>
            </w:r>
          </w:p>
        </w:tc>
        <w:tc>
          <w:tcPr>
            <w:tcW w:w="1553" w:type="dxa"/>
            <w:tcBorders>
              <w:top w:val="single" w:sz="2" w:space="0" w:color="000000"/>
              <w:bottom w:val="single" w:sz="2" w:space="0" w:color="000000"/>
            </w:tcBorders>
            <w:shd w:val="clear" w:color="auto" w:fill="F1F1F1"/>
          </w:tcPr>
          <w:p>
            <w:pPr>
              <w:pStyle w:val="TableParagraph"/>
              <w:spacing w:before="75"/>
              <w:ind w:left="153" w:right="64"/>
              <w:jc w:val="center"/>
              <w:rPr>
                <w:b/>
                <w:sz w:val="18"/>
              </w:rPr>
            </w:pPr>
            <w:r>
              <w:rPr>
                <w:b/>
                <w:spacing w:val="-2"/>
                <w:sz w:val="18"/>
              </w:rPr>
              <w:t>1.428,00</w:t>
            </w:r>
          </w:p>
        </w:tc>
        <w:tc>
          <w:tcPr>
            <w:tcW w:w="1275" w:type="dxa"/>
            <w:tcBorders>
              <w:top w:val="single" w:sz="2" w:space="0" w:color="000000"/>
              <w:bottom w:val="single" w:sz="2" w:space="0" w:color="000000"/>
            </w:tcBorders>
            <w:shd w:val="clear" w:color="auto" w:fill="F1F1F1"/>
          </w:tcPr>
          <w:p>
            <w:pPr>
              <w:pStyle w:val="TableParagraph"/>
              <w:spacing w:before="75"/>
              <w:ind w:right="130"/>
              <w:rPr>
                <w:b/>
                <w:sz w:val="18"/>
              </w:rPr>
            </w:pPr>
            <w:r>
              <w:rPr>
                <w:b/>
                <w:spacing w:val="-2"/>
                <w:sz w:val="18"/>
              </w:rPr>
              <w:t>1.456,00</w:t>
            </w:r>
          </w:p>
        </w:tc>
      </w:tr>
      <w:tr>
        <w:trPr>
          <w:trHeight w:val="338" w:hRule="atLeast"/>
        </w:trPr>
        <w:tc>
          <w:tcPr>
            <w:tcW w:w="7824" w:type="dxa"/>
            <w:tcBorders>
              <w:top w:val="single" w:sz="2" w:space="0" w:color="000000"/>
              <w:bottom w:val="single" w:sz="2" w:space="0" w:color="000000"/>
            </w:tcBorders>
            <w:shd w:val="clear" w:color="auto" w:fill="CCFFCC"/>
          </w:tcPr>
          <w:p>
            <w:pPr>
              <w:pStyle w:val="TableParagraph"/>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p>
        </w:tc>
        <w:tc>
          <w:tcPr>
            <w:tcW w:w="4209" w:type="dxa"/>
            <w:tcBorders>
              <w:top w:val="single" w:sz="2" w:space="0" w:color="000000"/>
              <w:bottom w:val="single" w:sz="2" w:space="0" w:color="000000"/>
            </w:tcBorders>
            <w:shd w:val="clear" w:color="auto" w:fill="CCFFCC"/>
          </w:tcPr>
          <w:p>
            <w:pPr>
              <w:pStyle w:val="TableParagraph"/>
              <w:spacing w:before="16"/>
              <w:ind w:right="409"/>
              <w:rPr>
                <w:sz w:val="18"/>
              </w:rPr>
            </w:pPr>
            <w:r>
              <w:rPr>
                <w:spacing w:val="-2"/>
                <w:sz w:val="18"/>
              </w:rPr>
              <w:t>1.400,00</w:t>
            </w:r>
          </w:p>
        </w:tc>
        <w:tc>
          <w:tcPr>
            <w:tcW w:w="1553" w:type="dxa"/>
            <w:tcBorders>
              <w:top w:val="single" w:sz="2" w:space="0" w:color="000000"/>
              <w:bottom w:val="single" w:sz="2" w:space="0" w:color="000000"/>
            </w:tcBorders>
            <w:shd w:val="clear" w:color="auto" w:fill="CCFFCC"/>
          </w:tcPr>
          <w:p>
            <w:pPr>
              <w:pStyle w:val="TableParagraph"/>
              <w:spacing w:before="16"/>
              <w:ind w:left="153" w:right="62"/>
              <w:jc w:val="center"/>
              <w:rPr>
                <w:sz w:val="18"/>
              </w:rPr>
            </w:pPr>
            <w:r>
              <w:rPr>
                <w:spacing w:val="-2"/>
                <w:sz w:val="18"/>
              </w:rPr>
              <w:t>1.428,00</w:t>
            </w:r>
          </w:p>
        </w:tc>
        <w:tc>
          <w:tcPr>
            <w:tcW w:w="1275" w:type="dxa"/>
            <w:tcBorders>
              <w:top w:val="single" w:sz="2" w:space="0" w:color="000000"/>
              <w:bottom w:val="single" w:sz="2" w:space="0" w:color="000000"/>
            </w:tcBorders>
            <w:shd w:val="clear" w:color="auto" w:fill="CCFFCC"/>
          </w:tcPr>
          <w:p>
            <w:pPr>
              <w:pStyle w:val="TableParagraph"/>
              <w:spacing w:before="16"/>
              <w:ind w:right="130"/>
              <w:rPr>
                <w:sz w:val="18"/>
              </w:rPr>
            </w:pPr>
            <w:r>
              <w:rPr>
                <w:spacing w:val="-2"/>
                <w:sz w:val="18"/>
              </w:rPr>
              <w:t>1.456,00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635"/>
        <w:gridCol w:w="4262"/>
        <w:gridCol w:w="1554"/>
        <w:gridCol w:w="1241"/>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63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262" w:type="dxa"/>
            <w:tcBorders>
              <w:bottom w:val="single" w:sz="2" w:space="0" w:color="000000"/>
            </w:tcBorders>
          </w:tcPr>
          <w:p>
            <w:pPr>
              <w:pStyle w:val="TableParagraph"/>
              <w:spacing w:line="184" w:lineRule="exact"/>
              <w:ind w:right="454"/>
              <w:rPr>
                <w:b/>
                <w:sz w:val="18"/>
              </w:rPr>
            </w:pPr>
            <w:r>
              <w:rPr>
                <w:b/>
                <w:spacing w:val="-2"/>
                <w:sz w:val="18"/>
              </w:rPr>
              <w:t>1.400,00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1.428,00</w:t>
            </w:r>
          </w:p>
        </w:tc>
        <w:tc>
          <w:tcPr>
            <w:tcW w:w="1241" w:type="dxa"/>
            <w:tcBorders>
              <w:bottom w:val="single" w:sz="2" w:space="0" w:color="000000"/>
            </w:tcBorders>
          </w:tcPr>
          <w:p>
            <w:pPr>
              <w:pStyle w:val="TableParagraph"/>
              <w:spacing w:line="184" w:lineRule="exact"/>
              <w:ind w:right="141"/>
              <w:rPr>
                <w:b/>
                <w:sz w:val="18"/>
              </w:rPr>
            </w:pPr>
            <w:r>
              <w:rPr>
                <w:b/>
                <w:spacing w:val="-2"/>
                <w:sz w:val="18"/>
              </w:rPr>
              <w:t>1.456,00</w:t>
            </w:r>
          </w:p>
        </w:tc>
      </w:tr>
      <w:tr>
        <w:trPr>
          <w:trHeight w:val="210"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36</w:t>
            </w:r>
          </w:p>
        </w:tc>
        <w:tc>
          <w:tcPr>
            <w:tcW w:w="6635" w:type="dxa"/>
            <w:tcBorders>
              <w:top w:val="single" w:sz="2" w:space="0" w:color="000000"/>
            </w:tcBorders>
          </w:tcPr>
          <w:p>
            <w:pPr>
              <w:pStyle w:val="TableParagraph"/>
              <w:spacing w:line="172" w:lineRule="exact" w:before="17"/>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2" w:type="dxa"/>
            <w:tcBorders>
              <w:top w:val="single" w:sz="2" w:space="0" w:color="000000"/>
            </w:tcBorders>
          </w:tcPr>
          <w:p>
            <w:pPr>
              <w:pStyle w:val="TableParagraph"/>
              <w:spacing w:line="172" w:lineRule="exact" w:before="17"/>
              <w:ind w:right="459"/>
              <w:rPr>
                <w:sz w:val="16"/>
              </w:rPr>
            </w:pPr>
            <w:r>
              <w:rPr>
                <w:spacing w:val="-2"/>
                <w:sz w:val="16"/>
              </w:rPr>
              <w:t>1.400,00</w:t>
            </w:r>
          </w:p>
        </w:tc>
        <w:tc>
          <w:tcPr>
            <w:tcW w:w="1554" w:type="dxa"/>
            <w:tcBorders>
              <w:top w:val="single" w:sz="2" w:space="0" w:color="000000"/>
            </w:tcBorders>
          </w:tcPr>
          <w:p>
            <w:pPr>
              <w:pStyle w:val="TableParagraph"/>
              <w:spacing w:line="172" w:lineRule="exact" w:before="17"/>
              <w:ind w:left="147" w:right="87"/>
              <w:jc w:val="center"/>
              <w:rPr>
                <w:sz w:val="16"/>
              </w:rPr>
            </w:pPr>
            <w:r>
              <w:rPr>
                <w:spacing w:val="-2"/>
                <w:sz w:val="16"/>
              </w:rPr>
              <w:t>1.428,00</w:t>
            </w:r>
          </w:p>
        </w:tc>
        <w:tc>
          <w:tcPr>
            <w:tcW w:w="1241" w:type="dxa"/>
            <w:tcBorders>
              <w:top w:val="single" w:sz="2" w:space="0" w:color="000000"/>
            </w:tcBorders>
          </w:tcPr>
          <w:p>
            <w:pPr>
              <w:pStyle w:val="TableParagraph"/>
              <w:spacing w:line="172" w:lineRule="exact" w:before="17"/>
              <w:ind w:right="147"/>
              <w:rPr>
                <w:sz w:val="16"/>
              </w:rPr>
            </w:pPr>
            <w:r>
              <w:rPr>
                <w:spacing w:val="-2"/>
                <w:sz w:val="16"/>
              </w:rPr>
              <w:t>1.456,00</w:t>
            </w:r>
          </w:p>
        </w:tc>
      </w:tr>
    </w:tbl>
    <w:p>
      <w:pPr>
        <w:pStyle w:val="BodyText"/>
        <w:spacing w:before="8"/>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58"/>
        <w:gridCol w:w="4674"/>
        <w:gridCol w:w="1553"/>
        <w:gridCol w:w="1275"/>
      </w:tblGrid>
      <w:tr>
        <w:trPr>
          <w:trHeight w:val="508" w:hRule="atLeast"/>
        </w:trPr>
        <w:tc>
          <w:tcPr>
            <w:tcW w:w="7358" w:type="dxa"/>
            <w:tcBorders>
              <w:top w:val="single" w:sz="2" w:space="0" w:color="000000"/>
              <w:bottom w:val="single" w:sz="2" w:space="0" w:color="000000"/>
            </w:tcBorders>
            <w:shd w:val="clear" w:color="auto" w:fill="F1F1F1"/>
          </w:tcPr>
          <w:p>
            <w:pPr>
              <w:pStyle w:val="TableParagraph"/>
              <w:spacing w:line="218" w:lineRule="exact" w:before="52"/>
              <w:ind w:left="466" w:right="2948" w:hanging="312"/>
              <w:jc w:val="left"/>
              <w:rPr>
                <w:b/>
                <w:sz w:val="18"/>
              </w:rPr>
            </w:pPr>
            <w:r>
              <w:rPr>
                <w:b/>
                <w:sz w:val="18"/>
              </w:rPr>
              <w:t>Akt/projekt:</w:t>
            </w:r>
            <w:r>
              <w:rPr>
                <w:b/>
                <w:spacing w:val="75"/>
                <w:sz w:val="18"/>
              </w:rPr>
              <w:t> </w:t>
            </w:r>
            <w:r>
              <w:rPr>
                <w:b/>
                <w:sz w:val="18"/>
              </w:rPr>
              <w:t>Financiranje</w:t>
            </w:r>
            <w:r>
              <w:rPr>
                <w:b/>
                <w:spacing w:val="25"/>
                <w:sz w:val="18"/>
              </w:rPr>
              <w:t> </w:t>
            </w:r>
            <w:r>
              <w:rPr>
                <w:b/>
                <w:sz w:val="18"/>
              </w:rPr>
              <w:t>vatrogasnih</w:t>
            </w:r>
            <w:r>
              <w:rPr>
                <w:b/>
                <w:spacing w:val="-10"/>
                <w:sz w:val="18"/>
              </w:rPr>
              <w:t> </w:t>
            </w:r>
            <w:r>
              <w:rPr>
                <w:b/>
                <w:sz w:val="18"/>
              </w:rPr>
              <w:t>zajednica </w:t>
            </w:r>
            <w:r>
              <w:rPr>
                <w:b/>
                <w:spacing w:val="-2"/>
                <w:sz w:val="18"/>
              </w:rPr>
              <w:t>A100902</w:t>
            </w:r>
          </w:p>
        </w:tc>
        <w:tc>
          <w:tcPr>
            <w:tcW w:w="4674" w:type="dxa"/>
            <w:tcBorders>
              <w:top w:val="single" w:sz="2" w:space="0" w:color="000000"/>
              <w:bottom w:val="single" w:sz="2" w:space="0" w:color="000000"/>
            </w:tcBorders>
            <w:shd w:val="clear" w:color="auto" w:fill="F1F1F1"/>
          </w:tcPr>
          <w:p>
            <w:pPr>
              <w:pStyle w:val="TableParagraph"/>
              <w:spacing w:before="77"/>
              <w:ind w:right="406"/>
              <w:rPr>
                <w:b/>
                <w:sz w:val="18"/>
              </w:rPr>
            </w:pPr>
            <w:r>
              <w:rPr>
                <w:b/>
                <w:spacing w:val="-2"/>
                <w:sz w:val="18"/>
              </w:rPr>
              <w:t>11.500,00</w:t>
            </w:r>
          </w:p>
        </w:tc>
        <w:tc>
          <w:tcPr>
            <w:tcW w:w="1553" w:type="dxa"/>
            <w:tcBorders>
              <w:top w:val="single" w:sz="2" w:space="0" w:color="000000"/>
              <w:bottom w:val="single" w:sz="2" w:space="0" w:color="000000"/>
            </w:tcBorders>
            <w:shd w:val="clear" w:color="auto" w:fill="F1F1F1"/>
          </w:tcPr>
          <w:p>
            <w:pPr>
              <w:pStyle w:val="TableParagraph"/>
              <w:spacing w:before="77"/>
              <w:ind w:left="153" w:right="151"/>
              <w:jc w:val="center"/>
              <w:rPr>
                <w:b/>
                <w:sz w:val="18"/>
              </w:rPr>
            </w:pPr>
            <w:r>
              <w:rPr>
                <w:b/>
                <w:spacing w:val="-2"/>
                <w:sz w:val="18"/>
              </w:rPr>
              <w:t>11.730,00</w:t>
            </w:r>
          </w:p>
        </w:tc>
        <w:tc>
          <w:tcPr>
            <w:tcW w:w="1275" w:type="dxa"/>
            <w:tcBorders>
              <w:top w:val="single" w:sz="2" w:space="0" w:color="000000"/>
              <w:bottom w:val="single" w:sz="2" w:space="0" w:color="000000"/>
            </w:tcBorders>
            <w:shd w:val="clear" w:color="auto" w:fill="F1F1F1"/>
          </w:tcPr>
          <w:p>
            <w:pPr>
              <w:pStyle w:val="TableParagraph"/>
              <w:spacing w:before="77"/>
              <w:ind w:right="128"/>
              <w:rPr>
                <w:b/>
                <w:sz w:val="18"/>
              </w:rPr>
            </w:pPr>
            <w:r>
              <w:rPr>
                <w:b/>
                <w:spacing w:val="-2"/>
                <w:sz w:val="18"/>
              </w:rPr>
              <w:t>11.960,00</w:t>
            </w:r>
          </w:p>
        </w:tc>
      </w:tr>
      <w:tr>
        <w:trPr>
          <w:trHeight w:val="344" w:hRule="atLeast"/>
        </w:trPr>
        <w:tc>
          <w:tcPr>
            <w:tcW w:w="7358" w:type="dxa"/>
            <w:tcBorders>
              <w:top w:val="single" w:sz="2" w:space="0" w:color="000000"/>
            </w:tcBorders>
            <w:shd w:val="clear" w:color="auto" w:fill="CCFFCC"/>
          </w:tcPr>
          <w:p>
            <w:pPr>
              <w:pStyle w:val="TableParagraph"/>
              <w:spacing w:before="16"/>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p>
        </w:tc>
        <w:tc>
          <w:tcPr>
            <w:tcW w:w="4674" w:type="dxa"/>
            <w:tcBorders>
              <w:top w:val="single" w:sz="2" w:space="0" w:color="000000"/>
            </w:tcBorders>
            <w:shd w:val="clear" w:color="auto" w:fill="CCFFCC"/>
          </w:tcPr>
          <w:p>
            <w:pPr>
              <w:pStyle w:val="TableParagraph"/>
              <w:spacing w:before="16"/>
              <w:ind w:right="409"/>
              <w:rPr>
                <w:sz w:val="18"/>
              </w:rPr>
            </w:pPr>
            <w:r>
              <w:rPr>
                <w:spacing w:val="-2"/>
                <w:sz w:val="18"/>
              </w:rPr>
              <w:t>11.500,00</w:t>
            </w:r>
          </w:p>
        </w:tc>
        <w:tc>
          <w:tcPr>
            <w:tcW w:w="1553" w:type="dxa"/>
            <w:tcBorders>
              <w:top w:val="single" w:sz="2" w:space="0" w:color="000000"/>
            </w:tcBorders>
            <w:shd w:val="clear" w:color="auto" w:fill="CCFFCC"/>
          </w:tcPr>
          <w:p>
            <w:pPr>
              <w:pStyle w:val="TableParagraph"/>
              <w:spacing w:before="16"/>
              <w:ind w:left="153" w:right="152"/>
              <w:jc w:val="center"/>
              <w:rPr>
                <w:sz w:val="18"/>
              </w:rPr>
            </w:pPr>
            <w:r>
              <w:rPr>
                <w:spacing w:val="-2"/>
                <w:sz w:val="18"/>
              </w:rPr>
              <w:t>11.730,00</w:t>
            </w:r>
          </w:p>
        </w:tc>
        <w:tc>
          <w:tcPr>
            <w:tcW w:w="1275" w:type="dxa"/>
            <w:tcBorders>
              <w:top w:val="single" w:sz="2" w:space="0" w:color="000000"/>
            </w:tcBorders>
            <w:shd w:val="clear" w:color="auto" w:fill="CCFFCC"/>
          </w:tcPr>
          <w:p>
            <w:pPr>
              <w:pStyle w:val="TableParagraph"/>
              <w:spacing w:before="16"/>
              <w:ind w:right="130"/>
              <w:rPr>
                <w:sz w:val="18"/>
              </w:rPr>
            </w:pPr>
            <w:r>
              <w:rPr>
                <w:spacing w:val="-2"/>
                <w:sz w:val="18"/>
              </w:rPr>
              <w:t>11.960,00</w:t>
            </w:r>
          </w:p>
        </w:tc>
      </w:tr>
    </w:tbl>
    <w:p>
      <w:pPr>
        <w:pStyle w:val="TableParagraph"/>
        <w:spacing w:after="0"/>
        <w:rPr>
          <w:sz w:val="18"/>
        </w:rPr>
        <w:sectPr>
          <w:type w:val="continuous"/>
          <w:pgSz w:w="15850" w:h="12250" w:orient="landscape"/>
          <w:pgMar w:header="0" w:footer="736" w:top="340" w:bottom="92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851"/>
        <w:gridCol w:w="4000"/>
        <w:gridCol w:w="1553"/>
        <w:gridCol w:w="1282"/>
      </w:tblGrid>
      <w:tr>
        <w:trPr>
          <w:trHeight w:val="266" w:hRule="atLeast"/>
        </w:trPr>
        <w:tc>
          <w:tcPr>
            <w:tcW w:w="1171" w:type="dxa"/>
            <w:tcBorders>
              <w:top w:val="single" w:sz="2" w:space="0" w:color="000000"/>
              <w:bottom w:val="single" w:sz="2" w:space="0" w:color="000000"/>
            </w:tcBorders>
          </w:tcPr>
          <w:p>
            <w:pPr>
              <w:pStyle w:val="TableParagraph"/>
              <w:spacing w:before="17"/>
              <w:ind w:right="49"/>
              <w:rPr>
                <w:b/>
                <w:sz w:val="18"/>
              </w:rPr>
            </w:pPr>
            <w:r>
              <w:rPr>
                <w:b/>
                <w:spacing w:val="-10"/>
                <w:sz w:val="18"/>
              </w:rPr>
              <w:t>3</w:t>
            </w:r>
          </w:p>
        </w:tc>
        <w:tc>
          <w:tcPr>
            <w:tcW w:w="6851" w:type="dxa"/>
            <w:tcBorders>
              <w:top w:val="single" w:sz="2" w:space="0" w:color="000000"/>
              <w:bottom w:val="single" w:sz="2" w:space="0" w:color="000000"/>
            </w:tcBorders>
          </w:tcPr>
          <w:p>
            <w:pPr>
              <w:pStyle w:val="TableParagraph"/>
              <w:spacing w:before="17"/>
              <w:ind w:left="51"/>
              <w:jc w:val="left"/>
              <w:rPr>
                <w:b/>
                <w:sz w:val="18"/>
              </w:rPr>
            </w:pPr>
            <w:r>
              <w:rPr>
                <w:b/>
                <w:sz w:val="18"/>
              </w:rPr>
              <w:t>Rashodi</w:t>
            </w:r>
            <w:r>
              <w:rPr>
                <w:b/>
                <w:spacing w:val="-7"/>
                <w:sz w:val="18"/>
              </w:rPr>
              <w:t> </w:t>
            </w:r>
            <w:r>
              <w:rPr>
                <w:b/>
                <w:spacing w:val="-2"/>
                <w:sz w:val="18"/>
              </w:rPr>
              <w:t>poslovanja</w:t>
            </w:r>
          </w:p>
        </w:tc>
        <w:tc>
          <w:tcPr>
            <w:tcW w:w="4000" w:type="dxa"/>
            <w:tcBorders>
              <w:top w:val="single" w:sz="2" w:space="0" w:color="000000"/>
              <w:bottom w:val="single" w:sz="2" w:space="0" w:color="000000"/>
            </w:tcBorders>
          </w:tcPr>
          <w:p>
            <w:pPr>
              <w:pStyle w:val="TableParagraph"/>
              <w:spacing w:before="17"/>
              <w:ind w:right="407"/>
              <w:rPr>
                <w:b/>
                <w:sz w:val="18"/>
              </w:rPr>
            </w:pPr>
            <w:r>
              <w:rPr>
                <w:b/>
                <w:spacing w:val="-2"/>
                <w:sz w:val="18"/>
              </w:rPr>
              <w:t>11.500,00</w:t>
            </w:r>
          </w:p>
        </w:tc>
        <w:tc>
          <w:tcPr>
            <w:tcW w:w="1553" w:type="dxa"/>
            <w:tcBorders>
              <w:top w:val="single" w:sz="2" w:space="0" w:color="000000"/>
              <w:bottom w:val="single" w:sz="2" w:space="0" w:color="000000"/>
            </w:tcBorders>
          </w:tcPr>
          <w:p>
            <w:pPr>
              <w:pStyle w:val="TableParagraph"/>
              <w:spacing w:before="17"/>
              <w:ind w:left="153" w:right="152"/>
              <w:jc w:val="center"/>
              <w:rPr>
                <w:b/>
                <w:sz w:val="18"/>
              </w:rPr>
            </w:pPr>
            <w:r>
              <w:rPr>
                <w:b/>
                <w:spacing w:val="-2"/>
                <w:sz w:val="18"/>
              </w:rPr>
              <w:t>11.730,00</w:t>
            </w:r>
          </w:p>
        </w:tc>
        <w:tc>
          <w:tcPr>
            <w:tcW w:w="1282" w:type="dxa"/>
            <w:tcBorders>
              <w:top w:val="single" w:sz="2" w:space="0" w:color="000000"/>
              <w:bottom w:val="single" w:sz="2" w:space="0" w:color="000000"/>
            </w:tcBorders>
          </w:tcPr>
          <w:p>
            <w:pPr>
              <w:pStyle w:val="TableParagraph"/>
              <w:spacing w:before="17"/>
              <w:ind w:right="135"/>
              <w:rPr>
                <w:b/>
                <w:sz w:val="18"/>
              </w:rPr>
            </w:pPr>
            <w:r>
              <w:rPr>
                <w:b/>
                <w:spacing w:val="-2"/>
                <w:sz w:val="18"/>
              </w:rPr>
              <w:t>11.960,00</w:t>
            </w:r>
          </w:p>
        </w:tc>
      </w:tr>
      <w:tr>
        <w:trPr>
          <w:trHeight w:val="209" w:hRule="atLeast"/>
        </w:trPr>
        <w:tc>
          <w:tcPr>
            <w:tcW w:w="1171" w:type="dxa"/>
            <w:tcBorders>
              <w:top w:val="single" w:sz="2" w:space="0" w:color="000000"/>
            </w:tcBorders>
          </w:tcPr>
          <w:p>
            <w:pPr>
              <w:pStyle w:val="TableParagraph"/>
              <w:spacing w:line="172" w:lineRule="exact" w:before="17"/>
              <w:ind w:right="50"/>
              <w:rPr>
                <w:sz w:val="16"/>
              </w:rPr>
            </w:pPr>
            <w:r>
              <w:rPr>
                <w:spacing w:val="-5"/>
                <w:sz w:val="16"/>
              </w:rPr>
              <w:t>38</w:t>
            </w:r>
          </w:p>
        </w:tc>
        <w:tc>
          <w:tcPr>
            <w:tcW w:w="6851" w:type="dxa"/>
            <w:tcBorders>
              <w:top w:val="single" w:sz="2" w:space="0" w:color="000000"/>
            </w:tcBorders>
          </w:tcPr>
          <w:p>
            <w:pPr>
              <w:pStyle w:val="TableParagraph"/>
              <w:spacing w:line="172" w:lineRule="exact" w:before="17"/>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4000" w:type="dxa"/>
            <w:tcBorders>
              <w:top w:val="single" w:sz="2" w:space="0" w:color="000000"/>
            </w:tcBorders>
          </w:tcPr>
          <w:p>
            <w:pPr>
              <w:pStyle w:val="TableParagraph"/>
              <w:spacing w:line="172" w:lineRule="exact" w:before="17"/>
              <w:ind w:right="414"/>
              <w:rPr>
                <w:sz w:val="16"/>
              </w:rPr>
            </w:pPr>
            <w:r>
              <w:rPr>
                <w:spacing w:val="-2"/>
                <w:sz w:val="16"/>
              </w:rPr>
              <w:t>11.500,00</w:t>
            </w:r>
          </w:p>
        </w:tc>
        <w:tc>
          <w:tcPr>
            <w:tcW w:w="1553" w:type="dxa"/>
            <w:tcBorders>
              <w:top w:val="single" w:sz="2" w:space="0" w:color="000000"/>
            </w:tcBorders>
          </w:tcPr>
          <w:p>
            <w:pPr>
              <w:pStyle w:val="TableParagraph"/>
              <w:spacing w:line="172" w:lineRule="exact" w:before="17"/>
              <w:ind w:left="153" w:right="84"/>
              <w:jc w:val="center"/>
              <w:rPr>
                <w:sz w:val="16"/>
              </w:rPr>
            </w:pPr>
            <w:r>
              <w:rPr>
                <w:spacing w:val="-2"/>
                <w:sz w:val="16"/>
              </w:rPr>
              <w:t>11.730,00</w:t>
            </w:r>
          </w:p>
        </w:tc>
        <w:tc>
          <w:tcPr>
            <w:tcW w:w="1282" w:type="dxa"/>
            <w:tcBorders>
              <w:top w:val="single" w:sz="2" w:space="0" w:color="000000"/>
            </w:tcBorders>
          </w:tcPr>
          <w:p>
            <w:pPr>
              <w:pStyle w:val="TableParagraph"/>
              <w:spacing w:line="172" w:lineRule="exact" w:before="17"/>
              <w:ind w:right="141"/>
              <w:rPr>
                <w:sz w:val="16"/>
              </w:rPr>
            </w:pPr>
            <w:r>
              <w:rPr>
                <w:spacing w:val="-2"/>
                <w:sz w:val="16"/>
              </w:rPr>
              <w:t>11.960,00</w:t>
            </w:r>
          </w:p>
        </w:tc>
      </w:tr>
    </w:tbl>
    <w:p>
      <w:pPr>
        <w:pStyle w:val="BodyText"/>
        <w:spacing w:before="1"/>
        <w:rPr>
          <w:rFonts w:ascii="Calibri"/>
          <w:sz w:val="6"/>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5"/>
              <w:ind w:left="154"/>
              <w:jc w:val="left"/>
              <w:rPr>
                <w:b/>
                <w:sz w:val="18"/>
              </w:rPr>
            </w:pPr>
            <w:r>
              <w:rPr>
                <w:b/>
                <w:sz w:val="18"/>
              </w:rPr>
              <w:t>Akt/projekt:</w:t>
            </w:r>
            <w:r>
              <w:rPr>
                <w:b/>
                <w:spacing w:val="76"/>
                <w:w w:val="150"/>
                <w:sz w:val="18"/>
              </w:rPr>
              <w:t> </w:t>
            </w:r>
            <w:r>
              <w:rPr>
                <w:b/>
                <w:sz w:val="18"/>
              </w:rPr>
              <w:t>Rad</w:t>
            </w:r>
            <w:r>
              <w:rPr>
                <w:b/>
                <w:spacing w:val="-3"/>
                <w:sz w:val="18"/>
              </w:rPr>
              <w:t> </w:t>
            </w:r>
            <w:r>
              <w:rPr>
                <w:b/>
                <w:sz w:val="18"/>
              </w:rPr>
              <w:t>stožera</w:t>
            </w:r>
            <w:r>
              <w:rPr>
                <w:b/>
                <w:spacing w:val="-2"/>
                <w:sz w:val="18"/>
              </w:rPr>
              <w:t> </w:t>
            </w:r>
            <w:r>
              <w:rPr>
                <w:b/>
                <w:sz w:val="18"/>
              </w:rPr>
              <w:t>zaštite</w:t>
            </w:r>
            <w:r>
              <w:rPr>
                <w:b/>
                <w:spacing w:val="-2"/>
                <w:sz w:val="18"/>
              </w:rPr>
              <w:t> </w:t>
            </w:r>
            <w:r>
              <w:rPr>
                <w:b/>
                <w:sz w:val="18"/>
              </w:rPr>
              <w:t>i</w:t>
            </w:r>
            <w:r>
              <w:rPr>
                <w:b/>
                <w:spacing w:val="-2"/>
                <w:sz w:val="18"/>
              </w:rPr>
              <w:t> spašavanja</w:t>
            </w:r>
            <w:r>
              <w:rPr>
                <w:b/>
                <w:sz w:val="18"/>
              </w:rPr>
              <w:tab/>
            </w:r>
            <w:r>
              <w:rPr>
                <w:b/>
                <w:spacing w:val="-2"/>
                <w:sz w:val="18"/>
              </w:rPr>
              <w:t>160,00</w:t>
            </w:r>
            <w:r>
              <w:rPr>
                <w:b/>
                <w:sz w:val="18"/>
              </w:rPr>
              <w:tab/>
            </w:r>
            <w:r>
              <w:rPr>
                <w:b/>
                <w:spacing w:val="-2"/>
                <w:sz w:val="18"/>
              </w:rPr>
              <w:t>163,20</w:t>
            </w:r>
            <w:r>
              <w:rPr>
                <w:b/>
                <w:sz w:val="18"/>
              </w:rPr>
              <w:tab/>
            </w:r>
            <w:r>
              <w:rPr>
                <w:b/>
                <w:spacing w:val="-2"/>
                <w:sz w:val="18"/>
              </w:rPr>
              <w:t>166,40</w:t>
            </w:r>
          </w:p>
          <w:p>
            <w:pPr>
              <w:pStyle w:val="TableParagraph"/>
              <w:spacing w:line="193" w:lineRule="exact"/>
              <w:ind w:left="466"/>
              <w:jc w:val="left"/>
              <w:rPr>
                <w:b/>
                <w:sz w:val="18"/>
              </w:rPr>
            </w:pPr>
            <w:r>
              <w:rPr>
                <w:b/>
                <w:spacing w:val="-2"/>
                <w:sz w:val="18"/>
              </w:rPr>
              <w:t>A100904</w:t>
            </w:r>
          </w:p>
        </w:tc>
      </w:tr>
      <w:tr>
        <w:trPr>
          <w:trHeight w:val="339"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160,00</w:t>
            </w:r>
            <w:r>
              <w:rPr>
                <w:sz w:val="18"/>
              </w:rPr>
              <w:tab/>
            </w:r>
            <w:r>
              <w:rPr>
                <w:spacing w:val="-2"/>
                <w:sz w:val="18"/>
              </w:rPr>
              <w:t>163,20</w:t>
            </w:r>
            <w:r>
              <w:rPr>
                <w:sz w:val="18"/>
              </w:rPr>
              <w:tab/>
            </w:r>
            <w:r>
              <w:rPr>
                <w:spacing w:val="-2"/>
                <w:sz w:val="18"/>
              </w:rPr>
              <w:t>166,40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966"/>
        <w:gridCol w:w="3998"/>
        <w:gridCol w:w="1552"/>
        <w:gridCol w:w="1170"/>
      </w:tblGrid>
      <w:tr>
        <w:trPr>
          <w:trHeight w:val="213"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966"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998" w:type="dxa"/>
            <w:tcBorders>
              <w:bottom w:val="single" w:sz="2" w:space="0" w:color="000000"/>
            </w:tcBorders>
          </w:tcPr>
          <w:p>
            <w:pPr>
              <w:pStyle w:val="TableParagraph"/>
              <w:spacing w:line="183" w:lineRule="exact"/>
              <w:ind w:right="522"/>
              <w:rPr>
                <w:b/>
                <w:sz w:val="18"/>
              </w:rPr>
            </w:pPr>
            <w:r>
              <w:rPr>
                <w:b/>
                <w:spacing w:val="-2"/>
                <w:sz w:val="18"/>
              </w:rPr>
              <w:t>160,00</w:t>
            </w:r>
          </w:p>
        </w:tc>
        <w:tc>
          <w:tcPr>
            <w:tcW w:w="1552" w:type="dxa"/>
            <w:tcBorders>
              <w:bottom w:val="single" w:sz="2" w:space="0" w:color="000000"/>
            </w:tcBorders>
          </w:tcPr>
          <w:p>
            <w:pPr>
              <w:pStyle w:val="TableParagraph"/>
              <w:spacing w:line="183" w:lineRule="exact"/>
              <w:ind w:left="50" w:right="46"/>
              <w:jc w:val="center"/>
              <w:rPr>
                <w:b/>
                <w:sz w:val="18"/>
              </w:rPr>
            </w:pPr>
            <w:r>
              <w:rPr>
                <w:b/>
                <w:spacing w:val="-2"/>
                <w:sz w:val="18"/>
              </w:rPr>
              <w:t>163,20</w:t>
            </w:r>
          </w:p>
        </w:tc>
        <w:tc>
          <w:tcPr>
            <w:tcW w:w="1170" w:type="dxa"/>
            <w:tcBorders>
              <w:bottom w:val="single" w:sz="2" w:space="0" w:color="000000"/>
            </w:tcBorders>
          </w:tcPr>
          <w:p>
            <w:pPr>
              <w:pStyle w:val="TableParagraph"/>
              <w:spacing w:line="183" w:lineRule="exact"/>
              <w:ind w:right="137"/>
              <w:rPr>
                <w:b/>
                <w:sz w:val="18"/>
              </w:rPr>
            </w:pPr>
            <w:r>
              <w:rPr>
                <w:b/>
                <w:spacing w:val="-2"/>
                <w:sz w:val="18"/>
              </w:rPr>
              <w:t>166,40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38</w:t>
            </w:r>
          </w:p>
        </w:tc>
        <w:tc>
          <w:tcPr>
            <w:tcW w:w="6966" w:type="dxa"/>
            <w:tcBorders>
              <w:top w:val="single" w:sz="2" w:space="0" w:color="000000"/>
            </w:tcBorders>
          </w:tcPr>
          <w:p>
            <w:pPr>
              <w:pStyle w:val="TableParagraph"/>
              <w:spacing w:line="172" w:lineRule="exact" w:before="17"/>
              <w:ind w:left="51"/>
              <w:jc w:val="left"/>
              <w:rPr>
                <w:sz w:val="16"/>
              </w:rPr>
            </w:pPr>
            <w:r>
              <w:rPr>
                <w:sz w:val="16"/>
              </w:rPr>
              <w:t>Rashodi</w:t>
            </w:r>
            <w:r>
              <w:rPr>
                <w:spacing w:val="-7"/>
                <w:sz w:val="16"/>
              </w:rPr>
              <w:t> </w:t>
            </w:r>
            <w:r>
              <w:rPr>
                <w:sz w:val="16"/>
              </w:rPr>
              <w:t>za</w:t>
            </w:r>
            <w:r>
              <w:rPr>
                <w:spacing w:val="-7"/>
                <w:sz w:val="16"/>
              </w:rPr>
              <w:t> </w:t>
            </w:r>
            <w:r>
              <w:rPr>
                <w:sz w:val="16"/>
              </w:rPr>
              <w:t>donacije,</w:t>
            </w:r>
            <w:r>
              <w:rPr>
                <w:spacing w:val="-6"/>
                <w:sz w:val="16"/>
              </w:rPr>
              <w:t> </w:t>
            </w:r>
            <w:r>
              <w:rPr>
                <w:sz w:val="16"/>
              </w:rPr>
              <w:t>kazne,</w:t>
            </w:r>
            <w:r>
              <w:rPr>
                <w:spacing w:val="-6"/>
                <w:sz w:val="16"/>
              </w:rPr>
              <w:t> </w:t>
            </w:r>
            <w:r>
              <w:rPr>
                <w:sz w:val="16"/>
              </w:rPr>
              <w:t>naknade</w:t>
            </w:r>
            <w:r>
              <w:rPr>
                <w:spacing w:val="-6"/>
                <w:sz w:val="16"/>
              </w:rPr>
              <w:t> </w:t>
            </w:r>
            <w:r>
              <w:rPr>
                <w:sz w:val="16"/>
              </w:rPr>
              <w:t>šteta</w:t>
            </w:r>
            <w:r>
              <w:rPr>
                <w:spacing w:val="-7"/>
                <w:sz w:val="16"/>
              </w:rPr>
              <w:t> </w:t>
            </w:r>
            <w:r>
              <w:rPr>
                <w:sz w:val="16"/>
              </w:rPr>
              <w:t>i</w:t>
            </w:r>
            <w:r>
              <w:rPr>
                <w:spacing w:val="-7"/>
                <w:sz w:val="16"/>
              </w:rPr>
              <w:t> </w:t>
            </w:r>
            <w:r>
              <w:rPr>
                <w:sz w:val="16"/>
              </w:rPr>
              <w:t>kapitalne</w:t>
            </w:r>
            <w:r>
              <w:rPr>
                <w:spacing w:val="-6"/>
                <w:sz w:val="16"/>
              </w:rPr>
              <w:t> </w:t>
            </w:r>
            <w:r>
              <w:rPr>
                <w:spacing w:val="-2"/>
                <w:sz w:val="16"/>
              </w:rPr>
              <w:t>pomoći</w:t>
            </w:r>
          </w:p>
        </w:tc>
        <w:tc>
          <w:tcPr>
            <w:tcW w:w="3998" w:type="dxa"/>
            <w:tcBorders>
              <w:top w:val="single" w:sz="2" w:space="0" w:color="000000"/>
            </w:tcBorders>
          </w:tcPr>
          <w:p>
            <w:pPr>
              <w:pStyle w:val="TableParagraph"/>
              <w:spacing w:line="172" w:lineRule="exact" w:before="17"/>
              <w:ind w:right="525"/>
              <w:rPr>
                <w:sz w:val="16"/>
              </w:rPr>
            </w:pPr>
            <w:r>
              <w:rPr>
                <w:spacing w:val="-2"/>
                <w:sz w:val="16"/>
              </w:rPr>
              <w:t>160,00</w:t>
            </w:r>
          </w:p>
        </w:tc>
        <w:tc>
          <w:tcPr>
            <w:tcW w:w="1552" w:type="dxa"/>
            <w:tcBorders>
              <w:top w:val="single" w:sz="2" w:space="0" w:color="000000"/>
            </w:tcBorders>
          </w:tcPr>
          <w:p>
            <w:pPr>
              <w:pStyle w:val="TableParagraph"/>
              <w:spacing w:line="172" w:lineRule="exact" w:before="17"/>
              <w:ind w:left="96" w:right="46"/>
              <w:jc w:val="center"/>
              <w:rPr>
                <w:sz w:val="16"/>
              </w:rPr>
            </w:pPr>
            <w:r>
              <w:rPr>
                <w:spacing w:val="-2"/>
                <w:sz w:val="16"/>
              </w:rPr>
              <w:t>163,20</w:t>
            </w:r>
          </w:p>
        </w:tc>
        <w:tc>
          <w:tcPr>
            <w:tcW w:w="1170" w:type="dxa"/>
            <w:tcBorders>
              <w:top w:val="single" w:sz="2" w:space="0" w:color="000000"/>
            </w:tcBorders>
          </w:tcPr>
          <w:p>
            <w:pPr>
              <w:pStyle w:val="TableParagraph"/>
              <w:spacing w:line="172" w:lineRule="exact" w:before="17"/>
              <w:ind w:right="141"/>
              <w:rPr>
                <w:sz w:val="16"/>
              </w:rPr>
            </w:pPr>
            <w:r>
              <w:rPr>
                <w:spacing w:val="-2"/>
                <w:sz w:val="16"/>
              </w:rPr>
              <w:t>166,40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8"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6"/>
              <w:ind w:left="154"/>
              <w:jc w:val="left"/>
              <w:rPr>
                <w:b/>
                <w:sz w:val="18"/>
              </w:rPr>
            </w:pPr>
            <w:r>
              <w:rPr>
                <w:b/>
                <w:sz w:val="18"/>
              </w:rPr>
              <w:t>Akt/projekt:</w:t>
            </w:r>
            <w:r>
              <w:rPr>
                <w:b/>
                <w:spacing w:val="68"/>
                <w:w w:val="150"/>
                <w:sz w:val="18"/>
              </w:rPr>
              <w:t> </w:t>
            </w:r>
            <w:r>
              <w:rPr>
                <w:b/>
                <w:sz w:val="18"/>
              </w:rPr>
              <w:t>Stožer</w:t>
            </w:r>
            <w:r>
              <w:rPr>
                <w:b/>
                <w:spacing w:val="-5"/>
                <w:sz w:val="18"/>
              </w:rPr>
              <w:t> </w:t>
            </w:r>
            <w:r>
              <w:rPr>
                <w:b/>
                <w:sz w:val="18"/>
              </w:rPr>
              <w:t>civilne</w:t>
            </w:r>
            <w:r>
              <w:rPr>
                <w:b/>
                <w:spacing w:val="-4"/>
                <w:sz w:val="18"/>
              </w:rPr>
              <w:t> </w:t>
            </w:r>
            <w:r>
              <w:rPr>
                <w:b/>
                <w:spacing w:val="-2"/>
                <w:sz w:val="18"/>
              </w:rPr>
              <w:t>zaštite</w:t>
            </w:r>
            <w:r>
              <w:rPr>
                <w:b/>
                <w:sz w:val="18"/>
              </w:rPr>
              <w:tab/>
            </w:r>
            <w:r>
              <w:rPr>
                <w:b/>
                <w:spacing w:val="-2"/>
                <w:sz w:val="18"/>
              </w:rPr>
              <w:t>200,00</w:t>
            </w:r>
            <w:r>
              <w:rPr>
                <w:b/>
                <w:sz w:val="18"/>
              </w:rPr>
              <w:tab/>
            </w:r>
            <w:r>
              <w:rPr>
                <w:b/>
                <w:spacing w:val="-2"/>
                <w:sz w:val="18"/>
              </w:rPr>
              <w:t>204,00</w:t>
            </w:r>
            <w:r>
              <w:rPr>
                <w:b/>
                <w:sz w:val="18"/>
              </w:rPr>
              <w:tab/>
            </w:r>
            <w:r>
              <w:rPr>
                <w:b/>
                <w:spacing w:val="-2"/>
                <w:sz w:val="18"/>
              </w:rPr>
              <w:t>208,00</w:t>
            </w:r>
          </w:p>
          <w:p>
            <w:pPr>
              <w:pStyle w:val="TableParagraph"/>
              <w:spacing w:line="193" w:lineRule="exact"/>
              <w:ind w:left="466"/>
              <w:jc w:val="left"/>
              <w:rPr>
                <w:b/>
                <w:sz w:val="18"/>
              </w:rPr>
            </w:pPr>
            <w:r>
              <w:rPr>
                <w:b/>
                <w:spacing w:val="-2"/>
                <w:sz w:val="18"/>
              </w:rPr>
              <w:t>A101326</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200,00</w:t>
            </w:r>
            <w:r>
              <w:rPr>
                <w:sz w:val="18"/>
              </w:rPr>
              <w:tab/>
            </w:r>
            <w:r>
              <w:rPr>
                <w:spacing w:val="-2"/>
                <w:sz w:val="18"/>
              </w:rPr>
              <w:t>204,00</w:t>
            </w:r>
            <w:r>
              <w:rPr>
                <w:sz w:val="18"/>
              </w:rPr>
              <w:tab/>
            </w:r>
            <w:r>
              <w:rPr>
                <w:spacing w:val="-2"/>
                <w:sz w:val="18"/>
              </w:rPr>
              <w:t>208,00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666"/>
        <w:gridCol w:w="4300"/>
        <w:gridCol w:w="1554"/>
        <w:gridCol w:w="1172"/>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4</w:t>
            </w:r>
          </w:p>
        </w:tc>
        <w:tc>
          <w:tcPr>
            <w:tcW w:w="6666"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4" w:lineRule="exact"/>
              <w:ind w:right="523"/>
              <w:rPr>
                <w:b/>
                <w:sz w:val="18"/>
              </w:rPr>
            </w:pPr>
            <w:r>
              <w:rPr>
                <w:b/>
                <w:spacing w:val="-2"/>
                <w:sz w:val="18"/>
              </w:rPr>
              <w:t>200,00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204,00</w:t>
            </w:r>
          </w:p>
        </w:tc>
        <w:tc>
          <w:tcPr>
            <w:tcW w:w="1172" w:type="dxa"/>
            <w:tcBorders>
              <w:bottom w:val="single" w:sz="2" w:space="0" w:color="000000"/>
            </w:tcBorders>
          </w:tcPr>
          <w:p>
            <w:pPr>
              <w:pStyle w:val="TableParagraph"/>
              <w:spacing w:line="184" w:lineRule="exact"/>
              <w:ind w:right="142"/>
              <w:rPr>
                <w:b/>
                <w:sz w:val="18"/>
              </w:rPr>
            </w:pPr>
            <w:r>
              <w:rPr>
                <w:b/>
                <w:spacing w:val="-2"/>
                <w:sz w:val="18"/>
              </w:rPr>
              <w:t>208,00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42</w:t>
            </w:r>
          </w:p>
        </w:tc>
        <w:tc>
          <w:tcPr>
            <w:tcW w:w="6666" w:type="dxa"/>
            <w:tcBorders>
              <w:top w:val="single" w:sz="2" w:space="0" w:color="000000"/>
            </w:tcBorders>
          </w:tcPr>
          <w:p>
            <w:pPr>
              <w:pStyle w:val="TableParagraph"/>
              <w:spacing w:line="172" w:lineRule="exact" w:before="16"/>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tcBorders>
          </w:tcPr>
          <w:p>
            <w:pPr>
              <w:pStyle w:val="TableParagraph"/>
              <w:spacing w:line="172" w:lineRule="exact" w:before="16"/>
              <w:ind w:right="527"/>
              <w:rPr>
                <w:sz w:val="16"/>
              </w:rPr>
            </w:pPr>
            <w:r>
              <w:rPr>
                <w:spacing w:val="-2"/>
                <w:sz w:val="16"/>
              </w:rPr>
              <w:t>200,00</w:t>
            </w:r>
          </w:p>
        </w:tc>
        <w:tc>
          <w:tcPr>
            <w:tcW w:w="1554" w:type="dxa"/>
            <w:tcBorders>
              <w:top w:val="single" w:sz="2" w:space="0" w:color="000000"/>
            </w:tcBorders>
          </w:tcPr>
          <w:p>
            <w:pPr>
              <w:pStyle w:val="TableParagraph"/>
              <w:spacing w:line="172" w:lineRule="exact" w:before="16"/>
              <w:ind w:left="147" w:right="102"/>
              <w:jc w:val="center"/>
              <w:rPr>
                <w:sz w:val="16"/>
              </w:rPr>
            </w:pPr>
            <w:r>
              <w:rPr>
                <w:spacing w:val="-2"/>
                <w:sz w:val="16"/>
              </w:rPr>
              <w:t>204,00</w:t>
            </w:r>
          </w:p>
        </w:tc>
        <w:tc>
          <w:tcPr>
            <w:tcW w:w="1172" w:type="dxa"/>
            <w:tcBorders>
              <w:top w:val="single" w:sz="2" w:space="0" w:color="000000"/>
            </w:tcBorders>
          </w:tcPr>
          <w:p>
            <w:pPr>
              <w:pStyle w:val="TableParagraph"/>
              <w:spacing w:line="172" w:lineRule="exact" w:before="16"/>
              <w:ind w:right="147"/>
              <w:rPr>
                <w:sz w:val="16"/>
              </w:rPr>
            </w:pPr>
            <w:r>
              <w:rPr>
                <w:spacing w:val="-2"/>
                <w:sz w:val="16"/>
              </w:rPr>
              <w:t>208,00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48"/>
              <w:ind w:left="466" w:right="132" w:hanging="312"/>
              <w:jc w:val="left"/>
              <w:rPr>
                <w:b/>
                <w:sz w:val="18"/>
              </w:rPr>
            </w:pPr>
            <w:r>
              <w:rPr>
                <w:b/>
                <w:sz w:val="18"/>
              </w:rPr>
              <w:t>Akt/projekt:</w:t>
            </w:r>
            <w:r>
              <w:rPr>
                <w:b/>
                <w:spacing w:val="80"/>
                <w:sz w:val="18"/>
              </w:rPr>
              <w:t> </w:t>
            </w:r>
            <w:r>
              <w:rPr>
                <w:b/>
                <w:sz w:val="18"/>
              </w:rPr>
              <w:t>Sufinanciranje protupožarnog osmatranja JU "Park prirode Učka"</w:t>
              <w:tab/>
            </w:r>
            <w:r>
              <w:rPr>
                <w:b/>
                <w:spacing w:val="-2"/>
                <w:sz w:val="18"/>
              </w:rPr>
              <w:t>250,00</w:t>
            </w:r>
            <w:r>
              <w:rPr>
                <w:b/>
                <w:sz w:val="18"/>
              </w:rPr>
              <w:tab/>
            </w:r>
            <w:r>
              <w:rPr>
                <w:b/>
                <w:spacing w:val="-2"/>
                <w:sz w:val="18"/>
              </w:rPr>
              <w:t>255,00</w:t>
            </w:r>
            <w:r>
              <w:rPr>
                <w:b/>
                <w:sz w:val="18"/>
              </w:rPr>
              <w:tab/>
            </w:r>
            <w:r>
              <w:rPr>
                <w:b/>
                <w:spacing w:val="-2"/>
                <w:sz w:val="18"/>
              </w:rPr>
              <w:t>260,00</w:t>
            </w:r>
            <w:r>
              <w:rPr>
                <w:b/>
                <w:sz w:val="18"/>
              </w:rPr>
              <w:t> </w:t>
            </w:r>
            <w:r>
              <w:rPr>
                <w:b/>
                <w:spacing w:val="-2"/>
                <w:sz w:val="18"/>
              </w:rPr>
              <w:t>A101327</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250,00</w:t>
            </w:r>
            <w:r>
              <w:rPr>
                <w:sz w:val="18"/>
              </w:rPr>
              <w:tab/>
            </w:r>
            <w:r>
              <w:rPr>
                <w:spacing w:val="-2"/>
                <w:sz w:val="18"/>
              </w:rPr>
              <w:t>255,00</w:t>
            </w:r>
            <w:r>
              <w:rPr>
                <w:sz w:val="18"/>
              </w:rPr>
              <w:tab/>
            </w:r>
            <w:r>
              <w:rPr>
                <w:spacing w:val="-2"/>
                <w:sz w:val="18"/>
              </w:rPr>
              <w:t>260,00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966"/>
        <w:gridCol w:w="3998"/>
        <w:gridCol w:w="1552"/>
        <w:gridCol w:w="1170"/>
      </w:tblGrid>
      <w:tr>
        <w:trPr>
          <w:trHeight w:val="213"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966"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998" w:type="dxa"/>
            <w:tcBorders>
              <w:bottom w:val="single" w:sz="2" w:space="0" w:color="000000"/>
            </w:tcBorders>
          </w:tcPr>
          <w:p>
            <w:pPr>
              <w:pStyle w:val="TableParagraph"/>
              <w:spacing w:line="183" w:lineRule="exact"/>
              <w:ind w:right="522"/>
              <w:rPr>
                <w:b/>
                <w:sz w:val="18"/>
              </w:rPr>
            </w:pPr>
            <w:r>
              <w:rPr>
                <w:b/>
                <w:spacing w:val="-2"/>
                <w:sz w:val="18"/>
              </w:rPr>
              <w:t>250,00</w:t>
            </w:r>
          </w:p>
        </w:tc>
        <w:tc>
          <w:tcPr>
            <w:tcW w:w="1552" w:type="dxa"/>
            <w:tcBorders>
              <w:bottom w:val="single" w:sz="2" w:space="0" w:color="000000"/>
            </w:tcBorders>
          </w:tcPr>
          <w:p>
            <w:pPr>
              <w:pStyle w:val="TableParagraph"/>
              <w:spacing w:line="183" w:lineRule="exact"/>
              <w:ind w:left="50" w:right="46"/>
              <w:jc w:val="center"/>
              <w:rPr>
                <w:b/>
                <w:sz w:val="18"/>
              </w:rPr>
            </w:pPr>
            <w:r>
              <w:rPr>
                <w:b/>
                <w:spacing w:val="-2"/>
                <w:sz w:val="18"/>
              </w:rPr>
              <w:t>255,00</w:t>
            </w:r>
          </w:p>
        </w:tc>
        <w:tc>
          <w:tcPr>
            <w:tcW w:w="1170" w:type="dxa"/>
            <w:tcBorders>
              <w:bottom w:val="single" w:sz="2" w:space="0" w:color="000000"/>
            </w:tcBorders>
          </w:tcPr>
          <w:p>
            <w:pPr>
              <w:pStyle w:val="TableParagraph"/>
              <w:spacing w:line="183" w:lineRule="exact"/>
              <w:ind w:right="137"/>
              <w:rPr>
                <w:b/>
                <w:sz w:val="18"/>
              </w:rPr>
            </w:pPr>
            <w:r>
              <w:rPr>
                <w:b/>
                <w:spacing w:val="-2"/>
                <w:sz w:val="18"/>
              </w:rPr>
              <w:t>260,00</w:t>
            </w:r>
          </w:p>
        </w:tc>
      </w:tr>
      <w:tr>
        <w:trPr>
          <w:trHeight w:val="206" w:hRule="atLeast"/>
        </w:trPr>
        <w:tc>
          <w:tcPr>
            <w:tcW w:w="1171" w:type="dxa"/>
            <w:tcBorders>
              <w:top w:val="single" w:sz="2" w:space="0" w:color="000000"/>
            </w:tcBorders>
          </w:tcPr>
          <w:p>
            <w:pPr>
              <w:pStyle w:val="TableParagraph"/>
              <w:spacing w:line="172" w:lineRule="exact" w:before="14"/>
              <w:ind w:right="49"/>
              <w:rPr>
                <w:sz w:val="16"/>
              </w:rPr>
            </w:pPr>
            <w:r>
              <w:rPr>
                <w:spacing w:val="-5"/>
                <w:sz w:val="16"/>
              </w:rPr>
              <w:t>38</w:t>
            </w:r>
          </w:p>
        </w:tc>
        <w:tc>
          <w:tcPr>
            <w:tcW w:w="6966" w:type="dxa"/>
            <w:tcBorders>
              <w:top w:val="single" w:sz="2" w:space="0" w:color="000000"/>
            </w:tcBorders>
          </w:tcPr>
          <w:p>
            <w:pPr>
              <w:pStyle w:val="TableParagraph"/>
              <w:spacing w:line="172" w:lineRule="exact" w:before="14"/>
              <w:ind w:left="51"/>
              <w:jc w:val="left"/>
              <w:rPr>
                <w:sz w:val="16"/>
              </w:rPr>
            </w:pPr>
            <w:r>
              <w:rPr>
                <w:sz w:val="16"/>
              </w:rPr>
              <w:t>Rashodi</w:t>
            </w:r>
            <w:r>
              <w:rPr>
                <w:spacing w:val="-7"/>
                <w:sz w:val="16"/>
              </w:rPr>
              <w:t> </w:t>
            </w:r>
            <w:r>
              <w:rPr>
                <w:sz w:val="16"/>
              </w:rPr>
              <w:t>za</w:t>
            </w:r>
            <w:r>
              <w:rPr>
                <w:spacing w:val="-7"/>
                <w:sz w:val="16"/>
              </w:rPr>
              <w:t> </w:t>
            </w:r>
            <w:r>
              <w:rPr>
                <w:sz w:val="16"/>
              </w:rPr>
              <w:t>donacije,</w:t>
            </w:r>
            <w:r>
              <w:rPr>
                <w:spacing w:val="-6"/>
                <w:sz w:val="16"/>
              </w:rPr>
              <w:t> </w:t>
            </w:r>
            <w:r>
              <w:rPr>
                <w:sz w:val="16"/>
              </w:rPr>
              <w:t>kazne,</w:t>
            </w:r>
            <w:r>
              <w:rPr>
                <w:spacing w:val="-6"/>
                <w:sz w:val="16"/>
              </w:rPr>
              <w:t> </w:t>
            </w:r>
            <w:r>
              <w:rPr>
                <w:sz w:val="16"/>
              </w:rPr>
              <w:t>naknade</w:t>
            </w:r>
            <w:r>
              <w:rPr>
                <w:spacing w:val="-6"/>
                <w:sz w:val="16"/>
              </w:rPr>
              <w:t> </w:t>
            </w:r>
            <w:r>
              <w:rPr>
                <w:sz w:val="16"/>
              </w:rPr>
              <w:t>šteta</w:t>
            </w:r>
            <w:r>
              <w:rPr>
                <w:spacing w:val="-7"/>
                <w:sz w:val="16"/>
              </w:rPr>
              <w:t> </w:t>
            </w:r>
            <w:r>
              <w:rPr>
                <w:sz w:val="16"/>
              </w:rPr>
              <w:t>i</w:t>
            </w:r>
            <w:r>
              <w:rPr>
                <w:spacing w:val="-7"/>
                <w:sz w:val="16"/>
              </w:rPr>
              <w:t> </w:t>
            </w:r>
            <w:r>
              <w:rPr>
                <w:sz w:val="16"/>
              </w:rPr>
              <w:t>kapitalne</w:t>
            </w:r>
            <w:r>
              <w:rPr>
                <w:spacing w:val="-6"/>
                <w:sz w:val="16"/>
              </w:rPr>
              <w:t> </w:t>
            </w:r>
            <w:r>
              <w:rPr>
                <w:spacing w:val="-2"/>
                <w:sz w:val="16"/>
              </w:rPr>
              <w:t>pomoći</w:t>
            </w:r>
          </w:p>
        </w:tc>
        <w:tc>
          <w:tcPr>
            <w:tcW w:w="3998" w:type="dxa"/>
            <w:tcBorders>
              <w:top w:val="single" w:sz="2" w:space="0" w:color="000000"/>
            </w:tcBorders>
          </w:tcPr>
          <w:p>
            <w:pPr>
              <w:pStyle w:val="TableParagraph"/>
              <w:spacing w:line="172" w:lineRule="exact" w:before="14"/>
              <w:ind w:right="525"/>
              <w:rPr>
                <w:sz w:val="16"/>
              </w:rPr>
            </w:pPr>
            <w:r>
              <w:rPr>
                <w:spacing w:val="-2"/>
                <w:sz w:val="16"/>
              </w:rPr>
              <w:t>250,00</w:t>
            </w:r>
          </w:p>
        </w:tc>
        <w:tc>
          <w:tcPr>
            <w:tcW w:w="1552" w:type="dxa"/>
            <w:tcBorders>
              <w:top w:val="single" w:sz="2" w:space="0" w:color="000000"/>
            </w:tcBorders>
          </w:tcPr>
          <w:p>
            <w:pPr>
              <w:pStyle w:val="TableParagraph"/>
              <w:spacing w:line="172" w:lineRule="exact" w:before="14"/>
              <w:ind w:left="96" w:right="46"/>
              <w:jc w:val="center"/>
              <w:rPr>
                <w:sz w:val="16"/>
              </w:rPr>
            </w:pPr>
            <w:r>
              <w:rPr>
                <w:spacing w:val="-2"/>
                <w:sz w:val="16"/>
              </w:rPr>
              <w:t>255,00</w:t>
            </w:r>
          </w:p>
        </w:tc>
        <w:tc>
          <w:tcPr>
            <w:tcW w:w="1170" w:type="dxa"/>
            <w:tcBorders>
              <w:top w:val="single" w:sz="2" w:space="0" w:color="000000"/>
            </w:tcBorders>
          </w:tcPr>
          <w:p>
            <w:pPr>
              <w:pStyle w:val="TableParagraph"/>
              <w:spacing w:line="172" w:lineRule="exact" w:before="14"/>
              <w:ind w:right="141"/>
              <w:rPr>
                <w:sz w:val="16"/>
              </w:rPr>
            </w:pPr>
            <w:r>
              <w:rPr>
                <w:spacing w:val="-2"/>
                <w:sz w:val="16"/>
              </w:rPr>
              <w:t>260,00</w:t>
            </w:r>
          </w:p>
        </w:tc>
      </w:tr>
    </w:tbl>
    <w:p>
      <w:pPr>
        <w:pStyle w:val="BodyText"/>
        <w:spacing w:before="1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49"/>
              <w:ind w:left="466" w:right="131" w:hanging="312"/>
              <w:jc w:val="left"/>
              <w:rPr>
                <w:b/>
                <w:sz w:val="18"/>
              </w:rPr>
            </w:pPr>
            <w:r>
              <w:rPr>
                <w:b/>
                <w:sz w:val="18"/>
              </w:rPr>
              <w:t>Akt/projekt:</w:t>
            </w:r>
            <w:r>
              <w:rPr>
                <w:b/>
                <w:spacing w:val="80"/>
                <w:sz w:val="18"/>
              </w:rPr>
              <w:t> </w:t>
            </w:r>
            <w:r>
              <w:rPr>
                <w:b/>
                <w:sz w:val="18"/>
              </w:rPr>
              <w:t>Sufinanciranje troškova protupožarne sezone</w:t>
              <w:tab/>
            </w:r>
            <w:r>
              <w:rPr>
                <w:b/>
                <w:spacing w:val="-2"/>
                <w:sz w:val="18"/>
              </w:rPr>
              <w:t>240,00</w:t>
            </w:r>
            <w:r>
              <w:rPr>
                <w:b/>
                <w:sz w:val="18"/>
              </w:rPr>
              <w:tab/>
            </w:r>
            <w:r>
              <w:rPr>
                <w:b/>
                <w:spacing w:val="-2"/>
                <w:sz w:val="18"/>
              </w:rPr>
              <w:t>244,80</w:t>
            </w:r>
            <w:r>
              <w:rPr>
                <w:b/>
                <w:sz w:val="18"/>
              </w:rPr>
              <w:tab/>
            </w:r>
            <w:r>
              <w:rPr>
                <w:b/>
                <w:spacing w:val="-2"/>
                <w:sz w:val="18"/>
              </w:rPr>
              <w:t>249,60</w:t>
            </w:r>
            <w:r>
              <w:rPr>
                <w:b/>
                <w:sz w:val="18"/>
              </w:rPr>
              <w:t> </w:t>
            </w:r>
            <w:r>
              <w:rPr>
                <w:b/>
                <w:spacing w:val="-2"/>
                <w:sz w:val="18"/>
              </w:rPr>
              <w:t>A101345</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240,00</w:t>
            </w:r>
            <w:r>
              <w:rPr>
                <w:sz w:val="18"/>
              </w:rPr>
              <w:tab/>
            </w:r>
            <w:r>
              <w:rPr>
                <w:spacing w:val="-2"/>
                <w:sz w:val="18"/>
              </w:rPr>
              <w:t>244,80</w:t>
            </w:r>
            <w:r>
              <w:rPr>
                <w:sz w:val="18"/>
              </w:rPr>
              <w:tab/>
            </w:r>
            <w:r>
              <w:rPr>
                <w:spacing w:val="-2"/>
                <w:sz w:val="18"/>
              </w:rPr>
              <w:t>249,60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704"/>
        <w:gridCol w:w="4261"/>
        <w:gridCol w:w="1553"/>
        <w:gridCol w:w="117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70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261" w:type="dxa"/>
            <w:tcBorders>
              <w:bottom w:val="single" w:sz="2" w:space="0" w:color="000000"/>
            </w:tcBorders>
          </w:tcPr>
          <w:p>
            <w:pPr>
              <w:pStyle w:val="TableParagraph"/>
              <w:spacing w:line="184" w:lineRule="exact"/>
              <w:ind w:right="522"/>
              <w:rPr>
                <w:b/>
                <w:sz w:val="18"/>
              </w:rPr>
            </w:pPr>
            <w:r>
              <w:rPr>
                <w:b/>
                <w:spacing w:val="-2"/>
                <w:sz w:val="18"/>
              </w:rPr>
              <w:t>240,00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244,80</w:t>
            </w:r>
          </w:p>
        </w:tc>
        <w:tc>
          <w:tcPr>
            <w:tcW w:w="1171" w:type="dxa"/>
            <w:tcBorders>
              <w:bottom w:val="single" w:sz="2" w:space="0" w:color="000000"/>
            </w:tcBorders>
          </w:tcPr>
          <w:p>
            <w:pPr>
              <w:pStyle w:val="TableParagraph"/>
              <w:spacing w:line="184" w:lineRule="exact"/>
              <w:ind w:right="139"/>
              <w:rPr>
                <w:b/>
                <w:sz w:val="18"/>
              </w:rPr>
            </w:pPr>
            <w:r>
              <w:rPr>
                <w:b/>
                <w:spacing w:val="-2"/>
                <w:sz w:val="18"/>
              </w:rPr>
              <w:t>249,60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36</w:t>
            </w:r>
          </w:p>
        </w:tc>
        <w:tc>
          <w:tcPr>
            <w:tcW w:w="6704" w:type="dxa"/>
            <w:tcBorders>
              <w:top w:val="single" w:sz="2" w:space="0" w:color="000000"/>
            </w:tcBorders>
          </w:tcPr>
          <w:p>
            <w:pPr>
              <w:pStyle w:val="TableParagraph"/>
              <w:spacing w:line="172" w:lineRule="exact" w:before="16"/>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1" w:type="dxa"/>
            <w:tcBorders>
              <w:top w:val="single" w:sz="2" w:space="0" w:color="000000"/>
            </w:tcBorders>
          </w:tcPr>
          <w:p>
            <w:pPr>
              <w:pStyle w:val="TableParagraph"/>
              <w:spacing w:line="172" w:lineRule="exact" w:before="16"/>
              <w:ind w:right="526"/>
              <w:rPr>
                <w:sz w:val="16"/>
              </w:rPr>
            </w:pPr>
            <w:r>
              <w:rPr>
                <w:spacing w:val="-2"/>
                <w:sz w:val="16"/>
              </w:rPr>
              <w:t>240,00</w:t>
            </w:r>
          </w:p>
        </w:tc>
        <w:tc>
          <w:tcPr>
            <w:tcW w:w="1553" w:type="dxa"/>
            <w:tcBorders>
              <w:top w:val="single" w:sz="2" w:space="0" w:color="000000"/>
            </w:tcBorders>
          </w:tcPr>
          <w:p>
            <w:pPr>
              <w:pStyle w:val="TableParagraph"/>
              <w:spacing w:line="172" w:lineRule="exact" w:before="16"/>
              <w:ind w:left="153" w:right="105"/>
              <w:jc w:val="center"/>
              <w:rPr>
                <w:sz w:val="16"/>
              </w:rPr>
            </w:pPr>
            <w:r>
              <w:rPr>
                <w:spacing w:val="-2"/>
                <w:sz w:val="16"/>
              </w:rPr>
              <w:t>244,80</w:t>
            </w:r>
          </w:p>
        </w:tc>
        <w:tc>
          <w:tcPr>
            <w:tcW w:w="1171" w:type="dxa"/>
            <w:tcBorders>
              <w:top w:val="single" w:sz="2" w:space="0" w:color="000000"/>
            </w:tcBorders>
          </w:tcPr>
          <w:p>
            <w:pPr>
              <w:pStyle w:val="TableParagraph"/>
              <w:spacing w:line="172" w:lineRule="exact" w:before="16"/>
              <w:ind w:right="144"/>
              <w:rPr>
                <w:sz w:val="16"/>
              </w:rPr>
            </w:pPr>
            <w:r>
              <w:rPr>
                <w:spacing w:val="-2"/>
                <w:sz w:val="16"/>
              </w:rPr>
              <w:t>249,60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9"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53"/>
              <w:ind w:left="466" w:right="132" w:hanging="312"/>
              <w:jc w:val="left"/>
              <w:rPr>
                <w:b/>
                <w:sz w:val="18"/>
              </w:rPr>
            </w:pPr>
            <w:r>
              <w:rPr>
                <w:b/>
                <w:sz w:val="18"/>
              </w:rPr>
              <w:t>Akt/projekt:</w:t>
            </w:r>
            <w:r>
              <w:rPr>
                <w:b/>
                <w:spacing w:val="80"/>
                <w:sz w:val="18"/>
              </w:rPr>
              <w:t> </w:t>
            </w:r>
            <w:r>
              <w:rPr>
                <w:b/>
                <w:sz w:val="18"/>
              </w:rPr>
              <w:t>Sufinanciranje Hrvatske gorske službe spašavanja - stanica Istra</w:t>
              <w:tab/>
            </w:r>
            <w:r>
              <w:rPr>
                <w:b/>
                <w:spacing w:val="-2"/>
                <w:sz w:val="18"/>
              </w:rPr>
              <w:t>500,00</w:t>
            </w:r>
            <w:r>
              <w:rPr>
                <w:b/>
                <w:sz w:val="18"/>
              </w:rPr>
              <w:tab/>
            </w:r>
            <w:r>
              <w:rPr>
                <w:b/>
                <w:spacing w:val="-2"/>
                <w:sz w:val="18"/>
              </w:rPr>
              <w:t>510,00</w:t>
            </w:r>
            <w:r>
              <w:rPr>
                <w:b/>
                <w:sz w:val="18"/>
              </w:rPr>
              <w:tab/>
            </w:r>
            <w:r>
              <w:rPr>
                <w:b/>
                <w:spacing w:val="-2"/>
                <w:sz w:val="18"/>
              </w:rPr>
              <w:t>520,00</w:t>
            </w:r>
            <w:r>
              <w:rPr>
                <w:b/>
                <w:sz w:val="18"/>
              </w:rPr>
              <w:t> </w:t>
            </w:r>
            <w:r>
              <w:rPr>
                <w:b/>
                <w:spacing w:val="-2"/>
                <w:sz w:val="18"/>
              </w:rPr>
              <w:t>A101405</w:t>
            </w:r>
          </w:p>
        </w:tc>
      </w:tr>
      <w:tr>
        <w:trPr>
          <w:trHeight w:val="339"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500,00</w:t>
            </w:r>
            <w:r>
              <w:rPr>
                <w:sz w:val="18"/>
              </w:rPr>
              <w:tab/>
            </w:r>
            <w:r>
              <w:rPr>
                <w:spacing w:val="-2"/>
                <w:sz w:val="18"/>
              </w:rPr>
              <w:t>510,00</w:t>
            </w:r>
            <w:r>
              <w:rPr>
                <w:sz w:val="18"/>
              </w:rPr>
              <w:tab/>
            </w:r>
            <w:r>
              <w:rPr>
                <w:spacing w:val="-2"/>
                <w:sz w:val="18"/>
              </w:rPr>
              <w:t>520,00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966"/>
        <w:gridCol w:w="3998"/>
        <w:gridCol w:w="1552"/>
        <w:gridCol w:w="1170"/>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966"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998" w:type="dxa"/>
            <w:tcBorders>
              <w:bottom w:val="single" w:sz="2" w:space="0" w:color="000000"/>
            </w:tcBorders>
          </w:tcPr>
          <w:p>
            <w:pPr>
              <w:pStyle w:val="TableParagraph"/>
              <w:spacing w:line="183" w:lineRule="exact"/>
              <w:ind w:right="522"/>
              <w:rPr>
                <w:b/>
                <w:sz w:val="18"/>
              </w:rPr>
            </w:pPr>
            <w:r>
              <w:rPr>
                <w:b/>
                <w:spacing w:val="-2"/>
                <w:sz w:val="18"/>
              </w:rPr>
              <w:t>500,00</w:t>
            </w:r>
          </w:p>
        </w:tc>
        <w:tc>
          <w:tcPr>
            <w:tcW w:w="1552" w:type="dxa"/>
            <w:tcBorders>
              <w:bottom w:val="single" w:sz="2" w:space="0" w:color="000000"/>
            </w:tcBorders>
          </w:tcPr>
          <w:p>
            <w:pPr>
              <w:pStyle w:val="TableParagraph"/>
              <w:spacing w:line="183" w:lineRule="exact"/>
              <w:ind w:left="50" w:right="46"/>
              <w:jc w:val="center"/>
              <w:rPr>
                <w:b/>
                <w:sz w:val="18"/>
              </w:rPr>
            </w:pPr>
            <w:r>
              <w:rPr>
                <w:b/>
                <w:spacing w:val="-2"/>
                <w:sz w:val="18"/>
              </w:rPr>
              <w:t>510,00</w:t>
            </w:r>
          </w:p>
        </w:tc>
        <w:tc>
          <w:tcPr>
            <w:tcW w:w="1170" w:type="dxa"/>
            <w:tcBorders>
              <w:bottom w:val="single" w:sz="2" w:space="0" w:color="000000"/>
            </w:tcBorders>
          </w:tcPr>
          <w:p>
            <w:pPr>
              <w:pStyle w:val="TableParagraph"/>
              <w:spacing w:line="183" w:lineRule="exact"/>
              <w:ind w:right="137"/>
              <w:rPr>
                <w:b/>
                <w:sz w:val="18"/>
              </w:rPr>
            </w:pPr>
            <w:r>
              <w:rPr>
                <w:b/>
                <w:spacing w:val="-2"/>
                <w:sz w:val="18"/>
              </w:rPr>
              <w:t>520,00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38</w:t>
            </w:r>
          </w:p>
        </w:tc>
        <w:tc>
          <w:tcPr>
            <w:tcW w:w="6966" w:type="dxa"/>
            <w:tcBorders>
              <w:top w:val="single" w:sz="2" w:space="0" w:color="000000"/>
            </w:tcBorders>
          </w:tcPr>
          <w:p>
            <w:pPr>
              <w:pStyle w:val="TableParagraph"/>
              <w:spacing w:line="172" w:lineRule="exact" w:before="16"/>
              <w:ind w:left="51"/>
              <w:jc w:val="left"/>
              <w:rPr>
                <w:sz w:val="16"/>
              </w:rPr>
            </w:pPr>
            <w:r>
              <w:rPr>
                <w:sz w:val="16"/>
              </w:rPr>
              <w:t>Rashodi</w:t>
            </w:r>
            <w:r>
              <w:rPr>
                <w:spacing w:val="-7"/>
                <w:sz w:val="16"/>
              </w:rPr>
              <w:t> </w:t>
            </w:r>
            <w:r>
              <w:rPr>
                <w:sz w:val="16"/>
              </w:rPr>
              <w:t>za</w:t>
            </w:r>
            <w:r>
              <w:rPr>
                <w:spacing w:val="-7"/>
                <w:sz w:val="16"/>
              </w:rPr>
              <w:t> </w:t>
            </w:r>
            <w:r>
              <w:rPr>
                <w:sz w:val="16"/>
              </w:rPr>
              <w:t>donacije,</w:t>
            </w:r>
            <w:r>
              <w:rPr>
                <w:spacing w:val="-6"/>
                <w:sz w:val="16"/>
              </w:rPr>
              <w:t> </w:t>
            </w:r>
            <w:r>
              <w:rPr>
                <w:sz w:val="16"/>
              </w:rPr>
              <w:t>kazne,</w:t>
            </w:r>
            <w:r>
              <w:rPr>
                <w:spacing w:val="-6"/>
                <w:sz w:val="16"/>
              </w:rPr>
              <w:t> </w:t>
            </w:r>
            <w:r>
              <w:rPr>
                <w:sz w:val="16"/>
              </w:rPr>
              <w:t>naknade</w:t>
            </w:r>
            <w:r>
              <w:rPr>
                <w:spacing w:val="-6"/>
                <w:sz w:val="16"/>
              </w:rPr>
              <w:t> </w:t>
            </w:r>
            <w:r>
              <w:rPr>
                <w:sz w:val="16"/>
              </w:rPr>
              <w:t>šteta</w:t>
            </w:r>
            <w:r>
              <w:rPr>
                <w:spacing w:val="-7"/>
                <w:sz w:val="16"/>
              </w:rPr>
              <w:t> </w:t>
            </w:r>
            <w:r>
              <w:rPr>
                <w:sz w:val="16"/>
              </w:rPr>
              <w:t>i</w:t>
            </w:r>
            <w:r>
              <w:rPr>
                <w:spacing w:val="-7"/>
                <w:sz w:val="16"/>
              </w:rPr>
              <w:t> </w:t>
            </w:r>
            <w:r>
              <w:rPr>
                <w:sz w:val="16"/>
              </w:rPr>
              <w:t>kapitalne</w:t>
            </w:r>
            <w:r>
              <w:rPr>
                <w:spacing w:val="-6"/>
                <w:sz w:val="16"/>
              </w:rPr>
              <w:t> </w:t>
            </w:r>
            <w:r>
              <w:rPr>
                <w:spacing w:val="-2"/>
                <w:sz w:val="16"/>
              </w:rPr>
              <w:t>pomoći</w:t>
            </w:r>
          </w:p>
        </w:tc>
        <w:tc>
          <w:tcPr>
            <w:tcW w:w="3998" w:type="dxa"/>
            <w:tcBorders>
              <w:top w:val="single" w:sz="2" w:space="0" w:color="000000"/>
            </w:tcBorders>
          </w:tcPr>
          <w:p>
            <w:pPr>
              <w:pStyle w:val="TableParagraph"/>
              <w:spacing w:line="172" w:lineRule="exact" w:before="16"/>
              <w:ind w:right="525"/>
              <w:rPr>
                <w:sz w:val="16"/>
              </w:rPr>
            </w:pPr>
            <w:r>
              <w:rPr>
                <w:spacing w:val="-2"/>
                <w:sz w:val="16"/>
              </w:rPr>
              <w:t>500,00</w:t>
            </w:r>
          </w:p>
        </w:tc>
        <w:tc>
          <w:tcPr>
            <w:tcW w:w="1552" w:type="dxa"/>
            <w:tcBorders>
              <w:top w:val="single" w:sz="2" w:space="0" w:color="000000"/>
            </w:tcBorders>
          </w:tcPr>
          <w:p>
            <w:pPr>
              <w:pStyle w:val="TableParagraph"/>
              <w:spacing w:line="172" w:lineRule="exact" w:before="16"/>
              <w:ind w:left="96" w:right="46"/>
              <w:jc w:val="center"/>
              <w:rPr>
                <w:sz w:val="16"/>
              </w:rPr>
            </w:pPr>
            <w:r>
              <w:rPr>
                <w:spacing w:val="-2"/>
                <w:sz w:val="16"/>
              </w:rPr>
              <w:t>510,00</w:t>
            </w:r>
          </w:p>
        </w:tc>
        <w:tc>
          <w:tcPr>
            <w:tcW w:w="1170" w:type="dxa"/>
            <w:tcBorders>
              <w:top w:val="single" w:sz="2" w:space="0" w:color="000000"/>
            </w:tcBorders>
          </w:tcPr>
          <w:p>
            <w:pPr>
              <w:pStyle w:val="TableParagraph"/>
              <w:spacing w:line="172" w:lineRule="exact" w:before="16"/>
              <w:ind w:right="141"/>
              <w:rPr>
                <w:sz w:val="16"/>
              </w:rPr>
            </w:pPr>
            <w:r>
              <w:rPr>
                <w:spacing w:val="-2"/>
                <w:sz w:val="16"/>
              </w:rPr>
              <w:t>520,00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50"/>
              <w:ind w:left="466" w:right="131" w:hanging="312"/>
              <w:jc w:val="left"/>
              <w:rPr>
                <w:b/>
                <w:sz w:val="18"/>
              </w:rPr>
            </w:pPr>
            <w:r>
              <w:rPr>
                <w:b/>
                <w:sz w:val="18"/>
              </w:rPr>
              <w:t>Akt/projekt:</w:t>
            </w:r>
            <w:r>
              <w:rPr>
                <w:b/>
                <w:spacing w:val="80"/>
                <w:sz w:val="18"/>
              </w:rPr>
              <w:t> </w:t>
            </w:r>
            <w:r>
              <w:rPr>
                <w:b/>
                <w:sz w:val="18"/>
              </w:rPr>
              <w:t>Sustav civilne zaštite Općine Lanišće</w:t>
              <w:tab/>
            </w:r>
            <w:r>
              <w:rPr>
                <w:b/>
                <w:spacing w:val="-2"/>
                <w:sz w:val="18"/>
              </w:rPr>
              <w:t>100,00</w:t>
            </w:r>
            <w:r>
              <w:rPr>
                <w:b/>
                <w:sz w:val="18"/>
              </w:rPr>
              <w:tab/>
            </w:r>
            <w:r>
              <w:rPr>
                <w:b/>
                <w:spacing w:val="-2"/>
                <w:sz w:val="18"/>
              </w:rPr>
              <w:t>102,00</w:t>
            </w:r>
            <w:r>
              <w:rPr>
                <w:b/>
                <w:sz w:val="18"/>
              </w:rPr>
              <w:tab/>
            </w:r>
            <w:r>
              <w:rPr>
                <w:b/>
                <w:spacing w:val="-2"/>
                <w:sz w:val="18"/>
              </w:rPr>
              <w:t>104,00</w:t>
            </w:r>
            <w:r>
              <w:rPr>
                <w:b/>
                <w:sz w:val="18"/>
              </w:rPr>
              <w:t> </w:t>
            </w:r>
            <w:r>
              <w:rPr>
                <w:b/>
                <w:spacing w:val="-2"/>
                <w:sz w:val="18"/>
              </w:rPr>
              <w:t>A101447</w:t>
            </w:r>
          </w:p>
        </w:tc>
      </w:tr>
      <w:tr>
        <w:trPr>
          <w:trHeight w:val="344"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8"/>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100,00</w:t>
            </w:r>
            <w:r>
              <w:rPr>
                <w:sz w:val="18"/>
              </w:rPr>
              <w:tab/>
            </w:r>
            <w:r>
              <w:rPr>
                <w:spacing w:val="-2"/>
                <w:sz w:val="18"/>
              </w:rPr>
              <w:t>102,00</w:t>
            </w:r>
            <w:r>
              <w:rPr>
                <w:sz w:val="18"/>
              </w:rPr>
              <w:tab/>
            </w:r>
            <w:r>
              <w:rPr>
                <w:spacing w:val="-2"/>
                <w:sz w:val="18"/>
              </w:rPr>
              <w:t>104,00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251"/>
        <w:gridCol w:w="1553"/>
        <w:gridCol w:w="1171"/>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71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1" w:type="dxa"/>
            <w:tcBorders>
              <w:bottom w:val="single" w:sz="2" w:space="0" w:color="000000"/>
            </w:tcBorders>
          </w:tcPr>
          <w:p>
            <w:pPr>
              <w:pStyle w:val="TableParagraph"/>
              <w:spacing w:line="184" w:lineRule="exact"/>
              <w:ind w:right="522"/>
              <w:rPr>
                <w:b/>
                <w:sz w:val="18"/>
              </w:rPr>
            </w:pPr>
            <w:r>
              <w:rPr>
                <w:b/>
                <w:spacing w:val="-2"/>
                <w:sz w:val="18"/>
              </w:rPr>
              <w:t>100,00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102,00</w:t>
            </w:r>
          </w:p>
        </w:tc>
        <w:tc>
          <w:tcPr>
            <w:tcW w:w="1171" w:type="dxa"/>
            <w:tcBorders>
              <w:bottom w:val="single" w:sz="2" w:space="0" w:color="000000"/>
            </w:tcBorders>
          </w:tcPr>
          <w:p>
            <w:pPr>
              <w:pStyle w:val="TableParagraph"/>
              <w:spacing w:line="184" w:lineRule="exact"/>
              <w:ind w:right="139"/>
              <w:rPr>
                <w:b/>
                <w:sz w:val="18"/>
              </w:rPr>
            </w:pPr>
            <w:r>
              <w:rPr>
                <w:b/>
                <w:spacing w:val="-2"/>
                <w:sz w:val="18"/>
              </w:rPr>
              <w:t>104,00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714"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1" w:type="dxa"/>
            <w:tcBorders>
              <w:top w:val="single" w:sz="2" w:space="0" w:color="000000"/>
            </w:tcBorders>
          </w:tcPr>
          <w:p>
            <w:pPr>
              <w:pStyle w:val="TableParagraph"/>
              <w:spacing w:line="172" w:lineRule="exact" w:before="15"/>
              <w:ind w:right="526"/>
              <w:rPr>
                <w:sz w:val="16"/>
              </w:rPr>
            </w:pPr>
            <w:r>
              <w:rPr>
                <w:spacing w:val="-2"/>
                <w:sz w:val="16"/>
              </w:rPr>
              <w:t>100,00</w:t>
            </w:r>
          </w:p>
        </w:tc>
        <w:tc>
          <w:tcPr>
            <w:tcW w:w="1553" w:type="dxa"/>
            <w:tcBorders>
              <w:top w:val="single" w:sz="2" w:space="0" w:color="000000"/>
            </w:tcBorders>
          </w:tcPr>
          <w:p>
            <w:pPr>
              <w:pStyle w:val="TableParagraph"/>
              <w:spacing w:line="172" w:lineRule="exact" w:before="15"/>
              <w:ind w:left="153" w:right="105"/>
              <w:jc w:val="center"/>
              <w:rPr>
                <w:sz w:val="16"/>
              </w:rPr>
            </w:pPr>
            <w:r>
              <w:rPr>
                <w:spacing w:val="-2"/>
                <w:sz w:val="16"/>
              </w:rPr>
              <w:t>102,00</w:t>
            </w:r>
          </w:p>
        </w:tc>
        <w:tc>
          <w:tcPr>
            <w:tcW w:w="1171" w:type="dxa"/>
            <w:tcBorders>
              <w:top w:val="single" w:sz="2" w:space="0" w:color="000000"/>
            </w:tcBorders>
          </w:tcPr>
          <w:p>
            <w:pPr>
              <w:pStyle w:val="TableParagraph"/>
              <w:spacing w:line="172" w:lineRule="exact" w:before="15"/>
              <w:ind w:right="144"/>
              <w:rPr>
                <w:sz w:val="16"/>
              </w:rPr>
            </w:pPr>
            <w:r>
              <w:rPr>
                <w:spacing w:val="-2"/>
                <w:sz w:val="16"/>
              </w:rPr>
              <w:t>104,00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9"/>
              <w:ind w:left="466" w:right="131" w:hanging="312"/>
              <w:jc w:val="left"/>
              <w:rPr>
                <w:b/>
                <w:sz w:val="18"/>
              </w:rPr>
            </w:pPr>
            <w:r>
              <w:rPr>
                <w:b/>
                <w:sz w:val="18"/>
              </w:rPr>
              <w:t>Akt/projekt:</w:t>
            </w:r>
            <w:r>
              <w:rPr>
                <w:b/>
                <w:spacing w:val="80"/>
                <w:sz w:val="18"/>
              </w:rPr>
              <w:t> </w:t>
            </w:r>
            <w:r>
              <w:rPr>
                <w:b/>
                <w:sz w:val="18"/>
              </w:rPr>
              <w:t>Izrada planske dokumentacije sustava civilne zaštite</w:t>
              <w:tab/>
            </w:r>
            <w:r>
              <w:rPr>
                <w:b/>
                <w:spacing w:val="-2"/>
                <w:sz w:val="18"/>
              </w:rPr>
              <w:t>3.475,00</w:t>
            </w:r>
            <w:r>
              <w:rPr>
                <w:b/>
                <w:sz w:val="18"/>
              </w:rPr>
              <w:tab/>
            </w:r>
            <w:r>
              <w:rPr>
                <w:b/>
                <w:spacing w:val="-2"/>
                <w:sz w:val="18"/>
              </w:rPr>
              <w:t>3.442,50</w:t>
            </w:r>
            <w:r>
              <w:rPr>
                <w:b/>
                <w:sz w:val="18"/>
              </w:rPr>
              <w:tab/>
            </w:r>
            <w:r>
              <w:rPr>
                <w:b/>
                <w:spacing w:val="-2"/>
                <w:sz w:val="18"/>
              </w:rPr>
              <w:t>3.510,00</w:t>
            </w:r>
            <w:r>
              <w:rPr>
                <w:b/>
                <w:sz w:val="18"/>
              </w:rPr>
              <w:t> </w:t>
            </w:r>
            <w:r>
              <w:rPr>
                <w:b/>
                <w:spacing w:val="-2"/>
                <w:sz w:val="18"/>
              </w:rPr>
              <w:t>A101530</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3.475,00</w:t>
            </w:r>
            <w:r>
              <w:rPr>
                <w:sz w:val="18"/>
              </w:rPr>
              <w:tab/>
            </w:r>
            <w:r>
              <w:rPr>
                <w:spacing w:val="-2"/>
                <w:sz w:val="18"/>
              </w:rPr>
              <w:t>3.442,50</w:t>
            </w:r>
            <w:r>
              <w:rPr>
                <w:sz w:val="18"/>
              </w:rPr>
              <w:tab/>
            </w:r>
            <w:r>
              <w:rPr>
                <w:spacing w:val="-2"/>
                <w:sz w:val="18"/>
              </w:rPr>
              <w:t>3.510,00</w:t>
            </w:r>
          </w:p>
        </w:tc>
      </w:tr>
    </w:tbl>
    <w:p>
      <w:pPr>
        <w:pStyle w:val="BodyText"/>
        <w:spacing w:before="6"/>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2"/>
        <w:gridCol w:w="7557"/>
        <w:gridCol w:w="3345"/>
        <w:gridCol w:w="1554"/>
        <w:gridCol w:w="1236"/>
      </w:tblGrid>
      <w:tr>
        <w:trPr>
          <w:trHeight w:val="213" w:hRule="atLeast"/>
        </w:trPr>
        <w:tc>
          <w:tcPr>
            <w:tcW w:w="1172" w:type="dxa"/>
            <w:tcBorders>
              <w:bottom w:val="single" w:sz="2" w:space="0" w:color="000000"/>
            </w:tcBorders>
          </w:tcPr>
          <w:p>
            <w:pPr>
              <w:pStyle w:val="TableParagraph"/>
              <w:spacing w:line="183" w:lineRule="exact"/>
              <w:ind w:right="50"/>
              <w:rPr>
                <w:b/>
                <w:sz w:val="18"/>
              </w:rPr>
            </w:pPr>
            <w:r>
              <w:rPr>
                <w:b/>
                <w:spacing w:val="-10"/>
                <w:sz w:val="18"/>
              </w:rPr>
              <w:t>3</w:t>
            </w:r>
          </w:p>
        </w:tc>
        <w:tc>
          <w:tcPr>
            <w:tcW w:w="7557" w:type="dxa"/>
            <w:tcBorders>
              <w:bottom w:val="single" w:sz="2" w:space="0" w:color="000000"/>
            </w:tcBorders>
          </w:tcPr>
          <w:p>
            <w:pPr>
              <w:pStyle w:val="TableParagraph"/>
              <w:spacing w:line="183" w:lineRule="exact"/>
              <w:ind w:left="50"/>
              <w:jc w:val="left"/>
              <w:rPr>
                <w:b/>
                <w:sz w:val="18"/>
              </w:rPr>
            </w:pPr>
            <w:r>
              <w:rPr>
                <w:b/>
                <w:sz w:val="18"/>
              </w:rPr>
              <w:t>Rashodi</w:t>
            </w:r>
            <w:r>
              <w:rPr>
                <w:b/>
                <w:spacing w:val="-5"/>
                <w:sz w:val="18"/>
              </w:rPr>
              <w:t> </w:t>
            </w:r>
            <w:r>
              <w:rPr>
                <w:b/>
                <w:spacing w:val="-2"/>
                <w:sz w:val="18"/>
              </w:rPr>
              <w:t>poslovanja</w:t>
            </w:r>
          </w:p>
        </w:tc>
        <w:tc>
          <w:tcPr>
            <w:tcW w:w="3345" w:type="dxa"/>
            <w:tcBorders>
              <w:bottom w:val="single" w:sz="2" w:space="0" w:color="000000"/>
            </w:tcBorders>
          </w:tcPr>
          <w:p>
            <w:pPr>
              <w:pStyle w:val="TableParagraph"/>
              <w:spacing w:line="183" w:lineRule="exact"/>
              <w:ind w:right="460"/>
              <w:rPr>
                <w:b/>
                <w:sz w:val="18"/>
              </w:rPr>
            </w:pPr>
            <w:r>
              <w:rPr>
                <w:b/>
                <w:spacing w:val="-2"/>
                <w:sz w:val="18"/>
              </w:rPr>
              <w:t>3.475,00</w:t>
            </w:r>
          </w:p>
        </w:tc>
        <w:tc>
          <w:tcPr>
            <w:tcW w:w="1554" w:type="dxa"/>
            <w:tcBorders>
              <w:bottom w:val="single" w:sz="2" w:space="0" w:color="000000"/>
            </w:tcBorders>
          </w:tcPr>
          <w:p>
            <w:pPr>
              <w:pStyle w:val="TableParagraph"/>
              <w:spacing w:line="183" w:lineRule="exact"/>
              <w:ind w:left="147" w:right="157"/>
              <w:jc w:val="center"/>
              <w:rPr>
                <w:b/>
                <w:sz w:val="18"/>
              </w:rPr>
            </w:pPr>
            <w:r>
              <w:rPr>
                <w:b/>
                <w:spacing w:val="-2"/>
                <w:sz w:val="18"/>
              </w:rPr>
              <w:t>3.442,50</w:t>
            </w:r>
          </w:p>
        </w:tc>
        <w:tc>
          <w:tcPr>
            <w:tcW w:w="1236" w:type="dxa"/>
            <w:tcBorders>
              <w:bottom w:val="single" w:sz="2" w:space="0" w:color="000000"/>
            </w:tcBorders>
          </w:tcPr>
          <w:p>
            <w:pPr>
              <w:pStyle w:val="TableParagraph"/>
              <w:spacing w:line="183" w:lineRule="exact"/>
              <w:ind w:right="143"/>
              <w:rPr>
                <w:b/>
                <w:sz w:val="18"/>
              </w:rPr>
            </w:pPr>
            <w:r>
              <w:rPr>
                <w:b/>
                <w:spacing w:val="-2"/>
                <w:sz w:val="18"/>
              </w:rPr>
              <w:t>3.510,00</w:t>
            </w:r>
          </w:p>
        </w:tc>
      </w:tr>
      <w:tr>
        <w:trPr>
          <w:trHeight w:val="265" w:hRule="atLeast"/>
        </w:trPr>
        <w:tc>
          <w:tcPr>
            <w:tcW w:w="1172" w:type="dxa"/>
            <w:tcBorders>
              <w:top w:val="single" w:sz="2" w:space="0" w:color="000000"/>
              <w:bottom w:val="single" w:sz="2" w:space="0" w:color="000000"/>
            </w:tcBorders>
          </w:tcPr>
          <w:p>
            <w:pPr>
              <w:pStyle w:val="TableParagraph"/>
              <w:spacing w:before="14"/>
              <w:ind w:right="50"/>
              <w:rPr>
                <w:sz w:val="16"/>
              </w:rPr>
            </w:pPr>
            <w:r>
              <w:rPr>
                <w:spacing w:val="-5"/>
                <w:sz w:val="16"/>
              </w:rPr>
              <w:t>32</w:t>
            </w:r>
          </w:p>
        </w:tc>
        <w:tc>
          <w:tcPr>
            <w:tcW w:w="7557" w:type="dxa"/>
            <w:tcBorders>
              <w:top w:val="single" w:sz="2" w:space="0" w:color="000000"/>
              <w:bottom w:val="single" w:sz="2" w:space="0" w:color="000000"/>
            </w:tcBorders>
          </w:tcPr>
          <w:p>
            <w:pPr>
              <w:pStyle w:val="TableParagraph"/>
              <w:spacing w:before="14"/>
              <w:ind w:left="50"/>
              <w:jc w:val="left"/>
              <w:rPr>
                <w:sz w:val="16"/>
              </w:rPr>
            </w:pPr>
            <w:r>
              <w:rPr>
                <w:spacing w:val="-2"/>
                <w:sz w:val="16"/>
              </w:rPr>
              <w:t>Materijalni</w:t>
            </w:r>
            <w:r>
              <w:rPr>
                <w:spacing w:val="8"/>
                <w:sz w:val="16"/>
              </w:rPr>
              <w:t> </w:t>
            </w:r>
            <w:r>
              <w:rPr>
                <w:spacing w:val="-2"/>
                <w:sz w:val="16"/>
              </w:rPr>
              <w:t>rashodi</w:t>
            </w:r>
          </w:p>
        </w:tc>
        <w:tc>
          <w:tcPr>
            <w:tcW w:w="3345" w:type="dxa"/>
            <w:tcBorders>
              <w:top w:val="single" w:sz="2" w:space="0" w:color="000000"/>
              <w:bottom w:val="single" w:sz="2" w:space="0" w:color="000000"/>
            </w:tcBorders>
          </w:tcPr>
          <w:p>
            <w:pPr>
              <w:pStyle w:val="TableParagraph"/>
              <w:spacing w:before="14"/>
              <w:ind w:right="464"/>
              <w:rPr>
                <w:sz w:val="16"/>
              </w:rPr>
            </w:pPr>
            <w:r>
              <w:rPr>
                <w:spacing w:val="-2"/>
                <w:sz w:val="16"/>
              </w:rPr>
              <w:t>3.475,00</w:t>
            </w:r>
          </w:p>
        </w:tc>
        <w:tc>
          <w:tcPr>
            <w:tcW w:w="1554" w:type="dxa"/>
            <w:tcBorders>
              <w:top w:val="single" w:sz="2" w:space="0" w:color="000000"/>
              <w:bottom w:val="single" w:sz="2" w:space="0" w:color="000000"/>
            </w:tcBorders>
          </w:tcPr>
          <w:p>
            <w:pPr>
              <w:pStyle w:val="TableParagraph"/>
              <w:spacing w:before="14"/>
              <w:ind w:left="147" w:right="99"/>
              <w:jc w:val="center"/>
              <w:rPr>
                <w:sz w:val="16"/>
              </w:rPr>
            </w:pPr>
            <w:r>
              <w:rPr>
                <w:spacing w:val="-2"/>
                <w:sz w:val="16"/>
              </w:rPr>
              <w:t>3.442,50</w:t>
            </w:r>
          </w:p>
        </w:tc>
        <w:tc>
          <w:tcPr>
            <w:tcW w:w="1236" w:type="dxa"/>
            <w:tcBorders>
              <w:top w:val="single" w:sz="2" w:space="0" w:color="000000"/>
              <w:bottom w:val="single" w:sz="2" w:space="0" w:color="000000"/>
            </w:tcBorders>
          </w:tcPr>
          <w:p>
            <w:pPr>
              <w:pStyle w:val="TableParagraph"/>
              <w:spacing w:before="14"/>
              <w:ind w:right="148"/>
              <w:rPr>
                <w:sz w:val="16"/>
              </w:rPr>
            </w:pPr>
            <w:r>
              <w:rPr>
                <w:spacing w:val="-2"/>
                <w:sz w:val="16"/>
              </w:rPr>
              <w:t>3.510,00</w:t>
            </w:r>
          </w:p>
        </w:tc>
      </w:tr>
      <w:tr>
        <w:trPr>
          <w:trHeight w:val="449" w:hRule="atLeast"/>
        </w:trPr>
        <w:tc>
          <w:tcPr>
            <w:tcW w:w="1172" w:type="dxa"/>
            <w:tcBorders>
              <w:top w:val="single" w:sz="2" w:space="0" w:color="000000"/>
            </w:tcBorders>
            <w:shd w:val="clear" w:color="auto" w:fill="BEBEBE"/>
          </w:tcPr>
          <w:p>
            <w:pPr>
              <w:pStyle w:val="TableParagraph"/>
              <w:spacing w:before="15"/>
              <w:ind w:right="49"/>
              <w:rPr>
                <w:b/>
                <w:sz w:val="18"/>
              </w:rPr>
            </w:pPr>
            <w:r>
              <w:rPr>
                <w:b/>
                <w:sz w:val="18"/>
              </w:rPr>
              <w:t>Program:</w:t>
            </w:r>
            <w:r>
              <w:rPr>
                <w:b/>
                <w:spacing w:val="-8"/>
                <w:sz w:val="18"/>
              </w:rPr>
              <w:t> </w:t>
            </w:r>
            <w:r>
              <w:rPr>
                <w:b/>
                <w:spacing w:val="-4"/>
                <w:sz w:val="18"/>
              </w:rPr>
              <w:t>1010</w:t>
            </w:r>
          </w:p>
        </w:tc>
        <w:tc>
          <w:tcPr>
            <w:tcW w:w="7557" w:type="dxa"/>
            <w:tcBorders>
              <w:top w:val="single" w:sz="2" w:space="0" w:color="000000"/>
            </w:tcBorders>
            <w:shd w:val="clear" w:color="auto" w:fill="BEBEBE"/>
          </w:tcPr>
          <w:p>
            <w:pPr>
              <w:pStyle w:val="TableParagraph"/>
              <w:spacing w:before="15"/>
              <w:ind w:left="50"/>
              <w:jc w:val="left"/>
              <w:rPr>
                <w:b/>
                <w:sz w:val="18"/>
              </w:rPr>
            </w:pPr>
            <w:r>
              <w:rPr>
                <w:b/>
                <w:sz w:val="18"/>
              </w:rPr>
              <w:t>JAVNE</w:t>
            </w:r>
            <w:r>
              <w:rPr>
                <w:b/>
                <w:spacing w:val="-5"/>
                <w:sz w:val="18"/>
              </w:rPr>
              <w:t> </w:t>
            </w:r>
            <w:r>
              <w:rPr>
                <w:b/>
                <w:sz w:val="18"/>
              </w:rPr>
              <w:t>POTREBE</w:t>
            </w:r>
            <w:r>
              <w:rPr>
                <w:b/>
                <w:spacing w:val="-5"/>
                <w:sz w:val="18"/>
              </w:rPr>
              <w:t> </w:t>
            </w:r>
            <w:r>
              <w:rPr>
                <w:b/>
                <w:sz w:val="18"/>
              </w:rPr>
              <w:t>CIVILNOG</w:t>
            </w:r>
            <w:r>
              <w:rPr>
                <w:b/>
                <w:spacing w:val="-5"/>
                <w:sz w:val="18"/>
              </w:rPr>
              <w:t> </w:t>
            </w:r>
            <w:r>
              <w:rPr>
                <w:b/>
                <w:sz w:val="18"/>
              </w:rPr>
              <w:t>DRUŠTVA</w:t>
            </w:r>
            <w:r>
              <w:rPr>
                <w:b/>
                <w:spacing w:val="-7"/>
                <w:sz w:val="18"/>
              </w:rPr>
              <w:t> </w:t>
            </w:r>
            <w:r>
              <w:rPr>
                <w:b/>
                <w:sz w:val="18"/>
              </w:rPr>
              <w:t>I</w:t>
            </w:r>
            <w:r>
              <w:rPr>
                <w:b/>
                <w:spacing w:val="-5"/>
                <w:sz w:val="18"/>
              </w:rPr>
              <w:t> </w:t>
            </w:r>
            <w:r>
              <w:rPr>
                <w:b/>
                <w:sz w:val="18"/>
              </w:rPr>
              <w:t>OSTALIH</w:t>
            </w:r>
            <w:r>
              <w:rPr>
                <w:b/>
                <w:spacing w:val="-7"/>
                <w:sz w:val="18"/>
              </w:rPr>
              <w:t> </w:t>
            </w:r>
            <w:r>
              <w:rPr>
                <w:b/>
                <w:sz w:val="18"/>
              </w:rPr>
              <w:t>DRUŠTVENIH</w:t>
            </w:r>
            <w:r>
              <w:rPr>
                <w:b/>
                <w:spacing w:val="-6"/>
                <w:sz w:val="18"/>
              </w:rPr>
              <w:t> </w:t>
            </w:r>
            <w:r>
              <w:rPr>
                <w:b/>
                <w:spacing w:val="-2"/>
                <w:sz w:val="18"/>
              </w:rPr>
              <w:t>POTREBA</w:t>
            </w:r>
          </w:p>
        </w:tc>
        <w:tc>
          <w:tcPr>
            <w:tcW w:w="3345" w:type="dxa"/>
            <w:tcBorders>
              <w:top w:val="single" w:sz="2" w:space="0" w:color="000000"/>
            </w:tcBorders>
            <w:shd w:val="clear" w:color="auto" w:fill="BEBEBE"/>
          </w:tcPr>
          <w:p>
            <w:pPr>
              <w:pStyle w:val="TableParagraph"/>
              <w:spacing w:before="15"/>
              <w:ind w:right="450"/>
              <w:rPr>
                <w:b/>
                <w:sz w:val="18"/>
              </w:rPr>
            </w:pPr>
            <w:r>
              <w:rPr>
                <w:b/>
                <w:spacing w:val="-2"/>
                <w:sz w:val="18"/>
              </w:rPr>
              <w:t>1.400,00</w:t>
            </w:r>
          </w:p>
        </w:tc>
        <w:tc>
          <w:tcPr>
            <w:tcW w:w="1554" w:type="dxa"/>
            <w:tcBorders>
              <w:top w:val="single" w:sz="2" w:space="0" w:color="000000"/>
            </w:tcBorders>
            <w:shd w:val="clear" w:color="auto" w:fill="BEBEBE"/>
          </w:tcPr>
          <w:p>
            <w:pPr>
              <w:pStyle w:val="TableParagraph"/>
              <w:spacing w:before="15"/>
              <w:ind w:left="147" w:right="140"/>
              <w:jc w:val="center"/>
              <w:rPr>
                <w:b/>
                <w:sz w:val="18"/>
              </w:rPr>
            </w:pPr>
            <w:r>
              <w:rPr>
                <w:b/>
                <w:spacing w:val="-2"/>
                <w:sz w:val="18"/>
              </w:rPr>
              <w:t>1.428,00</w:t>
            </w:r>
          </w:p>
        </w:tc>
        <w:tc>
          <w:tcPr>
            <w:tcW w:w="1236" w:type="dxa"/>
            <w:tcBorders>
              <w:top w:val="single" w:sz="2" w:space="0" w:color="000000"/>
            </w:tcBorders>
            <w:shd w:val="clear" w:color="auto" w:fill="BEBEBE"/>
          </w:tcPr>
          <w:p>
            <w:pPr>
              <w:pStyle w:val="TableParagraph"/>
              <w:spacing w:before="15"/>
              <w:ind w:right="132"/>
              <w:rPr>
                <w:b/>
                <w:sz w:val="18"/>
              </w:rPr>
            </w:pPr>
            <w:r>
              <w:rPr>
                <w:b/>
                <w:spacing w:val="-2"/>
                <w:sz w:val="18"/>
              </w:rPr>
              <w:t>1.456,00</w:t>
            </w:r>
          </w:p>
        </w:tc>
      </w:tr>
    </w:tbl>
    <w:p>
      <w:pPr>
        <w:pStyle w:val="TableParagraph"/>
        <w:spacing w:after="0"/>
        <w:rPr>
          <w:b/>
          <w:sz w:val="18"/>
        </w:rPr>
        <w:sectPr>
          <w:type w:val="continuous"/>
          <w:pgSz w:w="15850" w:h="12250" w:orient="landscape"/>
          <w:pgMar w:header="0" w:footer="736" w:top="340" w:bottom="92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7"/>
              <w:ind w:left="154"/>
              <w:jc w:val="left"/>
              <w:rPr>
                <w:b/>
                <w:sz w:val="18"/>
              </w:rPr>
            </w:pPr>
            <w:r>
              <w:rPr>
                <w:b/>
                <w:sz w:val="18"/>
              </w:rPr>
              <w:t>Akt/projekt:</w:t>
            </w:r>
            <w:r>
              <w:rPr>
                <w:b/>
                <w:spacing w:val="68"/>
                <w:w w:val="150"/>
                <w:sz w:val="18"/>
              </w:rPr>
              <w:t> </w:t>
            </w:r>
            <w:r>
              <w:rPr>
                <w:b/>
                <w:sz w:val="18"/>
              </w:rPr>
              <w:t>Tekuće</w:t>
            </w:r>
            <w:r>
              <w:rPr>
                <w:b/>
                <w:spacing w:val="-3"/>
                <w:sz w:val="18"/>
              </w:rPr>
              <w:t> </w:t>
            </w:r>
            <w:r>
              <w:rPr>
                <w:b/>
                <w:sz w:val="18"/>
              </w:rPr>
              <w:t>donacije</w:t>
            </w:r>
            <w:r>
              <w:rPr>
                <w:b/>
                <w:spacing w:val="-4"/>
                <w:sz w:val="18"/>
              </w:rPr>
              <w:t> </w:t>
            </w:r>
            <w:r>
              <w:rPr>
                <w:b/>
                <w:spacing w:val="-2"/>
                <w:sz w:val="18"/>
              </w:rPr>
              <w:t>udrugama</w:t>
            </w:r>
            <w:r>
              <w:rPr>
                <w:b/>
                <w:sz w:val="18"/>
              </w:rPr>
              <w:tab/>
            </w:r>
            <w:r>
              <w:rPr>
                <w:b/>
                <w:spacing w:val="-2"/>
                <w:sz w:val="18"/>
              </w:rPr>
              <w:t>800,00</w:t>
            </w:r>
            <w:r>
              <w:rPr>
                <w:b/>
                <w:sz w:val="18"/>
              </w:rPr>
              <w:tab/>
            </w:r>
            <w:r>
              <w:rPr>
                <w:b/>
                <w:spacing w:val="-2"/>
                <w:sz w:val="18"/>
              </w:rPr>
              <w:t>816,00</w:t>
            </w:r>
            <w:r>
              <w:rPr>
                <w:b/>
                <w:sz w:val="18"/>
              </w:rPr>
              <w:tab/>
            </w:r>
            <w:r>
              <w:rPr>
                <w:b/>
                <w:spacing w:val="-2"/>
                <w:sz w:val="18"/>
              </w:rPr>
              <w:t>832,00</w:t>
            </w:r>
          </w:p>
          <w:p>
            <w:pPr>
              <w:pStyle w:val="TableParagraph"/>
              <w:spacing w:line="191" w:lineRule="exact"/>
              <w:ind w:left="466"/>
              <w:jc w:val="left"/>
              <w:rPr>
                <w:b/>
                <w:sz w:val="18"/>
              </w:rPr>
            </w:pPr>
            <w:r>
              <w:rPr>
                <w:b/>
                <w:spacing w:val="-2"/>
                <w:sz w:val="18"/>
              </w:rPr>
              <w:t>A101001</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800,00</w:t>
            </w:r>
            <w:r>
              <w:rPr>
                <w:sz w:val="18"/>
              </w:rPr>
              <w:tab/>
            </w:r>
            <w:r>
              <w:rPr>
                <w:spacing w:val="-2"/>
                <w:sz w:val="18"/>
              </w:rPr>
              <w:t>816,00</w:t>
            </w:r>
            <w:r>
              <w:rPr>
                <w:sz w:val="18"/>
              </w:rPr>
              <w:tab/>
            </w:r>
            <w:r>
              <w:rPr>
                <w:spacing w:val="-2"/>
                <w:sz w:val="18"/>
              </w:rPr>
              <w:t>832,00</w:t>
            </w:r>
          </w:p>
        </w:tc>
      </w:tr>
    </w:tbl>
    <w:p>
      <w:pPr>
        <w:pStyle w:val="BodyText"/>
        <w:spacing w:before="7"/>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966"/>
        <w:gridCol w:w="4000"/>
        <w:gridCol w:w="1554"/>
        <w:gridCol w:w="1172"/>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966"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000" w:type="dxa"/>
            <w:tcBorders>
              <w:bottom w:val="single" w:sz="2" w:space="0" w:color="000000"/>
            </w:tcBorders>
          </w:tcPr>
          <w:p>
            <w:pPr>
              <w:pStyle w:val="TableParagraph"/>
              <w:spacing w:line="184" w:lineRule="exact"/>
              <w:ind w:right="523"/>
              <w:rPr>
                <w:b/>
                <w:sz w:val="18"/>
              </w:rPr>
            </w:pPr>
            <w:r>
              <w:rPr>
                <w:b/>
                <w:spacing w:val="-2"/>
                <w:sz w:val="18"/>
              </w:rPr>
              <w:t>800,00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816,00</w:t>
            </w:r>
          </w:p>
        </w:tc>
        <w:tc>
          <w:tcPr>
            <w:tcW w:w="1172" w:type="dxa"/>
            <w:tcBorders>
              <w:bottom w:val="single" w:sz="2" w:space="0" w:color="000000"/>
            </w:tcBorders>
          </w:tcPr>
          <w:p>
            <w:pPr>
              <w:pStyle w:val="TableParagraph"/>
              <w:spacing w:line="184" w:lineRule="exact"/>
              <w:ind w:right="142"/>
              <w:rPr>
                <w:b/>
                <w:sz w:val="18"/>
              </w:rPr>
            </w:pPr>
            <w:r>
              <w:rPr>
                <w:b/>
                <w:spacing w:val="-2"/>
                <w:sz w:val="18"/>
              </w:rPr>
              <w:t>832,00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38</w:t>
            </w:r>
          </w:p>
        </w:tc>
        <w:tc>
          <w:tcPr>
            <w:tcW w:w="6966" w:type="dxa"/>
            <w:tcBorders>
              <w:top w:val="single" w:sz="2" w:space="0" w:color="000000"/>
            </w:tcBorders>
          </w:tcPr>
          <w:p>
            <w:pPr>
              <w:pStyle w:val="TableParagraph"/>
              <w:spacing w:line="172" w:lineRule="exact" w:before="16"/>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4000" w:type="dxa"/>
            <w:tcBorders>
              <w:top w:val="single" w:sz="2" w:space="0" w:color="000000"/>
            </w:tcBorders>
          </w:tcPr>
          <w:p>
            <w:pPr>
              <w:pStyle w:val="TableParagraph"/>
              <w:spacing w:line="172" w:lineRule="exact" w:before="16"/>
              <w:ind w:right="527"/>
              <w:rPr>
                <w:sz w:val="16"/>
              </w:rPr>
            </w:pPr>
            <w:r>
              <w:rPr>
                <w:spacing w:val="-2"/>
                <w:sz w:val="16"/>
              </w:rPr>
              <w:t>800,00</w:t>
            </w:r>
          </w:p>
        </w:tc>
        <w:tc>
          <w:tcPr>
            <w:tcW w:w="1554" w:type="dxa"/>
            <w:tcBorders>
              <w:top w:val="single" w:sz="2" w:space="0" w:color="000000"/>
            </w:tcBorders>
          </w:tcPr>
          <w:p>
            <w:pPr>
              <w:pStyle w:val="TableParagraph"/>
              <w:spacing w:line="172" w:lineRule="exact" w:before="16"/>
              <w:ind w:left="147" w:right="102"/>
              <w:jc w:val="center"/>
              <w:rPr>
                <w:sz w:val="16"/>
              </w:rPr>
            </w:pPr>
            <w:r>
              <w:rPr>
                <w:spacing w:val="-2"/>
                <w:sz w:val="16"/>
              </w:rPr>
              <w:t>816,00</w:t>
            </w:r>
          </w:p>
        </w:tc>
        <w:tc>
          <w:tcPr>
            <w:tcW w:w="1172" w:type="dxa"/>
            <w:tcBorders>
              <w:top w:val="single" w:sz="2" w:space="0" w:color="000000"/>
            </w:tcBorders>
          </w:tcPr>
          <w:p>
            <w:pPr>
              <w:pStyle w:val="TableParagraph"/>
              <w:spacing w:line="172" w:lineRule="exact" w:before="16"/>
              <w:ind w:right="147"/>
              <w:rPr>
                <w:sz w:val="16"/>
              </w:rPr>
            </w:pPr>
            <w:r>
              <w:rPr>
                <w:spacing w:val="-2"/>
                <w:sz w:val="16"/>
              </w:rPr>
              <w:t>832,00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5"/>
              <w:ind w:left="154"/>
              <w:jc w:val="left"/>
              <w:rPr>
                <w:b/>
                <w:sz w:val="18"/>
              </w:rPr>
            </w:pPr>
            <w:r>
              <w:rPr>
                <w:b/>
                <w:sz w:val="18"/>
              </w:rPr>
              <w:t>Akt/projekt:</w:t>
            </w:r>
            <w:r>
              <w:rPr>
                <w:b/>
                <w:spacing w:val="69"/>
                <w:w w:val="150"/>
                <w:sz w:val="18"/>
              </w:rPr>
              <w:t> </w:t>
            </w:r>
            <w:r>
              <w:rPr>
                <w:b/>
                <w:sz w:val="18"/>
              </w:rPr>
              <w:t>Kapitalne</w:t>
            </w:r>
            <w:r>
              <w:rPr>
                <w:b/>
                <w:spacing w:val="-3"/>
                <w:sz w:val="18"/>
              </w:rPr>
              <w:t> </w:t>
            </w:r>
            <w:r>
              <w:rPr>
                <w:b/>
                <w:sz w:val="18"/>
              </w:rPr>
              <w:t>donacije</w:t>
            </w:r>
            <w:r>
              <w:rPr>
                <w:b/>
                <w:spacing w:val="-4"/>
                <w:sz w:val="18"/>
              </w:rPr>
              <w:t> </w:t>
            </w:r>
            <w:r>
              <w:rPr>
                <w:b/>
                <w:spacing w:val="-2"/>
                <w:sz w:val="18"/>
              </w:rPr>
              <w:t>udrugama</w:t>
            </w:r>
            <w:r>
              <w:rPr>
                <w:b/>
                <w:sz w:val="18"/>
              </w:rPr>
              <w:tab/>
            </w:r>
            <w:r>
              <w:rPr>
                <w:b/>
                <w:spacing w:val="-2"/>
                <w:sz w:val="18"/>
              </w:rPr>
              <w:t>600,00</w:t>
            </w:r>
            <w:r>
              <w:rPr>
                <w:b/>
                <w:sz w:val="18"/>
              </w:rPr>
              <w:tab/>
            </w:r>
            <w:r>
              <w:rPr>
                <w:b/>
                <w:spacing w:val="-2"/>
                <w:sz w:val="18"/>
              </w:rPr>
              <w:t>612,00</w:t>
            </w:r>
            <w:r>
              <w:rPr>
                <w:b/>
                <w:sz w:val="18"/>
              </w:rPr>
              <w:tab/>
            </w:r>
            <w:r>
              <w:rPr>
                <w:b/>
                <w:spacing w:val="-2"/>
                <w:sz w:val="18"/>
              </w:rPr>
              <w:t>624,00</w:t>
            </w:r>
          </w:p>
          <w:p>
            <w:pPr>
              <w:pStyle w:val="TableParagraph"/>
              <w:spacing w:line="191" w:lineRule="exact"/>
              <w:ind w:left="485"/>
              <w:jc w:val="left"/>
              <w:rPr>
                <w:b/>
                <w:sz w:val="18"/>
              </w:rPr>
            </w:pPr>
            <w:r>
              <w:rPr>
                <w:b/>
                <w:spacing w:val="-2"/>
                <w:sz w:val="18"/>
              </w:rPr>
              <w:t>T101459</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600,00</w:t>
            </w:r>
            <w:r>
              <w:rPr>
                <w:sz w:val="18"/>
              </w:rPr>
              <w:tab/>
            </w:r>
            <w:r>
              <w:rPr>
                <w:spacing w:val="-2"/>
                <w:sz w:val="18"/>
              </w:rPr>
              <w:t>612,00</w:t>
            </w:r>
            <w:r>
              <w:rPr>
                <w:sz w:val="18"/>
              </w:rPr>
              <w:tab/>
            </w:r>
            <w:r>
              <w:rPr>
                <w:spacing w:val="-2"/>
                <w:sz w:val="18"/>
              </w:rPr>
              <w:t>624,00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966"/>
        <w:gridCol w:w="4000"/>
        <w:gridCol w:w="1554"/>
        <w:gridCol w:w="1172"/>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966"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000" w:type="dxa"/>
            <w:tcBorders>
              <w:bottom w:val="single" w:sz="2" w:space="0" w:color="000000"/>
            </w:tcBorders>
          </w:tcPr>
          <w:p>
            <w:pPr>
              <w:pStyle w:val="TableParagraph"/>
              <w:spacing w:line="184" w:lineRule="exact"/>
              <w:ind w:right="523"/>
              <w:rPr>
                <w:b/>
                <w:sz w:val="18"/>
              </w:rPr>
            </w:pPr>
            <w:r>
              <w:rPr>
                <w:b/>
                <w:spacing w:val="-2"/>
                <w:sz w:val="18"/>
              </w:rPr>
              <w:t>600,00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612,00</w:t>
            </w:r>
          </w:p>
        </w:tc>
        <w:tc>
          <w:tcPr>
            <w:tcW w:w="1172" w:type="dxa"/>
            <w:tcBorders>
              <w:bottom w:val="single" w:sz="2" w:space="0" w:color="000000"/>
            </w:tcBorders>
          </w:tcPr>
          <w:p>
            <w:pPr>
              <w:pStyle w:val="TableParagraph"/>
              <w:spacing w:line="184" w:lineRule="exact"/>
              <w:ind w:right="142"/>
              <w:rPr>
                <w:b/>
                <w:sz w:val="18"/>
              </w:rPr>
            </w:pPr>
            <w:r>
              <w:rPr>
                <w:b/>
                <w:spacing w:val="-2"/>
                <w:sz w:val="18"/>
              </w:rPr>
              <w:t>624,00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38</w:t>
            </w:r>
          </w:p>
        </w:tc>
        <w:tc>
          <w:tcPr>
            <w:tcW w:w="6966" w:type="dxa"/>
            <w:tcBorders>
              <w:top w:val="single" w:sz="2" w:space="0" w:color="000000"/>
            </w:tcBorders>
          </w:tcPr>
          <w:p>
            <w:pPr>
              <w:pStyle w:val="TableParagraph"/>
              <w:spacing w:line="172" w:lineRule="exact" w:before="15"/>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4000" w:type="dxa"/>
            <w:tcBorders>
              <w:top w:val="single" w:sz="2" w:space="0" w:color="000000"/>
            </w:tcBorders>
          </w:tcPr>
          <w:p>
            <w:pPr>
              <w:pStyle w:val="TableParagraph"/>
              <w:spacing w:line="172" w:lineRule="exact" w:before="15"/>
              <w:ind w:right="527"/>
              <w:rPr>
                <w:sz w:val="16"/>
              </w:rPr>
            </w:pPr>
            <w:r>
              <w:rPr>
                <w:spacing w:val="-2"/>
                <w:sz w:val="16"/>
              </w:rPr>
              <w:t>600,00</w:t>
            </w:r>
          </w:p>
        </w:tc>
        <w:tc>
          <w:tcPr>
            <w:tcW w:w="1554" w:type="dxa"/>
            <w:tcBorders>
              <w:top w:val="single" w:sz="2" w:space="0" w:color="000000"/>
            </w:tcBorders>
          </w:tcPr>
          <w:p>
            <w:pPr>
              <w:pStyle w:val="TableParagraph"/>
              <w:spacing w:line="172" w:lineRule="exact" w:before="15"/>
              <w:ind w:left="147" w:right="102"/>
              <w:jc w:val="center"/>
              <w:rPr>
                <w:sz w:val="16"/>
              </w:rPr>
            </w:pPr>
            <w:r>
              <w:rPr>
                <w:spacing w:val="-2"/>
                <w:sz w:val="16"/>
              </w:rPr>
              <w:t>612,00</w:t>
            </w:r>
          </w:p>
        </w:tc>
        <w:tc>
          <w:tcPr>
            <w:tcW w:w="1172" w:type="dxa"/>
            <w:tcBorders>
              <w:top w:val="single" w:sz="2" w:space="0" w:color="000000"/>
            </w:tcBorders>
          </w:tcPr>
          <w:p>
            <w:pPr>
              <w:pStyle w:val="TableParagraph"/>
              <w:spacing w:line="172" w:lineRule="exact" w:before="15"/>
              <w:ind w:right="147"/>
              <w:rPr>
                <w:sz w:val="16"/>
              </w:rPr>
            </w:pPr>
            <w:r>
              <w:rPr>
                <w:spacing w:val="-2"/>
                <w:sz w:val="16"/>
              </w:rPr>
              <w:t>624,00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48"/>
        <w:gridCol w:w="3439"/>
        <w:gridCol w:w="1553"/>
        <w:gridCol w:w="1320"/>
      </w:tblGrid>
      <w:tr>
        <w:trPr>
          <w:trHeight w:val="444" w:hRule="atLeast"/>
        </w:trPr>
        <w:tc>
          <w:tcPr>
            <w:tcW w:w="8548" w:type="dxa"/>
            <w:tcBorders>
              <w:top w:val="single" w:sz="2" w:space="0" w:color="000000"/>
              <w:bottom w:val="single" w:sz="2" w:space="0" w:color="000000"/>
            </w:tcBorders>
            <w:shd w:val="clear" w:color="auto" w:fill="BEBEBE"/>
          </w:tcPr>
          <w:p>
            <w:pPr>
              <w:pStyle w:val="TableParagraph"/>
              <w:spacing w:before="16"/>
              <w:ind w:left="23"/>
              <w:jc w:val="left"/>
              <w:rPr>
                <w:b/>
                <w:sz w:val="18"/>
              </w:rPr>
            </w:pPr>
            <w:r>
              <w:rPr>
                <w:b/>
                <w:sz w:val="18"/>
              </w:rPr>
              <w:t>Program:</w:t>
            </w:r>
            <w:r>
              <w:rPr>
                <w:b/>
                <w:spacing w:val="-4"/>
                <w:sz w:val="18"/>
              </w:rPr>
              <w:t> </w:t>
            </w:r>
            <w:r>
              <w:rPr>
                <w:b/>
                <w:sz w:val="18"/>
              </w:rPr>
              <w:t>1011</w:t>
            </w:r>
            <w:r>
              <w:rPr>
                <w:b/>
                <w:spacing w:val="52"/>
                <w:sz w:val="18"/>
              </w:rPr>
              <w:t> </w:t>
            </w:r>
            <w:r>
              <w:rPr>
                <w:b/>
                <w:sz w:val="18"/>
              </w:rPr>
              <w:t>ODRŽAVANJE</w:t>
            </w:r>
            <w:r>
              <w:rPr>
                <w:b/>
                <w:spacing w:val="-3"/>
                <w:sz w:val="18"/>
              </w:rPr>
              <w:t> </w:t>
            </w:r>
            <w:r>
              <w:rPr>
                <w:b/>
                <w:sz w:val="18"/>
              </w:rPr>
              <w:t>OBJEKATA</w:t>
            </w:r>
            <w:r>
              <w:rPr>
                <w:b/>
                <w:spacing w:val="-5"/>
                <w:sz w:val="18"/>
              </w:rPr>
              <w:t> </w:t>
            </w:r>
            <w:r>
              <w:rPr>
                <w:b/>
                <w:sz w:val="18"/>
              </w:rPr>
              <w:t>I</w:t>
            </w:r>
            <w:r>
              <w:rPr>
                <w:b/>
                <w:spacing w:val="-4"/>
                <w:sz w:val="18"/>
              </w:rPr>
              <w:t> </w:t>
            </w:r>
            <w:r>
              <w:rPr>
                <w:b/>
                <w:sz w:val="18"/>
              </w:rPr>
              <w:t>UREĐAJA</w:t>
            </w:r>
            <w:r>
              <w:rPr>
                <w:b/>
                <w:spacing w:val="-5"/>
                <w:sz w:val="18"/>
              </w:rPr>
              <w:t> </w:t>
            </w:r>
            <w:r>
              <w:rPr>
                <w:b/>
                <w:sz w:val="18"/>
              </w:rPr>
              <w:t>KOMUNALNE</w:t>
            </w:r>
            <w:r>
              <w:rPr>
                <w:b/>
                <w:spacing w:val="-3"/>
                <w:sz w:val="18"/>
              </w:rPr>
              <w:t> </w:t>
            </w:r>
            <w:r>
              <w:rPr>
                <w:b/>
                <w:spacing w:val="-2"/>
                <w:sz w:val="18"/>
              </w:rPr>
              <w:t>INFRASTRUKTURE</w:t>
            </w:r>
          </w:p>
        </w:tc>
        <w:tc>
          <w:tcPr>
            <w:tcW w:w="3439" w:type="dxa"/>
            <w:tcBorders>
              <w:top w:val="single" w:sz="2" w:space="0" w:color="000000"/>
              <w:bottom w:val="single" w:sz="2" w:space="0" w:color="000000"/>
            </w:tcBorders>
            <w:shd w:val="clear" w:color="auto" w:fill="BEBEBE"/>
          </w:tcPr>
          <w:p>
            <w:pPr>
              <w:pStyle w:val="TableParagraph"/>
              <w:spacing w:before="16"/>
              <w:ind w:right="361"/>
              <w:rPr>
                <w:b/>
                <w:sz w:val="18"/>
              </w:rPr>
            </w:pPr>
            <w:r>
              <w:rPr>
                <w:b/>
                <w:spacing w:val="-2"/>
                <w:sz w:val="18"/>
              </w:rPr>
              <w:t>170.865,00</w:t>
            </w:r>
          </w:p>
        </w:tc>
        <w:tc>
          <w:tcPr>
            <w:tcW w:w="1553" w:type="dxa"/>
            <w:tcBorders>
              <w:top w:val="single" w:sz="2" w:space="0" w:color="000000"/>
              <w:bottom w:val="single" w:sz="2" w:space="0" w:color="000000"/>
            </w:tcBorders>
            <w:shd w:val="clear" w:color="auto" w:fill="BEBEBE"/>
          </w:tcPr>
          <w:p>
            <w:pPr>
              <w:pStyle w:val="TableParagraph"/>
              <w:spacing w:before="16"/>
              <w:ind w:right="361"/>
              <w:rPr>
                <w:b/>
                <w:sz w:val="18"/>
              </w:rPr>
            </w:pPr>
            <w:r>
              <w:rPr>
                <w:b/>
                <w:spacing w:val="-2"/>
                <w:sz w:val="18"/>
              </w:rPr>
              <w:t>157.962,30</w:t>
            </w:r>
          </w:p>
        </w:tc>
        <w:tc>
          <w:tcPr>
            <w:tcW w:w="1320" w:type="dxa"/>
            <w:tcBorders>
              <w:top w:val="single" w:sz="2" w:space="0" w:color="000000"/>
              <w:bottom w:val="single" w:sz="2" w:space="0" w:color="000000"/>
            </w:tcBorders>
            <w:shd w:val="clear" w:color="auto" w:fill="BEBEBE"/>
          </w:tcPr>
          <w:p>
            <w:pPr>
              <w:pStyle w:val="TableParagraph"/>
              <w:spacing w:before="16"/>
              <w:ind w:right="127"/>
              <w:rPr>
                <w:b/>
                <w:sz w:val="18"/>
              </w:rPr>
            </w:pPr>
            <w:r>
              <w:rPr>
                <w:b/>
                <w:spacing w:val="-2"/>
                <w:sz w:val="18"/>
              </w:rPr>
              <w:t>161.059,60</w:t>
            </w:r>
          </w:p>
        </w:tc>
      </w:tr>
      <w:tr>
        <w:trPr>
          <w:trHeight w:val="506" w:hRule="atLeast"/>
        </w:trPr>
        <w:tc>
          <w:tcPr>
            <w:tcW w:w="8548" w:type="dxa"/>
            <w:tcBorders>
              <w:top w:val="single" w:sz="2" w:space="0" w:color="000000"/>
              <w:bottom w:val="single" w:sz="2" w:space="0" w:color="000000"/>
            </w:tcBorders>
            <w:shd w:val="clear" w:color="auto" w:fill="F1F1F1"/>
          </w:tcPr>
          <w:p>
            <w:pPr>
              <w:pStyle w:val="TableParagraph"/>
              <w:spacing w:line="219" w:lineRule="exact" w:before="76"/>
              <w:ind w:left="154"/>
              <w:jc w:val="left"/>
              <w:rPr>
                <w:b/>
                <w:sz w:val="18"/>
              </w:rPr>
            </w:pPr>
            <w:r>
              <w:rPr>
                <w:b/>
                <w:sz w:val="18"/>
              </w:rPr>
              <w:t>Akt/projekt:</w:t>
            </w:r>
            <w:r>
              <w:rPr>
                <w:b/>
                <w:spacing w:val="69"/>
                <w:w w:val="150"/>
                <w:sz w:val="18"/>
              </w:rPr>
              <w:t> </w:t>
            </w:r>
            <w:r>
              <w:rPr>
                <w:b/>
                <w:sz w:val="18"/>
              </w:rPr>
              <w:t>Održavanje</w:t>
            </w:r>
            <w:r>
              <w:rPr>
                <w:b/>
                <w:spacing w:val="-3"/>
                <w:sz w:val="18"/>
              </w:rPr>
              <w:t> </w:t>
            </w:r>
            <w:r>
              <w:rPr>
                <w:b/>
                <w:sz w:val="18"/>
              </w:rPr>
              <w:t>i</w:t>
            </w:r>
            <w:r>
              <w:rPr>
                <w:b/>
                <w:spacing w:val="-5"/>
                <w:sz w:val="18"/>
              </w:rPr>
              <w:t> </w:t>
            </w:r>
            <w:r>
              <w:rPr>
                <w:b/>
                <w:sz w:val="18"/>
              </w:rPr>
              <w:t>potrošnja</w:t>
            </w:r>
            <w:r>
              <w:rPr>
                <w:b/>
                <w:spacing w:val="-3"/>
                <w:sz w:val="18"/>
              </w:rPr>
              <w:t> </w:t>
            </w:r>
            <w:r>
              <w:rPr>
                <w:b/>
                <w:sz w:val="18"/>
              </w:rPr>
              <w:t>javne</w:t>
            </w:r>
            <w:r>
              <w:rPr>
                <w:b/>
                <w:spacing w:val="-4"/>
                <w:sz w:val="18"/>
              </w:rPr>
              <w:t> </w:t>
            </w:r>
            <w:r>
              <w:rPr>
                <w:b/>
                <w:spacing w:val="-2"/>
                <w:sz w:val="18"/>
              </w:rPr>
              <w:t>rasvjete</w:t>
            </w:r>
          </w:p>
          <w:p>
            <w:pPr>
              <w:pStyle w:val="TableParagraph"/>
              <w:spacing w:line="192" w:lineRule="exact"/>
              <w:ind w:left="466"/>
              <w:jc w:val="left"/>
              <w:rPr>
                <w:b/>
                <w:sz w:val="18"/>
              </w:rPr>
            </w:pPr>
            <w:r>
              <w:rPr>
                <w:b/>
                <w:spacing w:val="-2"/>
                <w:sz w:val="18"/>
              </w:rPr>
              <w:t>A101101</w:t>
            </w:r>
          </w:p>
        </w:tc>
        <w:tc>
          <w:tcPr>
            <w:tcW w:w="3439" w:type="dxa"/>
            <w:tcBorders>
              <w:top w:val="single" w:sz="2" w:space="0" w:color="000000"/>
              <w:bottom w:val="single" w:sz="2" w:space="0" w:color="000000"/>
            </w:tcBorders>
            <w:shd w:val="clear" w:color="auto" w:fill="F1F1F1"/>
          </w:tcPr>
          <w:p>
            <w:pPr>
              <w:pStyle w:val="TableParagraph"/>
              <w:spacing w:before="76"/>
              <w:ind w:right="362"/>
              <w:rPr>
                <w:b/>
                <w:sz w:val="18"/>
              </w:rPr>
            </w:pPr>
            <w:r>
              <w:rPr>
                <w:b/>
                <w:spacing w:val="-2"/>
                <w:sz w:val="18"/>
              </w:rPr>
              <w:t>12.700,00</w:t>
            </w:r>
          </w:p>
        </w:tc>
        <w:tc>
          <w:tcPr>
            <w:tcW w:w="1553" w:type="dxa"/>
            <w:tcBorders>
              <w:top w:val="single" w:sz="2" w:space="0" w:color="000000"/>
              <w:bottom w:val="single" w:sz="2" w:space="0" w:color="000000"/>
            </w:tcBorders>
            <w:shd w:val="clear" w:color="auto" w:fill="F1F1F1"/>
          </w:tcPr>
          <w:p>
            <w:pPr>
              <w:pStyle w:val="TableParagraph"/>
              <w:spacing w:before="76"/>
              <w:ind w:right="362"/>
              <w:rPr>
                <w:b/>
                <w:sz w:val="18"/>
              </w:rPr>
            </w:pPr>
            <w:r>
              <w:rPr>
                <w:b/>
                <w:spacing w:val="-2"/>
                <w:sz w:val="18"/>
              </w:rPr>
              <w:t>12.954,00</w:t>
            </w:r>
          </w:p>
        </w:tc>
        <w:tc>
          <w:tcPr>
            <w:tcW w:w="1320" w:type="dxa"/>
            <w:tcBorders>
              <w:top w:val="single" w:sz="2" w:space="0" w:color="000000"/>
              <w:bottom w:val="single" w:sz="2" w:space="0" w:color="000000"/>
            </w:tcBorders>
            <w:shd w:val="clear" w:color="auto" w:fill="F1F1F1"/>
          </w:tcPr>
          <w:p>
            <w:pPr>
              <w:pStyle w:val="TableParagraph"/>
              <w:spacing w:before="76"/>
              <w:ind w:right="129"/>
              <w:rPr>
                <w:b/>
                <w:sz w:val="18"/>
              </w:rPr>
            </w:pPr>
            <w:r>
              <w:rPr>
                <w:b/>
                <w:spacing w:val="-2"/>
                <w:sz w:val="18"/>
              </w:rPr>
              <w:t>13.208,00</w:t>
            </w:r>
          </w:p>
        </w:tc>
      </w:tr>
      <w:tr>
        <w:trPr>
          <w:trHeight w:val="339" w:hRule="atLeast"/>
        </w:trPr>
        <w:tc>
          <w:tcPr>
            <w:tcW w:w="8548" w:type="dxa"/>
            <w:tcBorders>
              <w:top w:val="single" w:sz="2" w:space="0" w:color="000000"/>
              <w:bottom w:val="single" w:sz="2" w:space="0" w:color="000000"/>
            </w:tcBorders>
            <w:shd w:val="clear" w:color="auto" w:fill="CCFFCC"/>
          </w:tcPr>
          <w:p>
            <w:pPr>
              <w:pStyle w:val="TableParagraph"/>
              <w:spacing w:before="17"/>
              <w:ind w:left="491"/>
              <w:jc w:val="left"/>
              <w:rPr>
                <w:sz w:val="18"/>
              </w:rPr>
            </w:pPr>
            <w:r>
              <w:rPr>
                <w:sz w:val="18"/>
              </w:rPr>
              <w:t>Izvor:</w:t>
            </w:r>
            <w:r>
              <w:rPr>
                <w:spacing w:val="-3"/>
                <w:sz w:val="18"/>
              </w:rPr>
              <w:t> </w:t>
            </w:r>
            <w:r>
              <w:rPr>
                <w:sz w:val="18"/>
              </w:rPr>
              <w:t>41</w:t>
            </w:r>
            <w:r>
              <w:rPr>
                <w:spacing w:val="58"/>
                <w:sz w:val="18"/>
              </w:rPr>
              <w:t> </w:t>
            </w:r>
            <w:r>
              <w:rPr>
                <w:sz w:val="18"/>
              </w:rPr>
              <w:t>Komunalna</w:t>
            </w:r>
            <w:r>
              <w:rPr>
                <w:spacing w:val="-1"/>
                <w:sz w:val="18"/>
              </w:rPr>
              <w:t> </w:t>
            </w:r>
            <w:r>
              <w:rPr>
                <w:spacing w:val="-2"/>
                <w:sz w:val="18"/>
              </w:rPr>
              <w:t>djelatnost</w:t>
            </w:r>
          </w:p>
        </w:tc>
        <w:tc>
          <w:tcPr>
            <w:tcW w:w="3439" w:type="dxa"/>
            <w:tcBorders>
              <w:top w:val="single" w:sz="2" w:space="0" w:color="000000"/>
              <w:bottom w:val="single" w:sz="2" w:space="0" w:color="000000"/>
            </w:tcBorders>
            <w:shd w:val="clear" w:color="auto" w:fill="CCFFCC"/>
          </w:tcPr>
          <w:p>
            <w:pPr>
              <w:pStyle w:val="TableParagraph"/>
              <w:spacing w:before="17"/>
              <w:ind w:right="363"/>
              <w:rPr>
                <w:sz w:val="18"/>
              </w:rPr>
            </w:pPr>
            <w:r>
              <w:rPr>
                <w:spacing w:val="-2"/>
                <w:sz w:val="18"/>
              </w:rPr>
              <w:t>9.400,00</w:t>
            </w:r>
          </w:p>
        </w:tc>
        <w:tc>
          <w:tcPr>
            <w:tcW w:w="1553" w:type="dxa"/>
            <w:tcBorders>
              <w:top w:val="single" w:sz="2" w:space="0" w:color="000000"/>
              <w:bottom w:val="single" w:sz="2" w:space="0" w:color="000000"/>
            </w:tcBorders>
            <w:shd w:val="clear" w:color="auto" w:fill="CCFFCC"/>
          </w:tcPr>
          <w:p>
            <w:pPr>
              <w:pStyle w:val="TableParagraph"/>
              <w:spacing w:before="17"/>
              <w:ind w:right="363"/>
              <w:rPr>
                <w:sz w:val="18"/>
              </w:rPr>
            </w:pPr>
            <w:r>
              <w:rPr>
                <w:spacing w:val="-2"/>
                <w:sz w:val="18"/>
              </w:rPr>
              <w:t>9.588,00</w:t>
            </w:r>
          </w:p>
        </w:tc>
        <w:tc>
          <w:tcPr>
            <w:tcW w:w="1320" w:type="dxa"/>
            <w:tcBorders>
              <w:top w:val="single" w:sz="2" w:space="0" w:color="000000"/>
              <w:bottom w:val="single" w:sz="2" w:space="0" w:color="000000"/>
            </w:tcBorders>
            <w:shd w:val="clear" w:color="auto" w:fill="CCFFCC"/>
          </w:tcPr>
          <w:p>
            <w:pPr>
              <w:pStyle w:val="TableParagraph"/>
              <w:spacing w:before="17"/>
              <w:ind w:right="129"/>
              <w:rPr>
                <w:sz w:val="18"/>
              </w:rPr>
            </w:pPr>
            <w:r>
              <w:rPr>
                <w:spacing w:val="-2"/>
                <w:sz w:val="18"/>
              </w:rPr>
              <w:t>9.776,00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5"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9.400,00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9.588,00</w:t>
            </w:r>
          </w:p>
        </w:tc>
        <w:tc>
          <w:tcPr>
            <w:tcW w:w="1241" w:type="dxa"/>
            <w:tcBorders>
              <w:bottom w:val="single" w:sz="2" w:space="0" w:color="000000"/>
            </w:tcBorders>
          </w:tcPr>
          <w:p>
            <w:pPr>
              <w:pStyle w:val="TableParagraph"/>
              <w:spacing w:line="184" w:lineRule="exact"/>
              <w:ind w:right="141"/>
              <w:rPr>
                <w:b/>
                <w:sz w:val="18"/>
              </w:rPr>
            </w:pPr>
            <w:r>
              <w:rPr>
                <w:b/>
                <w:spacing w:val="-2"/>
                <w:sz w:val="18"/>
              </w:rPr>
              <w:t>9.776,00</w:t>
            </w:r>
          </w:p>
        </w:tc>
      </w:tr>
      <w:tr>
        <w:trPr>
          <w:trHeight w:val="264"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5"/>
              <w:ind w:right="459"/>
              <w:rPr>
                <w:sz w:val="16"/>
              </w:rPr>
            </w:pPr>
            <w:r>
              <w:rPr>
                <w:spacing w:val="-2"/>
                <w:sz w:val="16"/>
              </w:rPr>
              <w:t>9.400,00</w:t>
            </w:r>
          </w:p>
        </w:tc>
        <w:tc>
          <w:tcPr>
            <w:tcW w:w="1554" w:type="dxa"/>
            <w:tcBorders>
              <w:top w:val="single" w:sz="2" w:space="0" w:color="000000"/>
              <w:bottom w:val="single" w:sz="2" w:space="0" w:color="000000"/>
            </w:tcBorders>
          </w:tcPr>
          <w:p>
            <w:pPr>
              <w:pStyle w:val="TableParagraph"/>
              <w:spacing w:before="15"/>
              <w:ind w:left="147" w:right="87"/>
              <w:jc w:val="center"/>
              <w:rPr>
                <w:sz w:val="16"/>
              </w:rPr>
            </w:pPr>
            <w:r>
              <w:rPr>
                <w:spacing w:val="-2"/>
                <w:sz w:val="16"/>
              </w:rPr>
              <w:t>9.588,00</w:t>
            </w:r>
          </w:p>
        </w:tc>
        <w:tc>
          <w:tcPr>
            <w:tcW w:w="1241" w:type="dxa"/>
            <w:tcBorders>
              <w:top w:val="single" w:sz="2" w:space="0" w:color="000000"/>
              <w:bottom w:val="single" w:sz="2" w:space="0" w:color="000000"/>
            </w:tcBorders>
          </w:tcPr>
          <w:p>
            <w:pPr>
              <w:pStyle w:val="TableParagraph"/>
              <w:spacing w:before="15"/>
              <w:ind w:right="147"/>
              <w:rPr>
                <w:sz w:val="16"/>
              </w:rPr>
            </w:pPr>
            <w:r>
              <w:rPr>
                <w:spacing w:val="-2"/>
                <w:sz w:val="16"/>
              </w:rPr>
              <w:t>9.776,00</w:t>
            </w:r>
          </w:p>
        </w:tc>
      </w:tr>
      <w:tr>
        <w:trPr>
          <w:trHeight w:val="340" w:hRule="atLeast"/>
        </w:trPr>
        <w:tc>
          <w:tcPr>
            <w:tcW w:w="1171" w:type="dxa"/>
            <w:tcBorders>
              <w:top w:val="single" w:sz="2" w:space="0" w:color="000000"/>
              <w:bottom w:val="single" w:sz="2" w:space="0" w:color="000000"/>
            </w:tcBorders>
            <w:shd w:val="clear" w:color="auto" w:fill="CCFFCC"/>
          </w:tcPr>
          <w:p>
            <w:pPr>
              <w:pStyle w:val="TableParagraph"/>
              <w:spacing w:before="15"/>
              <w:ind w:right="49"/>
              <w:rPr>
                <w:sz w:val="18"/>
              </w:rPr>
            </w:pPr>
            <w:r>
              <w:rPr>
                <w:sz w:val="18"/>
              </w:rPr>
              <w:t>Izvor:</w:t>
            </w:r>
            <w:r>
              <w:rPr>
                <w:spacing w:val="-1"/>
                <w:sz w:val="18"/>
              </w:rPr>
              <w:t> </w:t>
            </w:r>
            <w:r>
              <w:rPr>
                <w:spacing w:val="-5"/>
                <w:sz w:val="18"/>
              </w:rPr>
              <w:t>52</w:t>
            </w:r>
          </w:p>
        </w:tc>
        <w:tc>
          <w:tcPr>
            <w:tcW w:w="564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5"/>
              <w:ind w:right="444"/>
              <w:rPr>
                <w:sz w:val="18"/>
              </w:rPr>
            </w:pPr>
            <w:r>
              <w:rPr>
                <w:spacing w:val="-2"/>
                <w:sz w:val="18"/>
              </w:rPr>
              <w:t>3.300,00</w:t>
            </w:r>
          </w:p>
        </w:tc>
        <w:tc>
          <w:tcPr>
            <w:tcW w:w="1554" w:type="dxa"/>
            <w:tcBorders>
              <w:top w:val="single" w:sz="2" w:space="0" w:color="000000"/>
              <w:bottom w:val="single" w:sz="2" w:space="0" w:color="000000"/>
            </w:tcBorders>
            <w:shd w:val="clear" w:color="auto" w:fill="CCFFCC"/>
          </w:tcPr>
          <w:p>
            <w:pPr>
              <w:pStyle w:val="TableParagraph"/>
              <w:spacing w:before="15"/>
              <w:ind w:left="147" w:right="127"/>
              <w:jc w:val="center"/>
              <w:rPr>
                <w:sz w:val="18"/>
              </w:rPr>
            </w:pPr>
            <w:r>
              <w:rPr>
                <w:spacing w:val="-2"/>
                <w:sz w:val="18"/>
              </w:rPr>
              <w:t>3.366,00</w:t>
            </w:r>
          </w:p>
        </w:tc>
        <w:tc>
          <w:tcPr>
            <w:tcW w:w="124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3.432,00</w:t>
            </w:r>
          </w:p>
        </w:tc>
      </w:tr>
      <w:tr>
        <w:trPr>
          <w:trHeight w:val="266"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7"/>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54"/>
              <w:rPr>
                <w:b/>
                <w:sz w:val="18"/>
              </w:rPr>
            </w:pPr>
            <w:r>
              <w:rPr>
                <w:b/>
                <w:spacing w:val="-2"/>
                <w:sz w:val="18"/>
              </w:rPr>
              <w:t>3.300,00</w:t>
            </w:r>
          </w:p>
        </w:tc>
        <w:tc>
          <w:tcPr>
            <w:tcW w:w="1554" w:type="dxa"/>
            <w:tcBorders>
              <w:top w:val="single" w:sz="2" w:space="0" w:color="000000"/>
              <w:bottom w:val="single" w:sz="2" w:space="0" w:color="000000"/>
            </w:tcBorders>
          </w:tcPr>
          <w:p>
            <w:pPr>
              <w:pStyle w:val="TableParagraph"/>
              <w:spacing w:before="16"/>
              <w:ind w:left="147" w:right="147"/>
              <w:jc w:val="center"/>
              <w:rPr>
                <w:b/>
                <w:sz w:val="18"/>
              </w:rPr>
            </w:pPr>
            <w:r>
              <w:rPr>
                <w:b/>
                <w:spacing w:val="-2"/>
                <w:sz w:val="18"/>
              </w:rPr>
              <w:t>3.366,00</w:t>
            </w:r>
          </w:p>
        </w:tc>
        <w:tc>
          <w:tcPr>
            <w:tcW w:w="1241" w:type="dxa"/>
            <w:tcBorders>
              <w:top w:val="single" w:sz="2" w:space="0" w:color="000000"/>
              <w:bottom w:val="single" w:sz="2" w:space="0" w:color="000000"/>
            </w:tcBorders>
          </w:tcPr>
          <w:p>
            <w:pPr>
              <w:pStyle w:val="TableParagraph"/>
              <w:spacing w:before="16"/>
              <w:ind w:right="141"/>
              <w:rPr>
                <w:b/>
                <w:sz w:val="18"/>
              </w:rPr>
            </w:pPr>
            <w:r>
              <w:rPr>
                <w:b/>
                <w:spacing w:val="-2"/>
                <w:sz w:val="18"/>
              </w:rPr>
              <w:t>3.432,00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3.300,00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3.366,00</w:t>
            </w:r>
          </w:p>
        </w:tc>
        <w:tc>
          <w:tcPr>
            <w:tcW w:w="1241" w:type="dxa"/>
            <w:tcBorders>
              <w:top w:val="single" w:sz="2" w:space="0" w:color="000000"/>
            </w:tcBorders>
          </w:tcPr>
          <w:p>
            <w:pPr>
              <w:pStyle w:val="TableParagraph"/>
              <w:spacing w:line="172" w:lineRule="exact" w:before="16"/>
              <w:ind w:right="147"/>
              <w:rPr>
                <w:sz w:val="16"/>
              </w:rPr>
            </w:pPr>
            <w:r>
              <w:rPr>
                <w:spacing w:val="-2"/>
                <w:sz w:val="16"/>
              </w:rPr>
              <w:t>3.432,00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1"/>
              <w:ind w:left="466" w:right="130" w:hanging="312"/>
              <w:jc w:val="left"/>
              <w:rPr>
                <w:b/>
                <w:sz w:val="18"/>
              </w:rPr>
            </w:pPr>
            <w:r>
              <w:rPr>
                <w:b/>
                <w:sz w:val="18"/>
              </w:rPr>
              <w:t>Akt/projekt:</w:t>
            </w:r>
            <w:r>
              <w:rPr>
                <w:b/>
                <w:spacing w:val="80"/>
                <w:sz w:val="18"/>
              </w:rPr>
              <w:t> </w:t>
            </w:r>
            <w:r>
              <w:rPr>
                <w:b/>
                <w:sz w:val="18"/>
              </w:rPr>
              <w:t>Sanacija i održavanje nerazvrstanih cesta</w:t>
              <w:tab/>
            </w:r>
            <w:r>
              <w:rPr>
                <w:b/>
                <w:spacing w:val="-2"/>
                <w:sz w:val="18"/>
              </w:rPr>
              <w:t>28.900,00</w:t>
            </w:r>
            <w:r>
              <w:rPr>
                <w:b/>
                <w:sz w:val="18"/>
              </w:rPr>
              <w:tab/>
            </w:r>
            <w:r>
              <w:rPr>
                <w:b/>
                <w:spacing w:val="-2"/>
                <w:sz w:val="18"/>
              </w:rPr>
              <w:t>26.418,00</w:t>
            </w:r>
            <w:r>
              <w:rPr>
                <w:b/>
                <w:sz w:val="18"/>
              </w:rPr>
              <w:tab/>
            </w:r>
            <w:r>
              <w:rPr>
                <w:b/>
                <w:spacing w:val="-2"/>
                <w:sz w:val="18"/>
              </w:rPr>
              <w:t>26.936,00</w:t>
            </w:r>
            <w:r>
              <w:rPr>
                <w:b/>
                <w:sz w:val="18"/>
              </w:rPr>
              <w:t> </w:t>
            </w:r>
            <w:r>
              <w:rPr>
                <w:b/>
                <w:spacing w:val="-2"/>
                <w:sz w:val="18"/>
              </w:rPr>
              <w:t>A101102</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4"/>
                <w:sz w:val="18"/>
              </w:rPr>
              <w:t> </w:t>
            </w:r>
            <w:r>
              <w:rPr>
                <w:sz w:val="18"/>
              </w:rPr>
              <w:t>41</w:t>
            </w:r>
            <w:r>
              <w:rPr>
                <w:spacing w:val="58"/>
                <w:sz w:val="18"/>
              </w:rPr>
              <w:t> </w:t>
            </w:r>
            <w:r>
              <w:rPr>
                <w:sz w:val="18"/>
              </w:rPr>
              <w:t>Komunalna</w:t>
            </w:r>
            <w:r>
              <w:rPr>
                <w:spacing w:val="-2"/>
                <w:sz w:val="18"/>
              </w:rPr>
              <w:t> djelatnost</w:t>
            </w:r>
            <w:r>
              <w:rPr>
                <w:sz w:val="18"/>
              </w:rPr>
              <w:tab/>
            </w:r>
            <w:r>
              <w:rPr>
                <w:spacing w:val="-2"/>
                <w:sz w:val="18"/>
              </w:rPr>
              <w:t>4.000,00</w:t>
            </w:r>
            <w:r>
              <w:rPr>
                <w:sz w:val="18"/>
              </w:rPr>
              <w:tab/>
            </w:r>
            <w:r>
              <w:rPr>
                <w:spacing w:val="-2"/>
                <w:sz w:val="18"/>
              </w:rPr>
              <w:t>1.020,00</w:t>
            </w:r>
            <w:r>
              <w:rPr>
                <w:sz w:val="18"/>
              </w:rPr>
              <w:tab/>
            </w:r>
            <w:r>
              <w:rPr>
                <w:spacing w:val="-2"/>
                <w:sz w:val="18"/>
              </w:rPr>
              <w:t>1.040,00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6"/>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599"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08"/>
              <w:rPr>
                <w:b/>
                <w:sz w:val="18"/>
              </w:rPr>
            </w:pPr>
            <w:r>
              <w:rPr>
                <w:b/>
                <w:spacing w:val="-2"/>
                <w:sz w:val="18"/>
              </w:rPr>
              <w:t>4.000,00</w:t>
            </w:r>
          </w:p>
        </w:tc>
        <w:tc>
          <w:tcPr>
            <w:tcW w:w="1553" w:type="dxa"/>
            <w:tcBorders>
              <w:bottom w:val="single" w:sz="2" w:space="0" w:color="000000"/>
            </w:tcBorders>
          </w:tcPr>
          <w:p>
            <w:pPr>
              <w:pStyle w:val="TableParagraph"/>
              <w:spacing w:line="183" w:lineRule="exact"/>
              <w:ind w:left="153" w:right="61"/>
              <w:jc w:val="center"/>
              <w:rPr>
                <w:b/>
                <w:sz w:val="18"/>
              </w:rPr>
            </w:pPr>
            <w:r>
              <w:rPr>
                <w:b/>
                <w:spacing w:val="-2"/>
                <w:sz w:val="18"/>
              </w:rPr>
              <w:t>1.020,00</w:t>
            </w:r>
          </w:p>
        </w:tc>
        <w:tc>
          <w:tcPr>
            <w:tcW w:w="1286" w:type="dxa"/>
            <w:tcBorders>
              <w:bottom w:val="single" w:sz="2" w:space="0" w:color="000000"/>
            </w:tcBorders>
          </w:tcPr>
          <w:p>
            <w:pPr>
              <w:pStyle w:val="TableParagraph"/>
              <w:spacing w:line="183" w:lineRule="exact"/>
              <w:ind w:right="140"/>
              <w:rPr>
                <w:b/>
                <w:sz w:val="18"/>
              </w:rPr>
            </w:pPr>
            <w:r>
              <w:rPr>
                <w:b/>
                <w:spacing w:val="-2"/>
                <w:sz w:val="18"/>
              </w:rPr>
              <w:t>1.040,00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5599" w:type="dxa"/>
            <w:tcBorders>
              <w:top w:val="single" w:sz="2" w:space="0" w:color="000000"/>
              <w:bottom w:val="single" w:sz="2" w:space="0" w:color="000000"/>
            </w:tcBorders>
          </w:tcPr>
          <w:p>
            <w:pPr>
              <w:pStyle w:val="TableParagraph"/>
              <w:spacing w:before="15"/>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5"/>
              <w:ind w:right="412"/>
              <w:rPr>
                <w:sz w:val="16"/>
              </w:rPr>
            </w:pPr>
            <w:r>
              <w:rPr>
                <w:spacing w:val="-2"/>
                <w:sz w:val="16"/>
              </w:rPr>
              <w:t>4.000,00</w:t>
            </w:r>
          </w:p>
        </w:tc>
        <w:tc>
          <w:tcPr>
            <w:tcW w:w="1553" w:type="dxa"/>
            <w:tcBorders>
              <w:top w:val="single" w:sz="2" w:space="0" w:color="000000"/>
              <w:bottom w:val="single" w:sz="2" w:space="0" w:color="000000"/>
            </w:tcBorders>
          </w:tcPr>
          <w:p>
            <w:pPr>
              <w:pStyle w:val="TableParagraph"/>
              <w:spacing w:before="15"/>
              <w:ind w:left="155" w:right="2"/>
              <w:jc w:val="center"/>
              <w:rPr>
                <w:sz w:val="16"/>
              </w:rPr>
            </w:pPr>
            <w:r>
              <w:rPr>
                <w:spacing w:val="-2"/>
                <w:sz w:val="16"/>
              </w:rPr>
              <w:t>1.020,00</w:t>
            </w:r>
          </w:p>
        </w:tc>
        <w:tc>
          <w:tcPr>
            <w:tcW w:w="1286" w:type="dxa"/>
            <w:tcBorders>
              <w:top w:val="single" w:sz="2" w:space="0" w:color="000000"/>
              <w:bottom w:val="single" w:sz="2" w:space="0" w:color="000000"/>
            </w:tcBorders>
          </w:tcPr>
          <w:p>
            <w:pPr>
              <w:pStyle w:val="TableParagraph"/>
              <w:spacing w:before="15"/>
              <w:ind w:right="145"/>
              <w:rPr>
                <w:sz w:val="16"/>
              </w:rPr>
            </w:pPr>
            <w:r>
              <w:rPr>
                <w:spacing w:val="-2"/>
                <w:sz w:val="16"/>
              </w:rPr>
              <w:t>1.040,00</w:t>
            </w:r>
          </w:p>
        </w:tc>
      </w:tr>
      <w:tr>
        <w:trPr>
          <w:trHeight w:val="340" w:hRule="atLeast"/>
        </w:trPr>
        <w:tc>
          <w:tcPr>
            <w:tcW w:w="1171" w:type="dxa"/>
            <w:tcBorders>
              <w:top w:val="single" w:sz="2" w:space="0" w:color="000000"/>
              <w:bottom w:val="single" w:sz="2" w:space="0" w:color="000000"/>
            </w:tcBorders>
            <w:shd w:val="clear" w:color="auto" w:fill="CCFFCC"/>
          </w:tcPr>
          <w:p>
            <w:pPr>
              <w:pStyle w:val="TableParagraph"/>
              <w:spacing w:before="15"/>
              <w:ind w:right="49"/>
              <w:rPr>
                <w:sz w:val="18"/>
              </w:rPr>
            </w:pPr>
            <w:r>
              <w:rPr>
                <w:sz w:val="18"/>
              </w:rPr>
              <w:t>Izvor:</w:t>
            </w:r>
            <w:r>
              <w:rPr>
                <w:spacing w:val="-1"/>
                <w:sz w:val="18"/>
              </w:rPr>
              <w:t> </w:t>
            </w:r>
            <w:r>
              <w:rPr>
                <w:spacing w:val="-5"/>
                <w:sz w:val="18"/>
              </w:rPr>
              <w:t>52</w:t>
            </w:r>
          </w:p>
        </w:tc>
        <w:tc>
          <w:tcPr>
            <w:tcW w:w="5599"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5"/>
              <w:ind w:right="398"/>
              <w:rPr>
                <w:sz w:val="18"/>
              </w:rPr>
            </w:pPr>
            <w:r>
              <w:rPr>
                <w:spacing w:val="-2"/>
                <w:sz w:val="18"/>
              </w:rPr>
              <w:t>24.900,00</w:t>
            </w:r>
          </w:p>
        </w:tc>
        <w:tc>
          <w:tcPr>
            <w:tcW w:w="1553" w:type="dxa"/>
            <w:tcBorders>
              <w:top w:val="single" w:sz="2" w:space="0" w:color="000000"/>
              <w:bottom w:val="single" w:sz="2" w:space="0" w:color="000000"/>
            </w:tcBorders>
            <w:shd w:val="clear" w:color="auto" w:fill="CCFFCC"/>
          </w:tcPr>
          <w:p>
            <w:pPr>
              <w:pStyle w:val="TableParagraph"/>
              <w:spacing w:before="15"/>
              <w:ind w:left="153" w:right="131"/>
              <w:jc w:val="center"/>
              <w:rPr>
                <w:sz w:val="18"/>
              </w:rPr>
            </w:pPr>
            <w:r>
              <w:rPr>
                <w:spacing w:val="-2"/>
                <w:sz w:val="18"/>
              </w:rPr>
              <w:t>25.398,00</w:t>
            </w:r>
          </w:p>
        </w:tc>
        <w:tc>
          <w:tcPr>
            <w:tcW w:w="1286" w:type="dxa"/>
            <w:tcBorders>
              <w:top w:val="single" w:sz="2" w:space="0" w:color="000000"/>
              <w:bottom w:val="single" w:sz="2" w:space="0" w:color="000000"/>
            </w:tcBorders>
            <w:shd w:val="clear" w:color="auto" w:fill="CCFFCC"/>
          </w:tcPr>
          <w:p>
            <w:pPr>
              <w:pStyle w:val="TableParagraph"/>
              <w:spacing w:before="15"/>
              <w:ind w:right="130"/>
              <w:rPr>
                <w:sz w:val="18"/>
              </w:rPr>
            </w:pPr>
            <w:r>
              <w:rPr>
                <w:spacing w:val="-2"/>
                <w:sz w:val="18"/>
              </w:rPr>
              <w:t>25.896,00</w:t>
            </w:r>
          </w:p>
        </w:tc>
      </w:tr>
      <w:tr>
        <w:trPr>
          <w:trHeight w:val="266"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599"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07"/>
              <w:rPr>
                <w:b/>
                <w:sz w:val="18"/>
              </w:rPr>
            </w:pPr>
            <w:r>
              <w:rPr>
                <w:b/>
                <w:spacing w:val="-2"/>
                <w:sz w:val="18"/>
              </w:rPr>
              <w:t>24.900,00</w:t>
            </w:r>
          </w:p>
        </w:tc>
        <w:tc>
          <w:tcPr>
            <w:tcW w:w="1553" w:type="dxa"/>
            <w:tcBorders>
              <w:top w:val="single" w:sz="2" w:space="0" w:color="000000"/>
              <w:bottom w:val="single" w:sz="2" w:space="0" w:color="000000"/>
            </w:tcBorders>
          </w:tcPr>
          <w:p>
            <w:pPr>
              <w:pStyle w:val="TableParagraph"/>
              <w:spacing w:before="16"/>
              <w:ind w:left="153" w:right="152"/>
              <w:jc w:val="center"/>
              <w:rPr>
                <w:b/>
                <w:sz w:val="18"/>
              </w:rPr>
            </w:pPr>
            <w:r>
              <w:rPr>
                <w:b/>
                <w:spacing w:val="-2"/>
                <w:sz w:val="18"/>
              </w:rPr>
              <w:t>25.398,00</w:t>
            </w:r>
          </w:p>
        </w:tc>
        <w:tc>
          <w:tcPr>
            <w:tcW w:w="1286" w:type="dxa"/>
            <w:tcBorders>
              <w:top w:val="single" w:sz="2" w:space="0" w:color="000000"/>
              <w:bottom w:val="single" w:sz="2" w:space="0" w:color="000000"/>
            </w:tcBorders>
          </w:tcPr>
          <w:p>
            <w:pPr>
              <w:pStyle w:val="TableParagraph"/>
              <w:spacing w:before="16"/>
              <w:ind w:right="140"/>
              <w:rPr>
                <w:b/>
                <w:sz w:val="18"/>
              </w:rPr>
            </w:pPr>
            <w:r>
              <w:rPr>
                <w:b/>
                <w:spacing w:val="-2"/>
                <w:sz w:val="18"/>
              </w:rPr>
              <w:t>25.896,00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599"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13"/>
              <w:rPr>
                <w:sz w:val="16"/>
              </w:rPr>
            </w:pPr>
            <w:r>
              <w:rPr>
                <w:spacing w:val="-2"/>
                <w:sz w:val="16"/>
              </w:rPr>
              <w:t>24.900,00</w:t>
            </w:r>
          </w:p>
        </w:tc>
        <w:tc>
          <w:tcPr>
            <w:tcW w:w="1553" w:type="dxa"/>
            <w:tcBorders>
              <w:top w:val="single" w:sz="2" w:space="0" w:color="000000"/>
            </w:tcBorders>
          </w:tcPr>
          <w:p>
            <w:pPr>
              <w:pStyle w:val="TableParagraph"/>
              <w:spacing w:line="172" w:lineRule="exact" w:before="16"/>
              <w:ind w:left="153" w:right="83"/>
              <w:jc w:val="center"/>
              <w:rPr>
                <w:sz w:val="16"/>
              </w:rPr>
            </w:pPr>
            <w:r>
              <w:rPr>
                <w:spacing w:val="-2"/>
                <w:sz w:val="16"/>
              </w:rPr>
              <w:t>25.398,00</w:t>
            </w:r>
          </w:p>
        </w:tc>
        <w:tc>
          <w:tcPr>
            <w:tcW w:w="1286" w:type="dxa"/>
            <w:tcBorders>
              <w:top w:val="single" w:sz="2" w:space="0" w:color="000000"/>
            </w:tcBorders>
          </w:tcPr>
          <w:p>
            <w:pPr>
              <w:pStyle w:val="TableParagraph"/>
              <w:spacing w:line="172" w:lineRule="exact" w:before="16"/>
              <w:ind w:right="145"/>
              <w:rPr>
                <w:sz w:val="16"/>
              </w:rPr>
            </w:pPr>
            <w:r>
              <w:rPr>
                <w:spacing w:val="-2"/>
                <w:sz w:val="16"/>
              </w:rPr>
              <w:t>25.896,00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9"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3"/>
              <w:ind w:left="466" w:right="130" w:hanging="312"/>
              <w:jc w:val="left"/>
              <w:rPr>
                <w:b/>
                <w:sz w:val="18"/>
              </w:rPr>
            </w:pPr>
            <w:r>
              <w:rPr>
                <w:b/>
                <w:sz w:val="18"/>
              </w:rPr>
              <w:t>Akt/projekt:</w:t>
            </w:r>
            <w:r>
              <w:rPr>
                <w:b/>
                <w:spacing w:val="80"/>
                <w:sz w:val="18"/>
              </w:rPr>
              <w:t> </w:t>
            </w:r>
            <w:r>
              <w:rPr>
                <w:b/>
                <w:sz w:val="18"/>
              </w:rPr>
              <w:t>Održavanje i uređenje javnih površina</w:t>
              <w:tab/>
            </w:r>
            <w:r>
              <w:rPr>
                <w:b/>
                <w:spacing w:val="-2"/>
                <w:sz w:val="18"/>
              </w:rPr>
              <w:t>3.500,00</w:t>
            </w:r>
            <w:r>
              <w:rPr>
                <w:b/>
                <w:sz w:val="18"/>
              </w:rPr>
              <w:tab/>
            </w:r>
            <w:r>
              <w:rPr>
                <w:b/>
                <w:spacing w:val="-2"/>
                <w:sz w:val="18"/>
              </w:rPr>
              <w:t>2.550,00</w:t>
            </w:r>
            <w:r>
              <w:rPr>
                <w:b/>
                <w:sz w:val="18"/>
              </w:rPr>
              <w:tab/>
            </w:r>
            <w:r>
              <w:rPr>
                <w:b/>
                <w:spacing w:val="-2"/>
                <w:sz w:val="18"/>
              </w:rPr>
              <w:t>2.600,00</w:t>
            </w:r>
            <w:r>
              <w:rPr>
                <w:b/>
                <w:sz w:val="18"/>
              </w:rPr>
              <w:t> </w:t>
            </w:r>
            <w:r>
              <w:rPr>
                <w:b/>
                <w:spacing w:val="-2"/>
                <w:sz w:val="18"/>
              </w:rPr>
              <w:t>A101103</w:t>
            </w:r>
          </w:p>
        </w:tc>
      </w:tr>
      <w:tr>
        <w:trPr>
          <w:trHeight w:val="338"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41</w:t>
            </w:r>
            <w:r>
              <w:rPr>
                <w:spacing w:val="58"/>
                <w:sz w:val="18"/>
              </w:rPr>
              <w:t> </w:t>
            </w:r>
            <w:r>
              <w:rPr>
                <w:sz w:val="18"/>
              </w:rPr>
              <w:t>Komunalna</w:t>
            </w:r>
            <w:r>
              <w:rPr>
                <w:spacing w:val="-1"/>
                <w:sz w:val="18"/>
              </w:rPr>
              <w:t> </w:t>
            </w:r>
            <w:r>
              <w:rPr>
                <w:spacing w:val="-2"/>
                <w:sz w:val="18"/>
              </w:rPr>
              <w:t>djelatnost</w:t>
            </w:r>
            <w:r>
              <w:rPr>
                <w:sz w:val="18"/>
              </w:rPr>
              <w:tab/>
            </w:r>
            <w:r>
              <w:rPr>
                <w:spacing w:val="-2"/>
                <w:sz w:val="18"/>
              </w:rPr>
              <w:t>3.500,00</w:t>
            </w:r>
            <w:r>
              <w:rPr>
                <w:sz w:val="18"/>
              </w:rPr>
              <w:tab/>
            </w:r>
            <w:r>
              <w:rPr>
                <w:spacing w:val="-2"/>
                <w:sz w:val="18"/>
              </w:rPr>
              <w:t>2.550,00</w:t>
            </w:r>
            <w:r>
              <w:rPr>
                <w:sz w:val="18"/>
              </w:rPr>
              <w:tab/>
            </w:r>
            <w:r>
              <w:rPr>
                <w:spacing w:val="-2"/>
                <w:sz w:val="18"/>
              </w:rPr>
              <w:t>2.600,00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3.500,00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2.550,00</w:t>
            </w:r>
          </w:p>
        </w:tc>
        <w:tc>
          <w:tcPr>
            <w:tcW w:w="1241" w:type="dxa"/>
            <w:tcBorders>
              <w:bottom w:val="single" w:sz="2" w:space="0" w:color="000000"/>
            </w:tcBorders>
          </w:tcPr>
          <w:p>
            <w:pPr>
              <w:pStyle w:val="TableParagraph"/>
              <w:spacing w:line="184" w:lineRule="exact"/>
              <w:ind w:right="141"/>
              <w:rPr>
                <w:b/>
                <w:sz w:val="18"/>
              </w:rPr>
            </w:pPr>
            <w:r>
              <w:rPr>
                <w:b/>
                <w:spacing w:val="-2"/>
                <w:sz w:val="18"/>
              </w:rPr>
              <w:t>2.600,00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3.500,00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2.550,00</w:t>
            </w:r>
          </w:p>
        </w:tc>
        <w:tc>
          <w:tcPr>
            <w:tcW w:w="1241" w:type="dxa"/>
            <w:tcBorders>
              <w:top w:val="single" w:sz="2" w:space="0" w:color="000000"/>
            </w:tcBorders>
          </w:tcPr>
          <w:p>
            <w:pPr>
              <w:pStyle w:val="TableParagraph"/>
              <w:spacing w:line="172" w:lineRule="exact" w:before="16"/>
              <w:ind w:right="147"/>
              <w:rPr>
                <w:sz w:val="16"/>
              </w:rPr>
            </w:pPr>
            <w:r>
              <w:rPr>
                <w:spacing w:val="-2"/>
                <w:sz w:val="16"/>
              </w:rPr>
              <w:t>2.600,00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9" w:lineRule="exact" w:before="76"/>
              <w:ind w:left="154"/>
              <w:jc w:val="left"/>
              <w:rPr>
                <w:b/>
                <w:sz w:val="18"/>
              </w:rPr>
            </w:pPr>
            <w:r>
              <w:rPr>
                <w:b/>
                <w:sz w:val="18"/>
              </w:rPr>
              <w:t>Akt/projekt:</w:t>
            </w:r>
            <w:r>
              <w:rPr>
                <w:b/>
                <w:spacing w:val="73"/>
                <w:w w:val="150"/>
                <w:sz w:val="18"/>
              </w:rPr>
              <w:t> </w:t>
            </w:r>
            <w:r>
              <w:rPr>
                <w:b/>
                <w:sz w:val="18"/>
              </w:rPr>
              <w:t>Održavanje</w:t>
            </w:r>
            <w:r>
              <w:rPr>
                <w:b/>
                <w:spacing w:val="-3"/>
                <w:sz w:val="18"/>
              </w:rPr>
              <w:t> </w:t>
            </w:r>
            <w:r>
              <w:rPr>
                <w:b/>
                <w:sz w:val="18"/>
              </w:rPr>
              <w:t>i</w:t>
            </w:r>
            <w:r>
              <w:rPr>
                <w:b/>
                <w:spacing w:val="-3"/>
                <w:sz w:val="18"/>
              </w:rPr>
              <w:t> </w:t>
            </w:r>
            <w:r>
              <w:rPr>
                <w:b/>
                <w:sz w:val="18"/>
              </w:rPr>
              <w:t>uređenje</w:t>
            </w:r>
            <w:r>
              <w:rPr>
                <w:b/>
                <w:spacing w:val="-3"/>
                <w:sz w:val="18"/>
              </w:rPr>
              <w:t> </w:t>
            </w:r>
            <w:r>
              <w:rPr>
                <w:b/>
                <w:spacing w:val="-2"/>
                <w:sz w:val="18"/>
              </w:rPr>
              <w:t>groblja</w:t>
            </w:r>
            <w:r>
              <w:rPr>
                <w:b/>
                <w:sz w:val="18"/>
              </w:rPr>
              <w:tab/>
            </w:r>
            <w:r>
              <w:rPr>
                <w:b/>
                <w:spacing w:val="-2"/>
                <w:sz w:val="18"/>
              </w:rPr>
              <w:t>12.400,00</w:t>
            </w:r>
            <w:r>
              <w:rPr>
                <w:b/>
                <w:sz w:val="18"/>
              </w:rPr>
              <w:tab/>
            </w:r>
            <w:r>
              <w:rPr>
                <w:b/>
                <w:spacing w:val="-2"/>
                <w:sz w:val="18"/>
              </w:rPr>
              <w:t>12.648,00</w:t>
            </w:r>
            <w:r>
              <w:rPr>
                <w:b/>
                <w:sz w:val="18"/>
              </w:rPr>
              <w:tab/>
            </w:r>
            <w:r>
              <w:rPr>
                <w:b/>
                <w:spacing w:val="-2"/>
                <w:sz w:val="18"/>
              </w:rPr>
              <w:t>12.896,00</w:t>
            </w:r>
          </w:p>
          <w:p>
            <w:pPr>
              <w:pStyle w:val="TableParagraph"/>
              <w:spacing w:line="191" w:lineRule="exact"/>
              <w:ind w:left="466"/>
              <w:jc w:val="left"/>
              <w:rPr>
                <w:b/>
                <w:sz w:val="18"/>
              </w:rPr>
            </w:pPr>
            <w:r>
              <w:rPr>
                <w:b/>
                <w:spacing w:val="-2"/>
                <w:sz w:val="18"/>
              </w:rPr>
              <w:t>A101104</w:t>
            </w:r>
          </w:p>
        </w:tc>
      </w:tr>
      <w:tr>
        <w:trPr>
          <w:trHeight w:val="344"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854" w:val="left" w:leader="none"/>
                <w:tab w:pos="14407" w:val="left" w:leader="none"/>
              </w:tabs>
              <w:spacing w:before="17"/>
              <w:ind w:left="491"/>
              <w:jc w:val="left"/>
              <w:rPr>
                <w:sz w:val="18"/>
              </w:rPr>
            </w:pPr>
            <w:r>
              <w:rPr>
                <w:sz w:val="18"/>
              </w:rPr>
              <w:t>Izvor:</w:t>
            </w:r>
            <w:r>
              <w:rPr>
                <w:spacing w:val="-3"/>
                <w:sz w:val="18"/>
              </w:rPr>
              <w:t> </w:t>
            </w:r>
            <w:r>
              <w:rPr>
                <w:sz w:val="18"/>
              </w:rPr>
              <w:t>41</w:t>
            </w:r>
            <w:r>
              <w:rPr>
                <w:spacing w:val="58"/>
                <w:sz w:val="18"/>
              </w:rPr>
              <w:t> </w:t>
            </w:r>
            <w:r>
              <w:rPr>
                <w:sz w:val="18"/>
              </w:rPr>
              <w:t>Komunalna</w:t>
            </w:r>
            <w:r>
              <w:rPr>
                <w:spacing w:val="-1"/>
                <w:sz w:val="18"/>
              </w:rPr>
              <w:t> </w:t>
            </w:r>
            <w:r>
              <w:rPr>
                <w:spacing w:val="-2"/>
                <w:sz w:val="18"/>
              </w:rPr>
              <w:t>djelatnost</w:t>
            </w:r>
            <w:r>
              <w:rPr>
                <w:sz w:val="18"/>
              </w:rPr>
              <w:tab/>
            </w:r>
            <w:r>
              <w:rPr>
                <w:spacing w:val="-2"/>
                <w:sz w:val="18"/>
              </w:rPr>
              <w:t>500,00</w:t>
            </w:r>
            <w:r>
              <w:rPr>
                <w:sz w:val="18"/>
              </w:rPr>
              <w:tab/>
            </w:r>
            <w:r>
              <w:rPr>
                <w:spacing w:val="-4"/>
                <w:sz w:val="18"/>
              </w:rPr>
              <w:t>0,00</w:t>
            </w:r>
            <w:r>
              <w:rPr>
                <w:sz w:val="18"/>
              </w:rPr>
              <w:tab/>
            </w:r>
            <w:r>
              <w:rPr>
                <w:spacing w:val="-4"/>
                <w:sz w:val="18"/>
              </w:rPr>
              <w:t>0,00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342"/>
        <w:gridCol w:w="1553"/>
        <w:gridCol w:w="1080"/>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714"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342" w:type="dxa"/>
            <w:tcBorders>
              <w:bottom w:val="single" w:sz="2" w:space="0" w:color="000000"/>
            </w:tcBorders>
          </w:tcPr>
          <w:p>
            <w:pPr>
              <w:pStyle w:val="TableParagraph"/>
              <w:spacing w:line="183" w:lineRule="exact"/>
              <w:ind w:right="614"/>
              <w:rPr>
                <w:b/>
                <w:sz w:val="18"/>
              </w:rPr>
            </w:pPr>
            <w:r>
              <w:rPr>
                <w:b/>
                <w:spacing w:val="-2"/>
                <w:sz w:val="18"/>
              </w:rPr>
              <w:t>500,00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4"/>
                <w:sz w:val="18"/>
              </w:rPr>
              <w:t>0,00</w:t>
            </w:r>
          </w:p>
        </w:tc>
        <w:tc>
          <w:tcPr>
            <w:tcW w:w="1080" w:type="dxa"/>
            <w:tcBorders>
              <w:bottom w:val="single" w:sz="2" w:space="0" w:color="000000"/>
            </w:tcBorders>
          </w:tcPr>
          <w:p>
            <w:pPr>
              <w:pStyle w:val="TableParagraph"/>
              <w:spacing w:line="183" w:lineRule="exact"/>
              <w:ind w:right="140"/>
              <w:rPr>
                <w:b/>
                <w:sz w:val="18"/>
              </w:rPr>
            </w:pPr>
            <w:r>
              <w:rPr>
                <w:b/>
                <w:spacing w:val="-4"/>
                <w:sz w:val="18"/>
              </w:rPr>
              <w:t>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714"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342" w:type="dxa"/>
            <w:tcBorders>
              <w:top w:val="single" w:sz="2" w:space="0" w:color="000000"/>
            </w:tcBorders>
          </w:tcPr>
          <w:p>
            <w:pPr>
              <w:pStyle w:val="TableParagraph"/>
              <w:spacing w:line="172" w:lineRule="exact" w:before="15"/>
              <w:ind w:right="617"/>
              <w:rPr>
                <w:sz w:val="16"/>
              </w:rPr>
            </w:pPr>
            <w:r>
              <w:rPr>
                <w:spacing w:val="-2"/>
                <w:sz w:val="16"/>
              </w:rPr>
              <w:t>500,00</w:t>
            </w:r>
          </w:p>
        </w:tc>
        <w:tc>
          <w:tcPr>
            <w:tcW w:w="1553" w:type="dxa"/>
            <w:tcBorders>
              <w:top w:val="single" w:sz="2" w:space="0" w:color="000000"/>
            </w:tcBorders>
          </w:tcPr>
          <w:p>
            <w:pPr>
              <w:pStyle w:val="TableParagraph"/>
              <w:spacing w:line="172" w:lineRule="exact" w:before="15"/>
              <w:ind w:left="153" w:right="124"/>
              <w:jc w:val="center"/>
              <w:rPr>
                <w:sz w:val="16"/>
              </w:rPr>
            </w:pPr>
            <w:r>
              <w:rPr>
                <w:spacing w:val="-4"/>
                <w:sz w:val="16"/>
              </w:rPr>
              <w:t>0,00</w:t>
            </w:r>
          </w:p>
        </w:tc>
        <w:tc>
          <w:tcPr>
            <w:tcW w:w="1080" w:type="dxa"/>
            <w:tcBorders>
              <w:top w:val="single" w:sz="2" w:space="0" w:color="000000"/>
            </w:tcBorders>
          </w:tcPr>
          <w:p>
            <w:pPr>
              <w:pStyle w:val="TableParagraph"/>
              <w:spacing w:line="172" w:lineRule="exact" w:before="15"/>
              <w:ind w:right="143"/>
              <w:rPr>
                <w:sz w:val="16"/>
              </w:rPr>
            </w:pPr>
            <w:r>
              <w:rPr>
                <w:spacing w:val="-4"/>
                <w:sz w:val="16"/>
              </w:rPr>
              <w:t>0,00</w:t>
            </w:r>
          </w:p>
        </w:tc>
      </w:tr>
    </w:tbl>
    <w:p>
      <w:pPr>
        <w:pStyle w:val="TableParagraph"/>
        <w:spacing w:after="0" w:line="172" w:lineRule="exact"/>
        <w:rPr>
          <w:sz w:val="16"/>
        </w:rPr>
        <w:sectPr>
          <w:type w:val="continuous"/>
          <w:pgSz w:w="15850" w:h="12250" w:orient="landscape"/>
          <w:pgMar w:header="0" w:footer="736" w:top="340" w:bottom="1162"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7"/>
              <w:ind w:left="491"/>
              <w:jc w:val="left"/>
              <w:rPr>
                <w:sz w:val="18"/>
              </w:rPr>
            </w:pPr>
            <w:r>
              <w:rPr>
                <w:sz w:val="18"/>
              </w:rPr>
              <w:t>Izvor:</w:t>
            </w:r>
            <w:r>
              <w:rPr>
                <w:spacing w:val="-4"/>
                <w:sz w:val="18"/>
              </w:rPr>
              <w:t> </w:t>
            </w:r>
            <w:r>
              <w:rPr>
                <w:sz w:val="18"/>
              </w:rPr>
              <w:t>42</w:t>
            </w:r>
            <w:r>
              <w:rPr>
                <w:spacing w:val="56"/>
                <w:sz w:val="18"/>
              </w:rPr>
              <w:t> </w:t>
            </w:r>
            <w:r>
              <w:rPr>
                <w:sz w:val="18"/>
              </w:rPr>
              <w:t>Ostali</w:t>
            </w:r>
            <w:r>
              <w:rPr>
                <w:spacing w:val="-4"/>
                <w:sz w:val="18"/>
              </w:rPr>
              <w:t> </w:t>
            </w:r>
            <w:r>
              <w:rPr>
                <w:sz w:val="18"/>
              </w:rPr>
              <w:t>prihodi</w:t>
            </w:r>
            <w:r>
              <w:rPr>
                <w:spacing w:val="-3"/>
                <w:sz w:val="18"/>
              </w:rPr>
              <w:t> </w:t>
            </w:r>
            <w:r>
              <w:rPr>
                <w:sz w:val="18"/>
              </w:rPr>
              <w:t>po</w:t>
            </w:r>
            <w:r>
              <w:rPr>
                <w:spacing w:val="-2"/>
                <w:sz w:val="18"/>
              </w:rPr>
              <w:t> </w:t>
            </w:r>
            <w:r>
              <w:rPr>
                <w:sz w:val="18"/>
              </w:rPr>
              <w:t>posebnim</w:t>
            </w:r>
            <w:r>
              <w:rPr>
                <w:spacing w:val="-2"/>
                <w:sz w:val="18"/>
              </w:rPr>
              <w:t> propisima</w:t>
            </w:r>
            <w:r>
              <w:rPr>
                <w:sz w:val="18"/>
              </w:rPr>
              <w:tab/>
            </w:r>
            <w:r>
              <w:rPr>
                <w:spacing w:val="-2"/>
                <w:sz w:val="18"/>
              </w:rPr>
              <w:t>11.900,00</w:t>
            </w:r>
            <w:r>
              <w:rPr>
                <w:sz w:val="18"/>
              </w:rPr>
              <w:tab/>
            </w:r>
            <w:r>
              <w:rPr>
                <w:spacing w:val="-2"/>
                <w:sz w:val="18"/>
              </w:rPr>
              <w:t>12.648,00</w:t>
            </w:r>
            <w:r>
              <w:rPr>
                <w:sz w:val="18"/>
              </w:rPr>
              <w:tab/>
            </w:r>
            <w:r>
              <w:rPr>
                <w:spacing w:val="-2"/>
                <w:sz w:val="18"/>
              </w:rPr>
              <w:t>12.896,00</w:t>
            </w:r>
          </w:p>
        </w:tc>
      </w:tr>
    </w:tbl>
    <w:p>
      <w:pPr>
        <w:pStyle w:val="BodyText"/>
        <w:spacing w:before="9"/>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5"/>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599"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06"/>
              <w:rPr>
                <w:b/>
                <w:sz w:val="18"/>
              </w:rPr>
            </w:pPr>
            <w:r>
              <w:rPr>
                <w:b/>
                <w:spacing w:val="-2"/>
                <w:sz w:val="18"/>
              </w:rPr>
              <w:t>11.900,00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12.648,00</w:t>
            </w:r>
          </w:p>
        </w:tc>
        <w:tc>
          <w:tcPr>
            <w:tcW w:w="1285" w:type="dxa"/>
            <w:tcBorders>
              <w:bottom w:val="single" w:sz="2" w:space="0" w:color="000000"/>
            </w:tcBorders>
          </w:tcPr>
          <w:p>
            <w:pPr>
              <w:pStyle w:val="TableParagraph"/>
              <w:spacing w:line="184" w:lineRule="exact"/>
              <w:ind w:right="138"/>
              <w:rPr>
                <w:b/>
                <w:sz w:val="18"/>
              </w:rPr>
            </w:pPr>
            <w:r>
              <w:rPr>
                <w:b/>
                <w:spacing w:val="-2"/>
                <w:sz w:val="18"/>
              </w:rPr>
              <w:t>12.896,00</w:t>
            </w:r>
          </w:p>
        </w:tc>
      </w:tr>
      <w:tr>
        <w:trPr>
          <w:trHeight w:val="206" w:hRule="atLeast"/>
        </w:trPr>
        <w:tc>
          <w:tcPr>
            <w:tcW w:w="1171" w:type="dxa"/>
            <w:tcBorders>
              <w:top w:val="single" w:sz="2" w:space="0" w:color="000000"/>
            </w:tcBorders>
          </w:tcPr>
          <w:p>
            <w:pPr>
              <w:pStyle w:val="TableParagraph"/>
              <w:spacing w:line="172" w:lineRule="exact" w:before="14"/>
              <w:ind w:right="49"/>
              <w:rPr>
                <w:sz w:val="16"/>
              </w:rPr>
            </w:pPr>
            <w:r>
              <w:rPr>
                <w:spacing w:val="-5"/>
                <w:sz w:val="16"/>
              </w:rPr>
              <w:t>32</w:t>
            </w:r>
          </w:p>
        </w:tc>
        <w:tc>
          <w:tcPr>
            <w:tcW w:w="5599" w:type="dxa"/>
            <w:tcBorders>
              <w:top w:val="single" w:sz="2" w:space="0" w:color="000000"/>
            </w:tcBorders>
          </w:tcPr>
          <w:p>
            <w:pPr>
              <w:pStyle w:val="TableParagraph"/>
              <w:spacing w:line="172" w:lineRule="exact" w:before="14"/>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4"/>
              <w:ind w:right="413"/>
              <w:rPr>
                <w:sz w:val="16"/>
              </w:rPr>
            </w:pPr>
            <w:r>
              <w:rPr>
                <w:spacing w:val="-2"/>
                <w:sz w:val="16"/>
              </w:rPr>
              <w:t>11.900,00</w:t>
            </w:r>
          </w:p>
        </w:tc>
        <w:tc>
          <w:tcPr>
            <w:tcW w:w="1553" w:type="dxa"/>
            <w:tcBorders>
              <w:top w:val="single" w:sz="2" w:space="0" w:color="000000"/>
            </w:tcBorders>
          </w:tcPr>
          <w:p>
            <w:pPr>
              <w:pStyle w:val="TableParagraph"/>
              <w:spacing w:line="172" w:lineRule="exact" w:before="14"/>
              <w:ind w:left="153" w:right="83"/>
              <w:jc w:val="center"/>
              <w:rPr>
                <w:sz w:val="16"/>
              </w:rPr>
            </w:pPr>
            <w:r>
              <w:rPr>
                <w:spacing w:val="-2"/>
                <w:sz w:val="16"/>
              </w:rPr>
              <w:t>12.648,00</w:t>
            </w:r>
          </w:p>
        </w:tc>
        <w:tc>
          <w:tcPr>
            <w:tcW w:w="1285" w:type="dxa"/>
            <w:tcBorders>
              <w:top w:val="single" w:sz="2" w:space="0" w:color="000000"/>
            </w:tcBorders>
          </w:tcPr>
          <w:p>
            <w:pPr>
              <w:pStyle w:val="TableParagraph"/>
              <w:spacing w:line="172" w:lineRule="exact" w:before="14"/>
              <w:ind w:right="144"/>
              <w:rPr>
                <w:sz w:val="16"/>
              </w:rPr>
            </w:pPr>
            <w:r>
              <w:rPr>
                <w:spacing w:val="-2"/>
                <w:sz w:val="16"/>
              </w:rPr>
              <w:t>12.896,00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0"/>
              <w:ind w:left="466" w:right="130" w:hanging="312"/>
              <w:jc w:val="left"/>
              <w:rPr>
                <w:b/>
                <w:sz w:val="18"/>
              </w:rPr>
            </w:pPr>
            <w:r>
              <w:rPr>
                <w:b/>
                <w:sz w:val="18"/>
              </w:rPr>
              <w:t>Akt/projekt:</w:t>
            </w:r>
            <w:r>
              <w:rPr>
                <w:b/>
                <w:spacing w:val="80"/>
                <w:sz w:val="18"/>
              </w:rPr>
              <w:t> </w:t>
            </w:r>
            <w:r>
              <w:rPr>
                <w:b/>
                <w:sz w:val="18"/>
              </w:rPr>
              <w:t>Zimsko održavanje nerazvrstanih cesta</w:t>
              <w:tab/>
            </w:r>
            <w:r>
              <w:rPr>
                <w:b/>
                <w:spacing w:val="-2"/>
                <w:sz w:val="18"/>
              </w:rPr>
              <w:t>6.135,00</w:t>
            </w:r>
            <w:r>
              <w:rPr>
                <w:b/>
                <w:sz w:val="18"/>
              </w:rPr>
              <w:tab/>
            </w:r>
            <w:r>
              <w:rPr>
                <w:b/>
                <w:spacing w:val="-2"/>
                <w:sz w:val="18"/>
              </w:rPr>
              <w:t>6.257,70</w:t>
            </w:r>
            <w:r>
              <w:rPr>
                <w:b/>
                <w:sz w:val="18"/>
              </w:rPr>
              <w:tab/>
            </w:r>
            <w:r>
              <w:rPr>
                <w:b/>
                <w:spacing w:val="-2"/>
                <w:sz w:val="18"/>
              </w:rPr>
              <w:t>6.380,40</w:t>
            </w:r>
            <w:r>
              <w:rPr>
                <w:b/>
                <w:sz w:val="18"/>
              </w:rPr>
              <w:t> </w:t>
            </w:r>
            <w:r>
              <w:rPr>
                <w:b/>
                <w:spacing w:val="-2"/>
                <w:sz w:val="18"/>
              </w:rPr>
              <w:t>A101328</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4"/>
                <w:sz w:val="18"/>
              </w:rPr>
              <w:t> </w:t>
            </w:r>
            <w:r>
              <w:rPr>
                <w:sz w:val="18"/>
              </w:rPr>
              <w:t>41</w:t>
            </w:r>
            <w:r>
              <w:rPr>
                <w:spacing w:val="58"/>
                <w:sz w:val="18"/>
              </w:rPr>
              <w:t> </w:t>
            </w:r>
            <w:r>
              <w:rPr>
                <w:sz w:val="18"/>
              </w:rPr>
              <w:t>Komunalna</w:t>
            </w:r>
            <w:r>
              <w:rPr>
                <w:spacing w:val="-2"/>
                <w:sz w:val="18"/>
              </w:rPr>
              <w:t> djelatnost</w:t>
            </w:r>
            <w:r>
              <w:rPr>
                <w:sz w:val="18"/>
              </w:rPr>
              <w:tab/>
            </w:r>
            <w:r>
              <w:rPr>
                <w:spacing w:val="-2"/>
                <w:sz w:val="18"/>
              </w:rPr>
              <w:t>3.000,00</w:t>
            </w:r>
            <w:r>
              <w:rPr>
                <w:sz w:val="18"/>
              </w:rPr>
              <w:tab/>
            </w:r>
            <w:r>
              <w:rPr>
                <w:spacing w:val="-2"/>
                <w:sz w:val="18"/>
              </w:rPr>
              <w:t>3.060,00</w:t>
            </w:r>
            <w:r>
              <w:rPr>
                <w:sz w:val="18"/>
              </w:rPr>
              <w:tab/>
            </w:r>
            <w:r>
              <w:rPr>
                <w:spacing w:val="-2"/>
                <w:sz w:val="18"/>
              </w:rPr>
              <w:t>3.120,00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3.000,00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3.060,00</w:t>
            </w:r>
          </w:p>
        </w:tc>
        <w:tc>
          <w:tcPr>
            <w:tcW w:w="1241" w:type="dxa"/>
            <w:tcBorders>
              <w:bottom w:val="single" w:sz="2" w:space="0" w:color="000000"/>
            </w:tcBorders>
          </w:tcPr>
          <w:p>
            <w:pPr>
              <w:pStyle w:val="TableParagraph"/>
              <w:spacing w:line="183" w:lineRule="exact"/>
              <w:ind w:right="142"/>
              <w:rPr>
                <w:b/>
                <w:sz w:val="18"/>
              </w:rPr>
            </w:pPr>
            <w:r>
              <w:rPr>
                <w:b/>
                <w:spacing w:val="-2"/>
                <w:sz w:val="18"/>
              </w:rPr>
              <w:t>3.120,00</w:t>
            </w:r>
          </w:p>
        </w:tc>
      </w:tr>
      <w:tr>
        <w:trPr>
          <w:trHeight w:val="263"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6"/>
              <w:ind w:right="459"/>
              <w:rPr>
                <w:sz w:val="16"/>
              </w:rPr>
            </w:pPr>
            <w:r>
              <w:rPr>
                <w:spacing w:val="-2"/>
                <w:sz w:val="16"/>
              </w:rPr>
              <w:t>3.000,00</w:t>
            </w:r>
          </w:p>
        </w:tc>
        <w:tc>
          <w:tcPr>
            <w:tcW w:w="1554" w:type="dxa"/>
            <w:tcBorders>
              <w:top w:val="single" w:sz="2" w:space="0" w:color="000000"/>
              <w:bottom w:val="single" w:sz="2" w:space="0" w:color="000000"/>
            </w:tcBorders>
          </w:tcPr>
          <w:p>
            <w:pPr>
              <w:pStyle w:val="TableParagraph"/>
              <w:spacing w:before="16"/>
              <w:ind w:left="147" w:right="87"/>
              <w:jc w:val="center"/>
              <w:rPr>
                <w:sz w:val="16"/>
              </w:rPr>
            </w:pPr>
            <w:r>
              <w:rPr>
                <w:spacing w:val="-2"/>
                <w:sz w:val="16"/>
              </w:rPr>
              <w:t>3.060,00</w:t>
            </w:r>
          </w:p>
        </w:tc>
        <w:tc>
          <w:tcPr>
            <w:tcW w:w="1241" w:type="dxa"/>
            <w:tcBorders>
              <w:top w:val="single" w:sz="2" w:space="0" w:color="000000"/>
              <w:bottom w:val="single" w:sz="2" w:space="0" w:color="000000"/>
            </w:tcBorders>
          </w:tcPr>
          <w:p>
            <w:pPr>
              <w:pStyle w:val="TableParagraph"/>
              <w:spacing w:before="16"/>
              <w:ind w:right="147"/>
              <w:rPr>
                <w:sz w:val="16"/>
              </w:rPr>
            </w:pPr>
            <w:r>
              <w:rPr>
                <w:spacing w:val="-2"/>
                <w:sz w:val="16"/>
              </w:rPr>
              <w:t>3.120,00</w:t>
            </w:r>
          </w:p>
        </w:tc>
      </w:tr>
      <w:tr>
        <w:trPr>
          <w:trHeight w:val="343" w:hRule="atLeast"/>
        </w:trPr>
        <w:tc>
          <w:tcPr>
            <w:tcW w:w="1171" w:type="dxa"/>
            <w:tcBorders>
              <w:top w:val="single" w:sz="2" w:space="0" w:color="000000"/>
              <w:bottom w:val="single" w:sz="2" w:space="0" w:color="000000"/>
            </w:tcBorders>
            <w:shd w:val="clear" w:color="auto" w:fill="CCFFCC"/>
          </w:tcPr>
          <w:p>
            <w:pPr>
              <w:pStyle w:val="TableParagraph"/>
              <w:spacing w:before="17"/>
              <w:ind w:right="50"/>
              <w:rPr>
                <w:sz w:val="18"/>
              </w:rPr>
            </w:pPr>
            <w:r>
              <w:rPr>
                <w:sz w:val="18"/>
              </w:rPr>
              <w:t>Izvor:</w:t>
            </w:r>
            <w:r>
              <w:rPr>
                <w:spacing w:val="-5"/>
                <w:sz w:val="18"/>
              </w:rPr>
              <w:t> </w:t>
            </w:r>
            <w:r>
              <w:rPr>
                <w:spacing w:val="-7"/>
                <w:sz w:val="18"/>
              </w:rPr>
              <w:t>52</w:t>
            </w:r>
          </w:p>
        </w:tc>
        <w:tc>
          <w:tcPr>
            <w:tcW w:w="5645" w:type="dxa"/>
            <w:tcBorders>
              <w:top w:val="single" w:sz="2" w:space="0" w:color="000000"/>
              <w:bottom w:val="single" w:sz="2" w:space="0" w:color="000000"/>
            </w:tcBorders>
            <w:shd w:val="clear" w:color="auto" w:fill="CCFFCC"/>
          </w:tcPr>
          <w:p>
            <w:pPr>
              <w:pStyle w:val="TableParagraph"/>
              <w:spacing w:before="17"/>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7"/>
              <w:ind w:right="445"/>
              <w:rPr>
                <w:sz w:val="18"/>
              </w:rPr>
            </w:pPr>
            <w:r>
              <w:rPr>
                <w:spacing w:val="-2"/>
                <w:sz w:val="18"/>
              </w:rPr>
              <w:t>3.135,00</w:t>
            </w:r>
          </w:p>
        </w:tc>
        <w:tc>
          <w:tcPr>
            <w:tcW w:w="1554" w:type="dxa"/>
            <w:tcBorders>
              <w:top w:val="single" w:sz="2" w:space="0" w:color="000000"/>
              <w:bottom w:val="single" w:sz="2" w:space="0" w:color="000000"/>
            </w:tcBorders>
            <w:shd w:val="clear" w:color="auto" w:fill="CCFFCC"/>
          </w:tcPr>
          <w:p>
            <w:pPr>
              <w:pStyle w:val="TableParagraph"/>
              <w:spacing w:before="17"/>
              <w:ind w:left="147" w:right="128"/>
              <w:jc w:val="center"/>
              <w:rPr>
                <w:sz w:val="18"/>
              </w:rPr>
            </w:pPr>
            <w:r>
              <w:rPr>
                <w:spacing w:val="-2"/>
                <w:sz w:val="18"/>
              </w:rPr>
              <w:t>3.197,70</w:t>
            </w:r>
          </w:p>
        </w:tc>
        <w:tc>
          <w:tcPr>
            <w:tcW w:w="1241" w:type="dxa"/>
            <w:tcBorders>
              <w:top w:val="single" w:sz="2" w:space="0" w:color="000000"/>
              <w:bottom w:val="single" w:sz="2" w:space="0" w:color="000000"/>
            </w:tcBorders>
            <w:shd w:val="clear" w:color="auto" w:fill="CCFFCC"/>
          </w:tcPr>
          <w:p>
            <w:pPr>
              <w:pStyle w:val="TableParagraph"/>
              <w:spacing w:before="17"/>
              <w:ind w:right="132"/>
              <w:rPr>
                <w:sz w:val="18"/>
              </w:rPr>
            </w:pPr>
            <w:r>
              <w:rPr>
                <w:spacing w:val="-2"/>
                <w:sz w:val="18"/>
              </w:rPr>
              <w:t>3.260,40</w:t>
            </w:r>
          </w:p>
        </w:tc>
      </w:tr>
      <w:tr>
        <w:trPr>
          <w:trHeight w:val="264"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5"/>
              <w:ind w:right="454"/>
              <w:rPr>
                <w:b/>
                <w:sz w:val="18"/>
              </w:rPr>
            </w:pPr>
            <w:r>
              <w:rPr>
                <w:b/>
                <w:spacing w:val="-2"/>
                <w:sz w:val="18"/>
              </w:rPr>
              <w:t>3.135,00</w:t>
            </w:r>
          </w:p>
        </w:tc>
        <w:tc>
          <w:tcPr>
            <w:tcW w:w="1554" w:type="dxa"/>
            <w:tcBorders>
              <w:top w:val="single" w:sz="2" w:space="0" w:color="000000"/>
              <w:bottom w:val="single" w:sz="2" w:space="0" w:color="000000"/>
            </w:tcBorders>
          </w:tcPr>
          <w:p>
            <w:pPr>
              <w:pStyle w:val="TableParagraph"/>
              <w:spacing w:before="15"/>
              <w:ind w:left="147" w:right="147"/>
              <w:jc w:val="center"/>
              <w:rPr>
                <w:b/>
                <w:sz w:val="18"/>
              </w:rPr>
            </w:pPr>
            <w:r>
              <w:rPr>
                <w:b/>
                <w:spacing w:val="-2"/>
                <w:sz w:val="18"/>
              </w:rPr>
              <w:t>3.197,70</w:t>
            </w:r>
          </w:p>
        </w:tc>
        <w:tc>
          <w:tcPr>
            <w:tcW w:w="1241" w:type="dxa"/>
            <w:tcBorders>
              <w:top w:val="single" w:sz="2" w:space="0" w:color="000000"/>
              <w:bottom w:val="single" w:sz="2" w:space="0" w:color="000000"/>
            </w:tcBorders>
          </w:tcPr>
          <w:p>
            <w:pPr>
              <w:pStyle w:val="TableParagraph"/>
              <w:spacing w:before="15"/>
              <w:ind w:right="142"/>
              <w:rPr>
                <w:b/>
                <w:sz w:val="18"/>
              </w:rPr>
            </w:pPr>
            <w:r>
              <w:rPr>
                <w:b/>
                <w:spacing w:val="-2"/>
                <w:sz w:val="18"/>
              </w:rPr>
              <w:t>3.260,40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45" w:type="dxa"/>
            <w:tcBorders>
              <w:top w:val="single" w:sz="2" w:space="0" w:color="000000"/>
            </w:tcBorders>
          </w:tcPr>
          <w:p>
            <w:pPr>
              <w:pStyle w:val="TableParagraph"/>
              <w:spacing w:line="172" w:lineRule="exact" w:before="15"/>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tcBorders>
          </w:tcPr>
          <w:p>
            <w:pPr>
              <w:pStyle w:val="TableParagraph"/>
              <w:spacing w:line="172" w:lineRule="exact" w:before="15"/>
              <w:ind w:right="458"/>
              <w:rPr>
                <w:sz w:val="16"/>
              </w:rPr>
            </w:pPr>
            <w:r>
              <w:rPr>
                <w:spacing w:val="-2"/>
                <w:sz w:val="16"/>
              </w:rPr>
              <w:t>3.135,00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3.197,70</w:t>
            </w:r>
          </w:p>
        </w:tc>
        <w:tc>
          <w:tcPr>
            <w:tcW w:w="1241" w:type="dxa"/>
            <w:tcBorders>
              <w:top w:val="single" w:sz="2" w:space="0" w:color="000000"/>
            </w:tcBorders>
          </w:tcPr>
          <w:p>
            <w:pPr>
              <w:pStyle w:val="TableParagraph"/>
              <w:spacing w:line="172" w:lineRule="exact" w:before="15"/>
              <w:ind w:right="147"/>
              <w:rPr>
                <w:sz w:val="16"/>
              </w:rPr>
            </w:pPr>
            <w:r>
              <w:rPr>
                <w:spacing w:val="-2"/>
                <w:sz w:val="16"/>
              </w:rPr>
              <w:t>3.260,40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9"/>
              <w:ind w:left="466" w:right="130" w:hanging="312"/>
              <w:jc w:val="left"/>
              <w:rPr>
                <w:b/>
                <w:sz w:val="18"/>
              </w:rPr>
            </w:pPr>
            <w:r>
              <w:rPr>
                <w:b/>
                <w:sz w:val="18"/>
              </w:rPr>
              <w:t>Akt/projekt:</w:t>
            </w:r>
            <w:r>
              <w:rPr>
                <w:b/>
                <w:spacing w:val="80"/>
                <w:sz w:val="18"/>
              </w:rPr>
              <w:t> </w:t>
            </w:r>
            <w:r>
              <w:rPr>
                <w:b/>
                <w:sz w:val="18"/>
              </w:rPr>
              <w:t>Zajednička služba komunalno - prometno - poljoprivredno redarstvo</w:t>
              <w:tab/>
            </w:r>
            <w:r>
              <w:rPr>
                <w:b/>
                <w:spacing w:val="-2"/>
                <w:sz w:val="18"/>
              </w:rPr>
              <w:t>7.800,00</w:t>
            </w:r>
            <w:r>
              <w:rPr>
                <w:b/>
                <w:sz w:val="18"/>
              </w:rPr>
              <w:tab/>
            </w:r>
            <w:r>
              <w:rPr>
                <w:b/>
                <w:spacing w:val="-2"/>
                <w:sz w:val="18"/>
              </w:rPr>
              <w:t>7.956,00</w:t>
            </w:r>
            <w:r>
              <w:rPr>
                <w:b/>
                <w:sz w:val="18"/>
              </w:rPr>
              <w:tab/>
            </w:r>
            <w:r>
              <w:rPr>
                <w:b/>
                <w:spacing w:val="-2"/>
                <w:sz w:val="18"/>
              </w:rPr>
              <w:t>8.112,00</w:t>
            </w:r>
            <w:r>
              <w:rPr>
                <w:b/>
                <w:sz w:val="18"/>
              </w:rPr>
              <w:t> </w:t>
            </w:r>
            <w:r>
              <w:rPr>
                <w:b/>
                <w:spacing w:val="-2"/>
                <w:sz w:val="18"/>
              </w:rPr>
              <w:t>A101354</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1"/>
                <w:sz w:val="18"/>
              </w:rPr>
              <w:t> </w:t>
            </w:r>
            <w:r>
              <w:rPr>
                <w:sz w:val="18"/>
              </w:rPr>
              <w:t>52</w:t>
            </w:r>
            <w:r>
              <w:rPr>
                <w:spacing w:val="62"/>
                <w:sz w:val="18"/>
              </w:rPr>
              <w:t> </w:t>
            </w:r>
            <w:r>
              <w:rPr>
                <w:spacing w:val="-2"/>
                <w:sz w:val="18"/>
              </w:rPr>
              <w:t>Pomoći</w:t>
            </w:r>
            <w:r>
              <w:rPr>
                <w:sz w:val="18"/>
              </w:rPr>
              <w:tab/>
            </w:r>
            <w:r>
              <w:rPr>
                <w:spacing w:val="-2"/>
                <w:sz w:val="18"/>
              </w:rPr>
              <w:t>7.800,00</w:t>
            </w:r>
            <w:r>
              <w:rPr>
                <w:sz w:val="18"/>
              </w:rPr>
              <w:tab/>
            </w:r>
            <w:r>
              <w:rPr>
                <w:spacing w:val="-2"/>
                <w:sz w:val="18"/>
              </w:rPr>
              <w:t>7.956,00</w:t>
            </w:r>
            <w:r>
              <w:rPr>
                <w:sz w:val="18"/>
              </w:rPr>
              <w:tab/>
            </w:r>
            <w:r>
              <w:rPr>
                <w:spacing w:val="-2"/>
                <w:sz w:val="18"/>
              </w:rPr>
              <w:t>8.112,00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635"/>
        <w:gridCol w:w="4262"/>
        <w:gridCol w:w="1554"/>
        <w:gridCol w:w="124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63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262" w:type="dxa"/>
            <w:tcBorders>
              <w:bottom w:val="single" w:sz="2" w:space="0" w:color="000000"/>
            </w:tcBorders>
          </w:tcPr>
          <w:p>
            <w:pPr>
              <w:pStyle w:val="TableParagraph"/>
              <w:spacing w:line="184" w:lineRule="exact"/>
              <w:ind w:right="454"/>
              <w:rPr>
                <w:b/>
                <w:sz w:val="18"/>
              </w:rPr>
            </w:pPr>
            <w:r>
              <w:rPr>
                <w:b/>
                <w:spacing w:val="-2"/>
                <w:sz w:val="18"/>
              </w:rPr>
              <w:t>7.800,00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7.956,00</w:t>
            </w:r>
          </w:p>
        </w:tc>
        <w:tc>
          <w:tcPr>
            <w:tcW w:w="1241" w:type="dxa"/>
            <w:tcBorders>
              <w:bottom w:val="single" w:sz="2" w:space="0" w:color="000000"/>
            </w:tcBorders>
          </w:tcPr>
          <w:p>
            <w:pPr>
              <w:pStyle w:val="TableParagraph"/>
              <w:spacing w:line="184" w:lineRule="exact"/>
              <w:ind w:right="141"/>
              <w:rPr>
                <w:b/>
                <w:sz w:val="18"/>
              </w:rPr>
            </w:pPr>
            <w:r>
              <w:rPr>
                <w:b/>
                <w:spacing w:val="-2"/>
                <w:sz w:val="18"/>
              </w:rPr>
              <w:t>8.112,00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36</w:t>
            </w:r>
          </w:p>
        </w:tc>
        <w:tc>
          <w:tcPr>
            <w:tcW w:w="6635" w:type="dxa"/>
            <w:tcBorders>
              <w:top w:val="single" w:sz="2" w:space="0" w:color="000000"/>
            </w:tcBorders>
          </w:tcPr>
          <w:p>
            <w:pPr>
              <w:pStyle w:val="TableParagraph"/>
              <w:spacing w:line="172" w:lineRule="exact" w:before="17"/>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2" w:type="dxa"/>
            <w:tcBorders>
              <w:top w:val="single" w:sz="2" w:space="0" w:color="000000"/>
            </w:tcBorders>
          </w:tcPr>
          <w:p>
            <w:pPr>
              <w:pStyle w:val="TableParagraph"/>
              <w:spacing w:line="172" w:lineRule="exact" w:before="17"/>
              <w:ind w:right="459"/>
              <w:rPr>
                <w:sz w:val="16"/>
              </w:rPr>
            </w:pPr>
            <w:r>
              <w:rPr>
                <w:spacing w:val="-2"/>
                <w:sz w:val="16"/>
              </w:rPr>
              <w:t>7.800,00</w:t>
            </w:r>
          </w:p>
        </w:tc>
        <w:tc>
          <w:tcPr>
            <w:tcW w:w="1554" w:type="dxa"/>
            <w:tcBorders>
              <w:top w:val="single" w:sz="2" w:space="0" w:color="000000"/>
            </w:tcBorders>
          </w:tcPr>
          <w:p>
            <w:pPr>
              <w:pStyle w:val="TableParagraph"/>
              <w:spacing w:line="172" w:lineRule="exact" w:before="17"/>
              <w:ind w:left="147" w:right="87"/>
              <w:jc w:val="center"/>
              <w:rPr>
                <w:sz w:val="16"/>
              </w:rPr>
            </w:pPr>
            <w:r>
              <w:rPr>
                <w:spacing w:val="-2"/>
                <w:sz w:val="16"/>
              </w:rPr>
              <w:t>7.956,00</w:t>
            </w:r>
          </w:p>
        </w:tc>
        <w:tc>
          <w:tcPr>
            <w:tcW w:w="1241" w:type="dxa"/>
            <w:tcBorders>
              <w:top w:val="single" w:sz="2" w:space="0" w:color="000000"/>
            </w:tcBorders>
          </w:tcPr>
          <w:p>
            <w:pPr>
              <w:pStyle w:val="TableParagraph"/>
              <w:spacing w:line="172" w:lineRule="exact" w:before="17"/>
              <w:ind w:right="147"/>
              <w:rPr>
                <w:sz w:val="16"/>
              </w:rPr>
            </w:pPr>
            <w:r>
              <w:rPr>
                <w:spacing w:val="-2"/>
                <w:sz w:val="16"/>
              </w:rPr>
              <w:t>8.112,00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52"/>
              <w:ind w:left="466" w:right="132" w:hanging="312"/>
              <w:jc w:val="left"/>
              <w:rPr>
                <w:b/>
                <w:sz w:val="18"/>
              </w:rPr>
            </w:pPr>
            <w:r>
              <w:rPr>
                <w:b/>
                <w:sz w:val="18"/>
              </w:rPr>
              <w:t>Akt/projekt:</w:t>
            </w:r>
            <w:r>
              <w:rPr>
                <w:b/>
                <w:spacing w:val="80"/>
                <w:sz w:val="18"/>
              </w:rPr>
              <w:t> </w:t>
            </w:r>
            <w:r>
              <w:rPr>
                <w:b/>
                <w:sz w:val="18"/>
              </w:rPr>
              <w:t>Deratizacija, dezinsekcija i dezinfekcija</w:t>
              <w:tab/>
            </w:r>
            <w:r>
              <w:rPr>
                <w:b/>
                <w:spacing w:val="-2"/>
                <w:sz w:val="18"/>
              </w:rPr>
              <w:t>750,00</w:t>
            </w:r>
            <w:r>
              <w:rPr>
                <w:b/>
                <w:sz w:val="18"/>
              </w:rPr>
              <w:tab/>
            </w:r>
            <w:r>
              <w:rPr>
                <w:b/>
                <w:spacing w:val="-2"/>
                <w:sz w:val="18"/>
              </w:rPr>
              <w:t>765,00</w:t>
            </w:r>
            <w:r>
              <w:rPr>
                <w:b/>
                <w:sz w:val="18"/>
              </w:rPr>
              <w:tab/>
            </w:r>
            <w:r>
              <w:rPr>
                <w:b/>
                <w:spacing w:val="-2"/>
                <w:sz w:val="18"/>
              </w:rPr>
              <w:t>780,00</w:t>
            </w:r>
            <w:r>
              <w:rPr>
                <w:b/>
                <w:sz w:val="18"/>
              </w:rPr>
              <w:t> </w:t>
            </w:r>
            <w:r>
              <w:rPr>
                <w:b/>
                <w:spacing w:val="-2"/>
                <w:sz w:val="18"/>
              </w:rPr>
              <w:t>A101407</w:t>
            </w:r>
          </w:p>
        </w:tc>
      </w:tr>
      <w:tr>
        <w:trPr>
          <w:trHeight w:val="338"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5"/>
              <w:ind w:left="491"/>
              <w:jc w:val="left"/>
              <w:rPr>
                <w:sz w:val="18"/>
              </w:rPr>
            </w:pPr>
            <w:r>
              <w:rPr>
                <w:sz w:val="18"/>
              </w:rPr>
              <w:t>Izvor:</w:t>
            </w:r>
            <w:r>
              <w:rPr>
                <w:spacing w:val="-4"/>
                <w:sz w:val="18"/>
              </w:rPr>
              <w:t> </w:t>
            </w:r>
            <w:r>
              <w:rPr>
                <w:sz w:val="18"/>
              </w:rPr>
              <w:t>41</w:t>
            </w:r>
            <w:r>
              <w:rPr>
                <w:spacing w:val="58"/>
                <w:sz w:val="18"/>
              </w:rPr>
              <w:t> </w:t>
            </w:r>
            <w:r>
              <w:rPr>
                <w:sz w:val="18"/>
              </w:rPr>
              <w:t>Komunalna</w:t>
            </w:r>
            <w:r>
              <w:rPr>
                <w:spacing w:val="-2"/>
                <w:sz w:val="18"/>
              </w:rPr>
              <w:t> djelatnost</w:t>
            </w:r>
            <w:r>
              <w:rPr>
                <w:sz w:val="18"/>
              </w:rPr>
              <w:tab/>
            </w:r>
            <w:r>
              <w:rPr>
                <w:spacing w:val="-2"/>
                <w:sz w:val="18"/>
              </w:rPr>
              <w:t>750,00</w:t>
            </w:r>
            <w:r>
              <w:rPr>
                <w:sz w:val="18"/>
              </w:rPr>
              <w:tab/>
            </w:r>
            <w:r>
              <w:rPr>
                <w:spacing w:val="-2"/>
                <w:sz w:val="18"/>
              </w:rPr>
              <w:t>765,00</w:t>
            </w:r>
            <w:r>
              <w:rPr>
                <w:sz w:val="18"/>
              </w:rPr>
              <w:tab/>
            </w:r>
            <w:r>
              <w:rPr>
                <w:spacing w:val="-2"/>
                <w:sz w:val="18"/>
              </w:rPr>
              <w:t>780,00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251"/>
        <w:gridCol w:w="1553"/>
        <w:gridCol w:w="1171"/>
      </w:tblGrid>
      <w:tr>
        <w:trPr>
          <w:trHeight w:val="213"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714"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1" w:type="dxa"/>
            <w:tcBorders>
              <w:bottom w:val="single" w:sz="2" w:space="0" w:color="000000"/>
            </w:tcBorders>
          </w:tcPr>
          <w:p>
            <w:pPr>
              <w:pStyle w:val="TableParagraph"/>
              <w:spacing w:line="183" w:lineRule="exact"/>
              <w:ind w:right="523"/>
              <w:rPr>
                <w:b/>
                <w:sz w:val="18"/>
              </w:rPr>
            </w:pPr>
            <w:r>
              <w:rPr>
                <w:b/>
                <w:spacing w:val="-2"/>
                <w:sz w:val="18"/>
              </w:rPr>
              <w:t>750,00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765,00</w:t>
            </w:r>
          </w:p>
        </w:tc>
        <w:tc>
          <w:tcPr>
            <w:tcW w:w="1171" w:type="dxa"/>
            <w:tcBorders>
              <w:bottom w:val="single" w:sz="2" w:space="0" w:color="000000"/>
            </w:tcBorders>
          </w:tcPr>
          <w:p>
            <w:pPr>
              <w:pStyle w:val="TableParagraph"/>
              <w:spacing w:line="183" w:lineRule="exact"/>
              <w:ind w:right="140"/>
              <w:rPr>
                <w:b/>
                <w:sz w:val="18"/>
              </w:rPr>
            </w:pPr>
            <w:r>
              <w:rPr>
                <w:b/>
                <w:spacing w:val="-2"/>
                <w:sz w:val="18"/>
              </w:rPr>
              <w:t>780,00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32</w:t>
            </w:r>
          </w:p>
        </w:tc>
        <w:tc>
          <w:tcPr>
            <w:tcW w:w="5714" w:type="dxa"/>
            <w:tcBorders>
              <w:top w:val="single" w:sz="2" w:space="0" w:color="000000"/>
            </w:tcBorders>
          </w:tcPr>
          <w:p>
            <w:pPr>
              <w:pStyle w:val="TableParagraph"/>
              <w:spacing w:line="172" w:lineRule="exact" w:before="17"/>
              <w:ind w:left="51"/>
              <w:jc w:val="left"/>
              <w:rPr>
                <w:sz w:val="16"/>
              </w:rPr>
            </w:pPr>
            <w:r>
              <w:rPr>
                <w:spacing w:val="-2"/>
                <w:sz w:val="16"/>
              </w:rPr>
              <w:t>Materijalni</w:t>
            </w:r>
            <w:r>
              <w:rPr>
                <w:spacing w:val="8"/>
                <w:sz w:val="16"/>
              </w:rPr>
              <w:t> </w:t>
            </w:r>
            <w:r>
              <w:rPr>
                <w:spacing w:val="-2"/>
                <w:sz w:val="16"/>
              </w:rPr>
              <w:t>rashodi</w:t>
            </w:r>
          </w:p>
        </w:tc>
        <w:tc>
          <w:tcPr>
            <w:tcW w:w="5251" w:type="dxa"/>
            <w:tcBorders>
              <w:top w:val="single" w:sz="2" w:space="0" w:color="000000"/>
            </w:tcBorders>
          </w:tcPr>
          <w:p>
            <w:pPr>
              <w:pStyle w:val="TableParagraph"/>
              <w:spacing w:line="172" w:lineRule="exact" w:before="17"/>
              <w:ind w:right="526"/>
              <w:rPr>
                <w:sz w:val="16"/>
              </w:rPr>
            </w:pPr>
            <w:r>
              <w:rPr>
                <w:spacing w:val="-2"/>
                <w:sz w:val="16"/>
              </w:rPr>
              <w:t>750,00</w:t>
            </w:r>
          </w:p>
        </w:tc>
        <w:tc>
          <w:tcPr>
            <w:tcW w:w="1553" w:type="dxa"/>
            <w:tcBorders>
              <w:top w:val="single" w:sz="2" w:space="0" w:color="000000"/>
            </w:tcBorders>
          </w:tcPr>
          <w:p>
            <w:pPr>
              <w:pStyle w:val="TableParagraph"/>
              <w:spacing w:line="172" w:lineRule="exact" w:before="17"/>
              <w:ind w:left="153" w:right="106"/>
              <w:jc w:val="center"/>
              <w:rPr>
                <w:sz w:val="16"/>
              </w:rPr>
            </w:pPr>
            <w:r>
              <w:rPr>
                <w:spacing w:val="-2"/>
                <w:sz w:val="16"/>
              </w:rPr>
              <w:t>765,00</w:t>
            </w:r>
          </w:p>
        </w:tc>
        <w:tc>
          <w:tcPr>
            <w:tcW w:w="1171" w:type="dxa"/>
            <w:tcBorders>
              <w:top w:val="single" w:sz="2" w:space="0" w:color="000000"/>
            </w:tcBorders>
          </w:tcPr>
          <w:p>
            <w:pPr>
              <w:pStyle w:val="TableParagraph"/>
              <w:spacing w:line="172" w:lineRule="exact" w:before="17"/>
              <w:ind w:right="144"/>
              <w:rPr>
                <w:sz w:val="16"/>
              </w:rPr>
            </w:pPr>
            <w:r>
              <w:rPr>
                <w:spacing w:val="-2"/>
                <w:sz w:val="16"/>
              </w:rPr>
              <w:t>780,00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8"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2"/>
              <w:ind w:left="466" w:right="130" w:hanging="312"/>
              <w:jc w:val="left"/>
              <w:rPr>
                <w:b/>
                <w:sz w:val="18"/>
              </w:rPr>
            </w:pPr>
            <w:r>
              <w:rPr>
                <w:b/>
                <w:sz w:val="18"/>
              </w:rPr>
              <w:t>Akt/projekt:</w:t>
            </w:r>
            <w:r>
              <w:rPr>
                <w:b/>
                <w:spacing w:val="80"/>
                <w:sz w:val="18"/>
              </w:rPr>
              <w:t> </w:t>
            </w:r>
            <w:r>
              <w:rPr>
                <w:b/>
                <w:sz w:val="18"/>
              </w:rPr>
              <w:t>Uređenje staza među grobnim mjestima na groblju Lanišće</w:t>
              <w:tab/>
            </w:r>
            <w:r>
              <w:rPr>
                <w:b/>
                <w:spacing w:val="-2"/>
                <w:sz w:val="18"/>
              </w:rPr>
              <w:t>20.000,00</w:t>
            </w:r>
            <w:r>
              <w:rPr>
                <w:b/>
                <w:sz w:val="18"/>
              </w:rPr>
              <w:tab/>
            </w:r>
            <w:r>
              <w:rPr>
                <w:b/>
                <w:spacing w:val="-2"/>
                <w:sz w:val="18"/>
              </w:rPr>
              <w:t>20.400,00</w:t>
            </w:r>
            <w:r>
              <w:rPr>
                <w:b/>
                <w:sz w:val="18"/>
              </w:rPr>
              <w:tab/>
            </w:r>
            <w:r>
              <w:rPr>
                <w:b/>
                <w:spacing w:val="-2"/>
                <w:sz w:val="18"/>
              </w:rPr>
              <w:t>20.800,00</w:t>
            </w:r>
            <w:r>
              <w:rPr>
                <w:b/>
                <w:sz w:val="18"/>
              </w:rPr>
              <w:t> </w:t>
            </w:r>
            <w:r>
              <w:rPr>
                <w:b/>
                <w:spacing w:val="-2"/>
                <w:sz w:val="18"/>
              </w:rPr>
              <w:t>A101448</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6"/>
              <w:ind w:left="491"/>
              <w:jc w:val="left"/>
              <w:rPr>
                <w:sz w:val="18"/>
              </w:rPr>
            </w:pPr>
            <w:r>
              <w:rPr>
                <w:sz w:val="18"/>
              </w:rPr>
              <w:t>Izvor:</w:t>
            </w:r>
            <w:r>
              <w:rPr>
                <w:spacing w:val="-3"/>
                <w:sz w:val="18"/>
              </w:rPr>
              <w:t> </w:t>
            </w:r>
            <w:r>
              <w:rPr>
                <w:sz w:val="18"/>
              </w:rPr>
              <w:t>41</w:t>
            </w:r>
            <w:r>
              <w:rPr>
                <w:spacing w:val="58"/>
                <w:sz w:val="18"/>
              </w:rPr>
              <w:t> </w:t>
            </w:r>
            <w:r>
              <w:rPr>
                <w:sz w:val="18"/>
              </w:rPr>
              <w:t>Komunalna</w:t>
            </w:r>
            <w:r>
              <w:rPr>
                <w:spacing w:val="-1"/>
                <w:sz w:val="18"/>
              </w:rPr>
              <w:t> </w:t>
            </w:r>
            <w:r>
              <w:rPr>
                <w:spacing w:val="-2"/>
                <w:sz w:val="18"/>
              </w:rPr>
              <w:t>djelatnost</w:t>
            </w:r>
            <w:r>
              <w:rPr>
                <w:sz w:val="18"/>
              </w:rPr>
              <w:tab/>
            </w:r>
            <w:r>
              <w:rPr>
                <w:spacing w:val="-2"/>
                <w:sz w:val="18"/>
              </w:rPr>
              <w:t>12.500,00</w:t>
            </w:r>
            <w:r>
              <w:rPr>
                <w:sz w:val="18"/>
              </w:rPr>
              <w:tab/>
            </w:r>
            <w:r>
              <w:rPr>
                <w:spacing w:val="-2"/>
                <w:sz w:val="18"/>
              </w:rPr>
              <w:t>12.750,00</w:t>
            </w:r>
            <w:r>
              <w:rPr>
                <w:sz w:val="18"/>
              </w:rPr>
              <w:tab/>
            </w:r>
            <w:r>
              <w:rPr>
                <w:spacing w:val="-2"/>
                <w:sz w:val="18"/>
              </w:rPr>
              <w:t>13.000,00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5"/>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599"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06"/>
              <w:rPr>
                <w:b/>
                <w:sz w:val="18"/>
              </w:rPr>
            </w:pPr>
            <w:r>
              <w:rPr>
                <w:b/>
                <w:spacing w:val="-2"/>
                <w:sz w:val="18"/>
              </w:rPr>
              <w:t>12.500,00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12.750,00</w:t>
            </w:r>
          </w:p>
        </w:tc>
        <w:tc>
          <w:tcPr>
            <w:tcW w:w="1285" w:type="dxa"/>
            <w:tcBorders>
              <w:bottom w:val="single" w:sz="2" w:space="0" w:color="000000"/>
            </w:tcBorders>
          </w:tcPr>
          <w:p>
            <w:pPr>
              <w:pStyle w:val="TableParagraph"/>
              <w:spacing w:line="184" w:lineRule="exact"/>
              <w:ind w:right="138"/>
              <w:rPr>
                <w:b/>
                <w:sz w:val="18"/>
              </w:rPr>
            </w:pPr>
            <w:r>
              <w:rPr>
                <w:b/>
                <w:spacing w:val="-2"/>
                <w:sz w:val="18"/>
              </w:rPr>
              <w:t>13.000,00</w:t>
            </w:r>
          </w:p>
        </w:tc>
      </w:tr>
      <w:tr>
        <w:trPr>
          <w:trHeight w:val="266"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32</w:t>
            </w:r>
          </w:p>
        </w:tc>
        <w:tc>
          <w:tcPr>
            <w:tcW w:w="5599" w:type="dxa"/>
            <w:tcBorders>
              <w:top w:val="single" w:sz="2" w:space="0" w:color="000000"/>
              <w:bottom w:val="single" w:sz="2" w:space="0" w:color="000000"/>
            </w:tcBorders>
          </w:tcPr>
          <w:p>
            <w:pPr>
              <w:pStyle w:val="TableParagraph"/>
              <w:spacing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6"/>
              <w:ind w:right="413"/>
              <w:rPr>
                <w:sz w:val="16"/>
              </w:rPr>
            </w:pPr>
            <w:r>
              <w:rPr>
                <w:spacing w:val="-2"/>
                <w:sz w:val="16"/>
              </w:rPr>
              <w:t>12.500,00</w:t>
            </w:r>
          </w:p>
        </w:tc>
        <w:tc>
          <w:tcPr>
            <w:tcW w:w="1553" w:type="dxa"/>
            <w:tcBorders>
              <w:top w:val="single" w:sz="2" w:space="0" w:color="000000"/>
              <w:bottom w:val="single" w:sz="2" w:space="0" w:color="000000"/>
            </w:tcBorders>
          </w:tcPr>
          <w:p>
            <w:pPr>
              <w:pStyle w:val="TableParagraph"/>
              <w:spacing w:before="16"/>
              <w:ind w:left="153" w:right="83"/>
              <w:jc w:val="center"/>
              <w:rPr>
                <w:sz w:val="16"/>
              </w:rPr>
            </w:pPr>
            <w:r>
              <w:rPr>
                <w:spacing w:val="-2"/>
                <w:sz w:val="16"/>
              </w:rPr>
              <w:t>12.750,00</w:t>
            </w:r>
          </w:p>
        </w:tc>
        <w:tc>
          <w:tcPr>
            <w:tcW w:w="1285" w:type="dxa"/>
            <w:tcBorders>
              <w:top w:val="single" w:sz="2" w:space="0" w:color="000000"/>
              <w:bottom w:val="single" w:sz="2" w:space="0" w:color="000000"/>
            </w:tcBorders>
          </w:tcPr>
          <w:p>
            <w:pPr>
              <w:pStyle w:val="TableParagraph"/>
              <w:spacing w:before="16"/>
              <w:ind w:right="144"/>
              <w:rPr>
                <w:sz w:val="16"/>
              </w:rPr>
            </w:pPr>
            <w:r>
              <w:rPr>
                <w:spacing w:val="-2"/>
                <w:sz w:val="16"/>
              </w:rPr>
              <w:t>13.000,00</w:t>
            </w:r>
          </w:p>
        </w:tc>
      </w:tr>
      <w:tr>
        <w:trPr>
          <w:trHeight w:val="339" w:hRule="atLeast"/>
        </w:trPr>
        <w:tc>
          <w:tcPr>
            <w:tcW w:w="1171" w:type="dxa"/>
            <w:tcBorders>
              <w:top w:val="single" w:sz="2" w:space="0" w:color="000000"/>
              <w:bottom w:val="single" w:sz="2" w:space="0" w:color="000000"/>
            </w:tcBorders>
            <w:shd w:val="clear" w:color="auto" w:fill="CCFFCC"/>
          </w:tcPr>
          <w:p>
            <w:pPr>
              <w:pStyle w:val="TableParagraph"/>
              <w:spacing w:before="16"/>
              <w:ind w:right="50"/>
              <w:rPr>
                <w:sz w:val="18"/>
              </w:rPr>
            </w:pPr>
            <w:r>
              <w:rPr>
                <w:sz w:val="18"/>
              </w:rPr>
              <w:t>Izvor:</w:t>
            </w:r>
            <w:r>
              <w:rPr>
                <w:spacing w:val="-5"/>
                <w:sz w:val="18"/>
              </w:rPr>
              <w:t> </w:t>
            </w:r>
            <w:r>
              <w:rPr>
                <w:spacing w:val="-7"/>
                <w:sz w:val="18"/>
              </w:rPr>
              <w:t>52</w:t>
            </w:r>
          </w:p>
        </w:tc>
        <w:tc>
          <w:tcPr>
            <w:tcW w:w="5599" w:type="dxa"/>
            <w:tcBorders>
              <w:top w:val="single" w:sz="2" w:space="0" w:color="000000"/>
              <w:bottom w:val="single" w:sz="2" w:space="0" w:color="000000"/>
            </w:tcBorders>
            <w:shd w:val="clear" w:color="auto" w:fill="CCFFCC"/>
          </w:tcPr>
          <w:p>
            <w:pPr>
              <w:pStyle w:val="TableParagraph"/>
              <w:spacing w:before="16"/>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6"/>
              <w:ind w:right="399"/>
              <w:rPr>
                <w:sz w:val="18"/>
              </w:rPr>
            </w:pPr>
            <w:r>
              <w:rPr>
                <w:spacing w:val="-2"/>
                <w:sz w:val="18"/>
              </w:rPr>
              <w:t>7.500,00</w:t>
            </w:r>
          </w:p>
        </w:tc>
        <w:tc>
          <w:tcPr>
            <w:tcW w:w="1553" w:type="dxa"/>
            <w:tcBorders>
              <w:top w:val="single" w:sz="2" w:space="0" w:color="000000"/>
              <w:bottom w:val="single" w:sz="2" w:space="0" w:color="000000"/>
            </w:tcBorders>
            <w:shd w:val="clear" w:color="auto" w:fill="CCFFCC"/>
          </w:tcPr>
          <w:p>
            <w:pPr>
              <w:pStyle w:val="TableParagraph"/>
              <w:spacing w:before="16"/>
              <w:ind w:left="153" w:right="41"/>
              <w:jc w:val="center"/>
              <w:rPr>
                <w:sz w:val="18"/>
              </w:rPr>
            </w:pPr>
            <w:r>
              <w:rPr>
                <w:spacing w:val="-2"/>
                <w:sz w:val="18"/>
              </w:rPr>
              <w:t>7.650,00</w:t>
            </w:r>
          </w:p>
        </w:tc>
        <w:tc>
          <w:tcPr>
            <w:tcW w:w="1285" w:type="dxa"/>
            <w:tcBorders>
              <w:top w:val="single" w:sz="2" w:space="0" w:color="000000"/>
              <w:bottom w:val="single" w:sz="2" w:space="0" w:color="000000"/>
            </w:tcBorders>
            <w:shd w:val="clear" w:color="auto" w:fill="CCFFCC"/>
          </w:tcPr>
          <w:p>
            <w:pPr>
              <w:pStyle w:val="TableParagraph"/>
              <w:spacing w:before="16"/>
              <w:ind w:right="129"/>
              <w:rPr>
                <w:sz w:val="18"/>
              </w:rPr>
            </w:pPr>
            <w:r>
              <w:rPr>
                <w:spacing w:val="-2"/>
                <w:sz w:val="18"/>
              </w:rPr>
              <w:t>7.800,00</w:t>
            </w:r>
          </w:p>
        </w:tc>
      </w:tr>
      <w:tr>
        <w:trPr>
          <w:trHeight w:val="265" w:hRule="atLeast"/>
        </w:trPr>
        <w:tc>
          <w:tcPr>
            <w:tcW w:w="1171" w:type="dxa"/>
            <w:tcBorders>
              <w:top w:val="single" w:sz="2" w:space="0" w:color="000000"/>
              <w:bottom w:val="single" w:sz="2" w:space="0" w:color="000000"/>
            </w:tcBorders>
          </w:tcPr>
          <w:p>
            <w:pPr>
              <w:pStyle w:val="TableParagraph"/>
              <w:spacing w:before="17"/>
              <w:ind w:right="49"/>
              <w:rPr>
                <w:b/>
                <w:sz w:val="18"/>
              </w:rPr>
            </w:pPr>
            <w:r>
              <w:rPr>
                <w:b/>
                <w:spacing w:val="-10"/>
                <w:sz w:val="18"/>
              </w:rPr>
              <w:t>3</w:t>
            </w:r>
          </w:p>
        </w:tc>
        <w:tc>
          <w:tcPr>
            <w:tcW w:w="5599" w:type="dxa"/>
            <w:tcBorders>
              <w:top w:val="single" w:sz="2" w:space="0" w:color="000000"/>
              <w:bottom w:val="single" w:sz="2" w:space="0" w:color="000000"/>
            </w:tcBorders>
          </w:tcPr>
          <w:p>
            <w:pPr>
              <w:pStyle w:val="TableParagraph"/>
              <w:spacing w:before="17"/>
              <w:ind w:left="51"/>
              <w:jc w:val="left"/>
              <w:rPr>
                <w:b/>
                <w:sz w:val="18"/>
              </w:rPr>
            </w:pPr>
            <w:r>
              <w:rPr>
                <w:b/>
                <w:sz w:val="18"/>
              </w:rPr>
              <w:t>Rashodi</w:t>
            </w:r>
            <w:r>
              <w:rPr>
                <w:b/>
                <w:spacing w:val="-7"/>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7"/>
              <w:ind w:right="408"/>
              <w:rPr>
                <w:b/>
                <w:sz w:val="18"/>
              </w:rPr>
            </w:pPr>
            <w:r>
              <w:rPr>
                <w:b/>
                <w:spacing w:val="-2"/>
                <w:sz w:val="18"/>
              </w:rPr>
              <w:t>7.500,00</w:t>
            </w:r>
          </w:p>
        </w:tc>
        <w:tc>
          <w:tcPr>
            <w:tcW w:w="1553" w:type="dxa"/>
            <w:tcBorders>
              <w:top w:val="single" w:sz="2" w:space="0" w:color="000000"/>
              <w:bottom w:val="single" w:sz="2" w:space="0" w:color="000000"/>
            </w:tcBorders>
          </w:tcPr>
          <w:p>
            <w:pPr>
              <w:pStyle w:val="TableParagraph"/>
              <w:spacing w:before="17"/>
              <w:ind w:left="153" w:right="61"/>
              <w:jc w:val="center"/>
              <w:rPr>
                <w:b/>
                <w:sz w:val="18"/>
              </w:rPr>
            </w:pPr>
            <w:r>
              <w:rPr>
                <w:b/>
                <w:spacing w:val="-2"/>
                <w:sz w:val="18"/>
              </w:rPr>
              <w:t>7.650,00</w:t>
            </w:r>
          </w:p>
        </w:tc>
        <w:tc>
          <w:tcPr>
            <w:tcW w:w="1285" w:type="dxa"/>
            <w:tcBorders>
              <w:top w:val="single" w:sz="2" w:space="0" w:color="000000"/>
              <w:bottom w:val="single" w:sz="2" w:space="0" w:color="000000"/>
            </w:tcBorders>
          </w:tcPr>
          <w:p>
            <w:pPr>
              <w:pStyle w:val="TableParagraph"/>
              <w:spacing w:before="17"/>
              <w:ind w:right="138"/>
              <w:rPr>
                <w:b/>
                <w:sz w:val="18"/>
              </w:rPr>
            </w:pPr>
            <w:r>
              <w:rPr>
                <w:b/>
                <w:spacing w:val="-2"/>
                <w:sz w:val="18"/>
              </w:rPr>
              <w:t>7.800,00</w:t>
            </w:r>
          </w:p>
        </w:tc>
      </w:tr>
      <w:tr>
        <w:trPr>
          <w:trHeight w:val="210"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32</w:t>
            </w:r>
          </w:p>
        </w:tc>
        <w:tc>
          <w:tcPr>
            <w:tcW w:w="5599" w:type="dxa"/>
            <w:tcBorders>
              <w:top w:val="single" w:sz="2" w:space="0" w:color="000000"/>
            </w:tcBorders>
          </w:tcPr>
          <w:p>
            <w:pPr>
              <w:pStyle w:val="TableParagraph"/>
              <w:spacing w:line="172" w:lineRule="exact" w:before="17"/>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7"/>
              <w:ind w:right="413"/>
              <w:rPr>
                <w:sz w:val="16"/>
              </w:rPr>
            </w:pPr>
            <w:r>
              <w:rPr>
                <w:spacing w:val="-2"/>
                <w:sz w:val="16"/>
              </w:rPr>
              <w:t>7.500,00</w:t>
            </w:r>
          </w:p>
        </w:tc>
        <w:tc>
          <w:tcPr>
            <w:tcW w:w="1553" w:type="dxa"/>
            <w:tcBorders>
              <w:top w:val="single" w:sz="2" w:space="0" w:color="000000"/>
            </w:tcBorders>
          </w:tcPr>
          <w:p>
            <w:pPr>
              <w:pStyle w:val="TableParagraph"/>
              <w:spacing w:line="172" w:lineRule="exact" w:before="17"/>
              <w:ind w:left="155" w:right="2"/>
              <w:jc w:val="center"/>
              <w:rPr>
                <w:sz w:val="16"/>
              </w:rPr>
            </w:pPr>
            <w:r>
              <w:rPr>
                <w:spacing w:val="-2"/>
                <w:sz w:val="16"/>
              </w:rPr>
              <w:t>7.650,00</w:t>
            </w:r>
          </w:p>
        </w:tc>
        <w:tc>
          <w:tcPr>
            <w:tcW w:w="1285" w:type="dxa"/>
            <w:tcBorders>
              <w:top w:val="single" w:sz="2" w:space="0" w:color="000000"/>
            </w:tcBorders>
          </w:tcPr>
          <w:p>
            <w:pPr>
              <w:pStyle w:val="TableParagraph"/>
              <w:spacing w:line="172" w:lineRule="exact" w:before="17"/>
              <w:ind w:right="144"/>
              <w:rPr>
                <w:sz w:val="16"/>
              </w:rPr>
            </w:pPr>
            <w:r>
              <w:rPr>
                <w:spacing w:val="-2"/>
                <w:sz w:val="16"/>
              </w:rPr>
              <w:t>7.800,00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9"/>
              <w:ind w:left="466" w:right="131" w:hanging="312"/>
              <w:jc w:val="left"/>
              <w:rPr>
                <w:b/>
                <w:sz w:val="18"/>
              </w:rPr>
            </w:pPr>
            <w:r>
              <w:rPr>
                <w:b/>
                <w:sz w:val="18"/>
              </w:rPr>
              <w:t>Akt/projekt:</w:t>
            </w:r>
            <w:r>
              <w:rPr>
                <w:b/>
                <w:spacing w:val="80"/>
                <w:sz w:val="18"/>
              </w:rPr>
              <w:t> </w:t>
            </w:r>
            <w:r>
              <w:rPr>
                <w:b/>
                <w:sz w:val="18"/>
              </w:rPr>
              <w:t>Oprema za održavanje javnih površina na području Općine Lanišće</w:t>
              <w:tab/>
            </w:r>
            <w:r>
              <w:rPr>
                <w:b/>
                <w:spacing w:val="-2"/>
                <w:sz w:val="18"/>
              </w:rPr>
              <w:t>1.200,00</w:t>
            </w:r>
            <w:r>
              <w:rPr>
                <w:b/>
                <w:sz w:val="18"/>
              </w:rPr>
              <w:tab/>
            </w:r>
            <w:r>
              <w:rPr>
                <w:b/>
                <w:spacing w:val="-2"/>
                <w:sz w:val="18"/>
              </w:rPr>
              <w:t>1.224,00</w:t>
            </w:r>
            <w:r>
              <w:rPr>
                <w:b/>
                <w:sz w:val="18"/>
              </w:rPr>
              <w:tab/>
            </w:r>
            <w:r>
              <w:rPr>
                <w:b/>
                <w:spacing w:val="-2"/>
                <w:sz w:val="18"/>
              </w:rPr>
              <w:t>1.248,00</w:t>
            </w:r>
            <w:r>
              <w:rPr>
                <w:b/>
                <w:sz w:val="18"/>
              </w:rPr>
              <w:t> </w:t>
            </w:r>
            <w:r>
              <w:rPr>
                <w:b/>
                <w:spacing w:val="-2"/>
                <w:sz w:val="18"/>
              </w:rPr>
              <w:t>A101477</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3"/>
                <w:sz w:val="18"/>
              </w:rPr>
              <w:t> </w:t>
            </w:r>
            <w:r>
              <w:rPr>
                <w:sz w:val="18"/>
              </w:rPr>
              <w:t>41</w:t>
            </w:r>
            <w:r>
              <w:rPr>
                <w:spacing w:val="58"/>
                <w:sz w:val="18"/>
              </w:rPr>
              <w:t> </w:t>
            </w:r>
            <w:r>
              <w:rPr>
                <w:sz w:val="18"/>
              </w:rPr>
              <w:t>Komunalna</w:t>
            </w:r>
            <w:r>
              <w:rPr>
                <w:spacing w:val="-1"/>
                <w:sz w:val="18"/>
              </w:rPr>
              <w:t> </w:t>
            </w:r>
            <w:r>
              <w:rPr>
                <w:spacing w:val="-2"/>
                <w:sz w:val="18"/>
              </w:rPr>
              <w:t>djelatnost</w:t>
            </w:r>
            <w:r>
              <w:rPr>
                <w:sz w:val="18"/>
              </w:rPr>
              <w:tab/>
            </w:r>
            <w:r>
              <w:rPr>
                <w:spacing w:val="-2"/>
                <w:sz w:val="18"/>
              </w:rPr>
              <w:t>1.200,00</w:t>
            </w:r>
            <w:r>
              <w:rPr>
                <w:sz w:val="18"/>
              </w:rPr>
              <w:tab/>
            </w:r>
            <w:r>
              <w:rPr>
                <w:spacing w:val="-2"/>
                <w:sz w:val="18"/>
              </w:rPr>
              <w:t>1.224,00</w:t>
            </w:r>
            <w:r>
              <w:rPr>
                <w:sz w:val="18"/>
              </w:rPr>
              <w:tab/>
            </w:r>
            <w:r>
              <w:rPr>
                <w:spacing w:val="-2"/>
                <w:sz w:val="18"/>
              </w:rPr>
              <w:t>1.248,00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2"/>
        <w:gridCol w:w="6647"/>
        <w:gridCol w:w="4258"/>
        <w:gridCol w:w="1554"/>
        <w:gridCol w:w="1231"/>
      </w:tblGrid>
      <w:tr>
        <w:trPr>
          <w:trHeight w:val="211" w:hRule="atLeast"/>
        </w:trPr>
        <w:tc>
          <w:tcPr>
            <w:tcW w:w="1172" w:type="dxa"/>
            <w:tcBorders>
              <w:bottom w:val="single" w:sz="2" w:space="0" w:color="000000"/>
            </w:tcBorders>
          </w:tcPr>
          <w:p>
            <w:pPr>
              <w:pStyle w:val="TableParagraph"/>
              <w:spacing w:line="184" w:lineRule="exact"/>
              <w:ind w:right="50"/>
              <w:rPr>
                <w:b/>
                <w:sz w:val="18"/>
              </w:rPr>
            </w:pPr>
            <w:r>
              <w:rPr>
                <w:b/>
                <w:spacing w:val="-10"/>
                <w:sz w:val="18"/>
              </w:rPr>
              <w:t>3</w:t>
            </w:r>
          </w:p>
        </w:tc>
        <w:tc>
          <w:tcPr>
            <w:tcW w:w="6647" w:type="dxa"/>
            <w:tcBorders>
              <w:bottom w:val="single" w:sz="2" w:space="0" w:color="000000"/>
            </w:tcBorders>
          </w:tcPr>
          <w:p>
            <w:pPr>
              <w:pStyle w:val="TableParagraph"/>
              <w:spacing w:line="184" w:lineRule="exact"/>
              <w:ind w:left="50"/>
              <w:jc w:val="left"/>
              <w:rPr>
                <w:b/>
                <w:sz w:val="18"/>
              </w:rPr>
            </w:pPr>
            <w:r>
              <w:rPr>
                <w:b/>
                <w:sz w:val="18"/>
              </w:rPr>
              <w:t>Rashodi</w:t>
            </w:r>
            <w:r>
              <w:rPr>
                <w:b/>
                <w:spacing w:val="-7"/>
                <w:sz w:val="18"/>
              </w:rPr>
              <w:t> </w:t>
            </w:r>
            <w:r>
              <w:rPr>
                <w:b/>
                <w:spacing w:val="-2"/>
                <w:sz w:val="18"/>
              </w:rPr>
              <w:t>poslovanja</w:t>
            </w:r>
          </w:p>
        </w:tc>
        <w:tc>
          <w:tcPr>
            <w:tcW w:w="4258" w:type="dxa"/>
            <w:tcBorders>
              <w:bottom w:val="single" w:sz="2" w:space="0" w:color="000000"/>
            </w:tcBorders>
          </w:tcPr>
          <w:p>
            <w:pPr>
              <w:pStyle w:val="TableParagraph"/>
              <w:spacing w:line="184" w:lineRule="exact"/>
              <w:ind w:right="463"/>
              <w:rPr>
                <w:b/>
                <w:sz w:val="18"/>
              </w:rPr>
            </w:pPr>
            <w:r>
              <w:rPr>
                <w:b/>
                <w:spacing w:val="-2"/>
                <w:sz w:val="18"/>
              </w:rPr>
              <w:t>700,00</w:t>
            </w:r>
          </w:p>
        </w:tc>
        <w:tc>
          <w:tcPr>
            <w:tcW w:w="1554" w:type="dxa"/>
            <w:tcBorders>
              <w:bottom w:val="single" w:sz="2" w:space="0" w:color="000000"/>
            </w:tcBorders>
          </w:tcPr>
          <w:p>
            <w:pPr>
              <w:pStyle w:val="TableParagraph"/>
              <w:spacing w:line="184" w:lineRule="exact"/>
              <w:ind w:right="464"/>
              <w:rPr>
                <w:b/>
                <w:sz w:val="18"/>
              </w:rPr>
            </w:pPr>
            <w:r>
              <w:rPr>
                <w:b/>
                <w:spacing w:val="-2"/>
                <w:sz w:val="18"/>
              </w:rPr>
              <w:t>714,00</w:t>
            </w:r>
          </w:p>
        </w:tc>
        <w:tc>
          <w:tcPr>
            <w:tcW w:w="1231" w:type="dxa"/>
            <w:tcBorders>
              <w:bottom w:val="single" w:sz="2" w:space="0" w:color="000000"/>
            </w:tcBorders>
          </w:tcPr>
          <w:p>
            <w:pPr>
              <w:pStyle w:val="TableParagraph"/>
              <w:spacing w:line="184" w:lineRule="exact"/>
              <w:ind w:right="141"/>
              <w:rPr>
                <w:b/>
                <w:sz w:val="18"/>
              </w:rPr>
            </w:pPr>
            <w:r>
              <w:rPr>
                <w:b/>
                <w:spacing w:val="-2"/>
                <w:sz w:val="18"/>
              </w:rPr>
              <w:t>728,00</w:t>
            </w:r>
          </w:p>
        </w:tc>
      </w:tr>
      <w:tr>
        <w:trPr>
          <w:trHeight w:val="266" w:hRule="atLeast"/>
        </w:trPr>
        <w:tc>
          <w:tcPr>
            <w:tcW w:w="1172" w:type="dxa"/>
            <w:tcBorders>
              <w:top w:val="single" w:sz="2" w:space="0" w:color="000000"/>
              <w:bottom w:val="single" w:sz="2" w:space="0" w:color="000000"/>
            </w:tcBorders>
          </w:tcPr>
          <w:p>
            <w:pPr>
              <w:pStyle w:val="TableParagraph"/>
              <w:spacing w:before="16"/>
              <w:ind w:right="50"/>
              <w:rPr>
                <w:sz w:val="16"/>
              </w:rPr>
            </w:pPr>
            <w:r>
              <w:rPr>
                <w:spacing w:val="-5"/>
                <w:sz w:val="16"/>
              </w:rPr>
              <w:t>32</w:t>
            </w:r>
          </w:p>
        </w:tc>
        <w:tc>
          <w:tcPr>
            <w:tcW w:w="6647" w:type="dxa"/>
            <w:tcBorders>
              <w:top w:val="single" w:sz="2" w:space="0" w:color="000000"/>
              <w:bottom w:val="single" w:sz="2" w:space="0" w:color="000000"/>
            </w:tcBorders>
          </w:tcPr>
          <w:p>
            <w:pPr>
              <w:pStyle w:val="TableParagraph"/>
              <w:spacing w:before="16"/>
              <w:ind w:left="50"/>
              <w:jc w:val="left"/>
              <w:rPr>
                <w:sz w:val="16"/>
              </w:rPr>
            </w:pPr>
            <w:r>
              <w:rPr>
                <w:sz w:val="16"/>
              </w:rPr>
              <w:t>Materijalni</w:t>
            </w:r>
            <w:r>
              <w:rPr>
                <w:spacing w:val="-10"/>
                <w:sz w:val="16"/>
              </w:rPr>
              <w:t> </w:t>
            </w:r>
            <w:r>
              <w:rPr>
                <w:spacing w:val="-2"/>
                <w:sz w:val="16"/>
              </w:rPr>
              <w:t>rashodi</w:t>
            </w:r>
          </w:p>
        </w:tc>
        <w:tc>
          <w:tcPr>
            <w:tcW w:w="4258" w:type="dxa"/>
            <w:tcBorders>
              <w:top w:val="single" w:sz="2" w:space="0" w:color="000000"/>
              <w:bottom w:val="single" w:sz="2" w:space="0" w:color="000000"/>
            </w:tcBorders>
          </w:tcPr>
          <w:p>
            <w:pPr>
              <w:pStyle w:val="TableParagraph"/>
              <w:spacing w:before="16"/>
              <w:ind w:right="467"/>
              <w:rPr>
                <w:sz w:val="16"/>
              </w:rPr>
            </w:pPr>
            <w:r>
              <w:rPr>
                <w:spacing w:val="-2"/>
                <w:sz w:val="16"/>
              </w:rPr>
              <w:t>700,00</w:t>
            </w:r>
          </w:p>
        </w:tc>
        <w:tc>
          <w:tcPr>
            <w:tcW w:w="1554" w:type="dxa"/>
            <w:tcBorders>
              <w:top w:val="single" w:sz="2" w:space="0" w:color="000000"/>
              <w:bottom w:val="single" w:sz="2" w:space="0" w:color="000000"/>
            </w:tcBorders>
          </w:tcPr>
          <w:p>
            <w:pPr>
              <w:pStyle w:val="TableParagraph"/>
              <w:spacing w:before="16"/>
              <w:ind w:right="468"/>
              <w:rPr>
                <w:sz w:val="16"/>
              </w:rPr>
            </w:pPr>
            <w:r>
              <w:rPr>
                <w:spacing w:val="-2"/>
                <w:sz w:val="16"/>
              </w:rPr>
              <w:t>714,00</w:t>
            </w:r>
          </w:p>
        </w:tc>
        <w:tc>
          <w:tcPr>
            <w:tcW w:w="1231" w:type="dxa"/>
            <w:tcBorders>
              <w:top w:val="single" w:sz="2" w:space="0" w:color="000000"/>
              <w:bottom w:val="single" w:sz="2" w:space="0" w:color="000000"/>
            </w:tcBorders>
          </w:tcPr>
          <w:p>
            <w:pPr>
              <w:pStyle w:val="TableParagraph"/>
              <w:spacing w:before="16"/>
              <w:ind w:right="146"/>
              <w:rPr>
                <w:sz w:val="16"/>
              </w:rPr>
            </w:pPr>
            <w:r>
              <w:rPr>
                <w:spacing w:val="-2"/>
                <w:sz w:val="16"/>
              </w:rPr>
              <w:t>728,00</w:t>
            </w:r>
          </w:p>
        </w:tc>
      </w:tr>
      <w:tr>
        <w:trPr>
          <w:trHeight w:val="263" w:hRule="atLeast"/>
        </w:trPr>
        <w:tc>
          <w:tcPr>
            <w:tcW w:w="1172" w:type="dxa"/>
            <w:tcBorders>
              <w:top w:val="single" w:sz="2" w:space="0" w:color="000000"/>
              <w:bottom w:val="single" w:sz="2" w:space="0" w:color="000000"/>
            </w:tcBorders>
          </w:tcPr>
          <w:p>
            <w:pPr>
              <w:pStyle w:val="TableParagraph"/>
              <w:spacing w:before="17"/>
              <w:ind w:right="50"/>
              <w:rPr>
                <w:b/>
                <w:sz w:val="18"/>
              </w:rPr>
            </w:pPr>
            <w:r>
              <w:rPr>
                <w:b/>
                <w:spacing w:val="-10"/>
                <w:sz w:val="18"/>
              </w:rPr>
              <w:t>4</w:t>
            </w:r>
          </w:p>
        </w:tc>
        <w:tc>
          <w:tcPr>
            <w:tcW w:w="6647" w:type="dxa"/>
            <w:tcBorders>
              <w:top w:val="single" w:sz="2" w:space="0" w:color="000000"/>
              <w:bottom w:val="single" w:sz="2" w:space="0" w:color="000000"/>
            </w:tcBorders>
          </w:tcPr>
          <w:p>
            <w:pPr>
              <w:pStyle w:val="TableParagraph"/>
              <w:spacing w:before="17"/>
              <w:ind w:left="50"/>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258" w:type="dxa"/>
            <w:tcBorders>
              <w:top w:val="single" w:sz="2" w:space="0" w:color="000000"/>
              <w:bottom w:val="single" w:sz="2" w:space="0" w:color="000000"/>
            </w:tcBorders>
          </w:tcPr>
          <w:p>
            <w:pPr>
              <w:pStyle w:val="TableParagraph"/>
              <w:spacing w:before="17"/>
              <w:ind w:right="463"/>
              <w:rPr>
                <w:b/>
                <w:sz w:val="18"/>
              </w:rPr>
            </w:pPr>
            <w:r>
              <w:rPr>
                <w:b/>
                <w:spacing w:val="-2"/>
                <w:sz w:val="18"/>
              </w:rPr>
              <w:t>500,00</w:t>
            </w:r>
          </w:p>
        </w:tc>
        <w:tc>
          <w:tcPr>
            <w:tcW w:w="1554" w:type="dxa"/>
            <w:tcBorders>
              <w:top w:val="single" w:sz="2" w:space="0" w:color="000000"/>
              <w:bottom w:val="single" w:sz="2" w:space="0" w:color="000000"/>
            </w:tcBorders>
          </w:tcPr>
          <w:p>
            <w:pPr>
              <w:pStyle w:val="TableParagraph"/>
              <w:spacing w:before="17"/>
              <w:ind w:right="464"/>
              <w:rPr>
                <w:b/>
                <w:sz w:val="18"/>
              </w:rPr>
            </w:pPr>
            <w:r>
              <w:rPr>
                <w:b/>
                <w:spacing w:val="-2"/>
                <w:sz w:val="18"/>
              </w:rPr>
              <w:t>510,00</w:t>
            </w:r>
          </w:p>
        </w:tc>
        <w:tc>
          <w:tcPr>
            <w:tcW w:w="1231" w:type="dxa"/>
            <w:tcBorders>
              <w:top w:val="single" w:sz="2" w:space="0" w:color="000000"/>
              <w:bottom w:val="single" w:sz="2" w:space="0" w:color="000000"/>
            </w:tcBorders>
          </w:tcPr>
          <w:p>
            <w:pPr>
              <w:pStyle w:val="TableParagraph"/>
              <w:spacing w:before="17"/>
              <w:ind w:right="141"/>
              <w:rPr>
                <w:b/>
                <w:sz w:val="18"/>
              </w:rPr>
            </w:pPr>
            <w:r>
              <w:rPr>
                <w:b/>
                <w:spacing w:val="-2"/>
                <w:sz w:val="18"/>
              </w:rPr>
              <w:t>520,00</w:t>
            </w:r>
          </w:p>
        </w:tc>
      </w:tr>
      <w:tr>
        <w:trPr>
          <w:trHeight w:val="269" w:hRule="atLeast"/>
        </w:trPr>
        <w:tc>
          <w:tcPr>
            <w:tcW w:w="1172" w:type="dxa"/>
            <w:tcBorders>
              <w:top w:val="single" w:sz="2" w:space="0" w:color="000000"/>
              <w:bottom w:val="single" w:sz="2" w:space="0" w:color="000000"/>
            </w:tcBorders>
          </w:tcPr>
          <w:p>
            <w:pPr>
              <w:pStyle w:val="TableParagraph"/>
              <w:spacing w:before="17"/>
              <w:ind w:right="50"/>
              <w:rPr>
                <w:sz w:val="16"/>
              </w:rPr>
            </w:pPr>
            <w:r>
              <w:rPr>
                <w:spacing w:val="-5"/>
                <w:sz w:val="16"/>
              </w:rPr>
              <w:t>42</w:t>
            </w:r>
          </w:p>
        </w:tc>
        <w:tc>
          <w:tcPr>
            <w:tcW w:w="6647" w:type="dxa"/>
            <w:tcBorders>
              <w:top w:val="single" w:sz="2" w:space="0" w:color="000000"/>
              <w:bottom w:val="single" w:sz="2" w:space="0" w:color="000000"/>
            </w:tcBorders>
          </w:tcPr>
          <w:p>
            <w:pPr>
              <w:pStyle w:val="TableParagraph"/>
              <w:spacing w:before="17"/>
              <w:ind w:left="50"/>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258" w:type="dxa"/>
            <w:tcBorders>
              <w:top w:val="single" w:sz="2" w:space="0" w:color="000000"/>
              <w:bottom w:val="single" w:sz="2" w:space="0" w:color="000000"/>
            </w:tcBorders>
          </w:tcPr>
          <w:p>
            <w:pPr>
              <w:pStyle w:val="TableParagraph"/>
              <w:spacing w:before="17"/>
              <w:ind w:right="467"/>
              <w:rPr>
                <w:sz w:val="16"/>
              </w:rPr>
            </w:pPr>
            <w:r>
              <w:rPr>
                <w:spacing w:val="-2"/>
                <w:sz w:val="16"/>
              </w:rPr>
              <w:t>500,00</w:t>
            </w:r>
          </w:p>
        </w:tc>
        <w:tc>
          <w:tcPr>
            <w:tcW w:w="1554" w:type="dxa"/>
            <w:tcBorders>
              <w:top w:val="single" w:sz="2" w:space="0" w:color="000000"/>
              <w:bottom w:val="single" w:sz="2" w:space="0" w:color="000000"/>
            </w:tcBorders>
          </w:tcPr>
          <w:p>
            <w:pPr>
              <w:pStyle w:val="TableParagraph"/>
              <w:spacing w:before="17"/>
              <w:ind w:right="468"/>
              <w:rPr>
                <w:sz w:val="16"/>
              </w:rPr>
            </w:pPr>
            <w:r>
              <w:rPr>
                <w:spacing w:val="-2"/>
                <w:sz w:val="16"/>
              </w:rPr>
              <w:t>510,00</w:t>
            </w:r>
          </w:p>
        </w:tc>
        <w:tc>
          <w:tcPr>
            <w:tcW w:w="1231" w:type="dxa"/>
            <w:tcBorders>
              <w:top w:val="single" w:sz="2" w:space="0" w:color="000000"/>
              <w:bottom w:val="single" w:sz="2" w:space="0" w:color="000000"/>
            </w:tcBorders>
          </w:tcPr>
          <w:p>
            <w:pPr>
              <w:pStyle w:val="TableParagraph"/>
              <w:spacing w:before="17"/>
              <w:ind w:right="146"/>
              <w:rPr>
                <w:sz w:val="16"/>
              </w:rPr>
            </w:pPr>
            <w:r>
              <w:rPr>
                <w:spacing w:val="-2"/>
                <w:sz w:val="16"/>
              </w:rPr>
              <w:t>520,00</w:t>
            </w:r>
          </w:p>
        </w:tc>
      </w:tr>
      <w:tr>
        <w:trPr>
          <w:trHeight w:val="508" w:hRule="atLeast"/>
        </w:trPr>
        <w:tc>
          <w:tcPr>
            <w:tcW w:w="1172" w:type="dxa"/>
            <w:tcBorders>
              <w:top w:val="single" w:sz="2" w:space="0" w:color="000000"/>
            </w:tcBorders>
            <w:shd w:val="clear" w:color="auto" w:fill="F1F1F1"/>
          </w:tcPr>
          <w:p>
            <w:pPr>
              <w:pStyle w:val="TableParagraph"/>
              <w:spacing w:line="219" w:lineRule="exact" w:before="75"/>
              <w:ind w:right="90"/>
              <w:rPr>
                <w:b/>
                <w:sz w:val="18"/>
              </w:rPr>
            </w:pPr>
            <w:r>
              <w:rPr>
                <w:b/>
                <w:spacing w:val="-2"/>
                <w:sz w:val="18"/>
              </w:rPr>
              <w:t>Akt/projekt:</w:t>
            </w:r>
          </w:p>
          <w:p>
            <w:pPr>
              <w:pStyle w:val="TableParagraph"/>
              <w:spacing w:line="194" w:lineRule="exact"/>
              <w:ind w:right="48"/>
              <w:rPr>
                <w:b/>
                <w:sz w:val="18"/>
              </w:rPr>
            </w:pPr>
            <w:r>
              <w:rPr>
                <w:b/>
                <w:spacing w:val="-2"/>
                <w:sz w:val="18"/>
              </w:rPr>
              <w:t>A101520</w:t>
            </w:r>
          </w:p>
        </w:tc>
        <w:tc>
          <w:tcPr>
            <w:tcW w:w="6647" w:type="dxa"/>
            <w:tcBorders>
              <w:top w:val="single" w:sz="2" w:space="0" w:color="000000"/>
            </w:tcBorders>
            <w:shd w:val="clear" w:color="auto" w:fill="F1F1F1"/>
          </w:tcPr>
          <w:p>
            <w:pPr>
              <w:pStyle w:val="TableParagraph"/>
              <w:spacing w:before="75"/>
              <w:ind w:left="50"/>
              <w:jc w:val="left"/>
              <w:rPr>
                <w:b/>
                <w:sz w:val="18"/>
              </w:rPr>
            </w:pPr>
            <w:r>
              <w:rPr>
                <w:b/>
                <w:sz w:val="18"/>
              </w:rPr>
              <w:t>Održavanje</w:t>
            </w:r>
            <w:r>
              <w:rPr>
                <w:b/>
                <w:spacing w:val="-5"/>
                <w:sz w:val="18"/>
              </w:rPr>
              <w:t> </w:t>
            </w:r>
            <w:r>
              <w:rPr>
                <w:b/>
                <w:sz w:val="18"/>
              </w:rPr>
              <w:t>i</w:t>
            </w:r>
            <w:r>
              <w:rPr>
                <w:b/>
                <w:spacing w:val="-6"/>
                <w:sz w:val="18"/>
              </w:rPr>
              <w:t> </w:t>
            </w:r>
            <w:r>
              <w:rPr>
                <w:b/>
                <w:sz w:val="18"/>
              </w:rPr>
              <w:t>krčenje</w:t>
            </w:r>
            <w:r>
              <w:rPr>
                <w:b/>
                <w:spacing w:val="-6"/>
                <w:sz w:val="18"/>
              </w:rPr>
              <w:t> </w:t>
            </w:r>
            <w:r>
              <w:rPr>
                <w:b/>
                <w:sz w:val="18"/>
              </w:rPr>
              <w:t>poljskih</w:t>
            </w:r>
            <w:r>
              <w:rPr>
                <w:b/>
                <w:spacing w:val="-5"/>
                <w:sz w:val="18"/>
              </w:rPr>
              <w:t> </w:t>
            </w:r>
            <w:r>
              <w:rPr>
                <w:b/>
                <w:sz w:val="18"/>
              </w:rPr>
              <w:t>i</w:t>
            </w:r>
            <w:r>
              <w:rPr>
                <w:b/>
                <w:spacing w:val="-6"/>
                <w:sz w:val="18"/>
              </w:rPr>
              <w:t> </w:t>
            </w:r>
            <w:r>
              <w:rPr>
                <w:b/>
                <w:sz w:val="18"/>
              </w:rPr>
              <w:t>šumskih</w:t>
            </w:r>
            <w:r>
              <w:rPr>
                <w:b/>
                <w:spacing w:val="-5"/>
                <w:sz w:val="18"/>
              </w:rPr>
              <w:t> </w:t>
            </w:r>
            <w:r>
              <w:rPr>
                <w:b/>
                <w:spacing w:val="-2"/>
                <w:sz w:val="18"/>
              </w:rPr>
              <w:t>puteva</w:t>
            </w:r>
          </w:p>
        </w:tc>
        <w:tc>
          <w:tcPr>
            <w:tcW w:w="4258" w:type="dxa"/>
            <w:tcBorders>
              <w:top w:val="single" w:sz="2" w:space="0" w:color="000000"/>
            </w:tcBorders>
            <w:shd w:val="clear" w:color="auto" w:fill="F1F1F1"/>
          </w:tcPr>
          <w:p>
            <w:pPr>
              <w:pStyle w:val="TableParagraph"/>
              <w:spacing w:before="75"/>
              <w:ind w:right="453"/>
              <w:rPr>
                <w:b/>
                <w:sz w:val="18"/>
              </w:rPr>
            </w:pPr>
            <w:r>
              <w:rPr>
                <w:b/>
                <w:spacing w:val="-2"/>
                <w:sz w:val="18"/>
              </w:rPr>
              <w:t>5.000,00</w:t>
            </w:r>
          </w:p>
        </w:tc>
        <w:tc>
          <w:tcPr>
            <w:tcW w:w="1554" w:type="dxa"/>
            <w:tcBorders>
              <w:top w:val="single" w:sz="2" w:space="0" w:color="000000"/>
            </w:tcBorders>
            <w:shd w:val="clear" w:color="auto" w:fill="F1F1F1"/>
          </w:tcPr>
          <w:p>
            <w:pPr>
              <w:pStyle w:val="TableParagraph"/>
              <w:spacing w:before="75"/>
              <w:ind w:right="453"/>
              <w:rPr>
                <w:b/>
                <w:sz w:val="18"/>
              </w:rPr>
            </w:pPr>
            <w:r>
              <w:rPr>
                <w:b/>
                <w:spacing w:val="-2"/>
                <w:sz w:val="18"/>
              </w:rPr>
              <w:t>5.100,00</w:t>
            </w:r>
          </w:p>
        </w:tc>
        <w:tc>
          <w:tcPr>
            <w:tcW w:w="1231" w:type="dxa"/>
            <w:tcBorders>
              <w:top w:val="single" w:sz="2" w:space="0" w:color="000000"/>
            </w:tcBorders>
            <w:shd w:val="clear" w:color="auto" w:fill="F1F1F1"/>
          </w:tcPr>
          <w:p>
            <w:pPr>
              <w:pStyle w:val="TableParagraph"/>
              <w:spacing w:before="75"/>
              <w:ind w:right="130"/>
              <w:rPr>
                <w:b/>
                <w:sz w:val="18"/>
              </w:rPr>
            </w:pPr>
            <w:r>
              <w:rPr>
                <w:b/>
                <w:spacing w:val="-2"/>
                <w:sz w:val="18"/>
              </w:rPr>
              <w:t>5.200,00</w:t>
            </w:r>
          </w:p>
        </w:tc>
      </w:tr>
    </w:tbl>
    <w:p>
      <w:pPr>
        <w:pStyle w:val="TableParagraph"/>
        <w:spacing w:after="0"/>
        <w:rPr>
          <w:b/>
          <w:sz w:val="18"/>
        </w:rPr>
        <w:sectPr>
          <w:type w:val="continuous"/>
          <w:pgSz w:w="15850" w:h="12250" w:orient="landscape"/>
          <w:pgMar w:header="0" w:footer="736" w:top="340" w:bottom="920" w:left="0" w:right="360"/>
        </w:sectPr>
      </w:pPr>
    </w:p>
    <w:p>
      <w:pPr>
        <w:pStyle w:val="BodyText"/>
        <w:spacing w:after="272"/>
        <w:ind w:left="286"/>
        <w:rPr>
          <w:rFonts w:ascii="Calibri"/>
          <w:sz w:val="20"/>
        </w:rPr>
      </w:pPr>
      <w:r>
        <w:rPr>
          <w:rFonts w:ascii="Calibri"/>
          <w:sz w:val="20"/>
        </w:rPr>
        <mc:AlternateContent>
          <mc:Choice Requires="wps">
            <w:drawing>
              <wp:anchor distT="0" distB="0" distL="0" distR="0" allowOverlap="1" layoutInCell="1" locked="0" behindDoc="1" simplePos="0" relativeHeight="480092672">
                <wp:simplePos x="0" y="0"/>
                <wp:positionH relativeFrom="page">
                  <wp:posOffset>182105</wp:posOffset>
                </wp:positionH>
                <wp:positionV relativeFrom="page">
                  <wp:posOffset>229133</wp:posOffset>
                </wp:positionV>
                <wp:extent cx="9437370" cy="220979"/>
                <wp:effectExtent l="0" t="0" r="0" b="0"/>
                <wp:wrapNone/>
                <wp:docPr id="38" name="Group 38"/>
                <wp:cNvGraphicFramePr>
                  <a:graphicFrameLocks/>
                </wp:cNvGraphicFramePr>
                <a:graphic>
                  <a:graphicData uri="http://schemas.microsoft.com/office/word/2010/wordprocessingGroup">
                    <wpg:wgp>
                      <wpg:cNvPr id="38" name="Group 38"/>
                      <wpg:cNvGrpSpPr/>
                      <wpg:grpSpPr>
                        <a:xfrm>
                          <a:off x="0" y="0"/>
                          <a:ext cx="9437370" cy="220979"/>
                          <a:chExt cx="9437370" cy="220979"/>
                        </a:xfrm>
                      </wpg:grpSpPr>
                      <wps:wsp>
                        <wps:cNvPr id="39" name="Graphic 39"/>
                        <wps:cNvSpPr/>
                        <wps:spPr>
                          <a:xfrm>
                            <a:off x="0" y="0"/>
                            <a:ext cx="9437370" cy="220979"/>
                          </a:xfrm>
                          <a:custGeom>
                            <a:avLst/>
                            <a:gdLst/>
                            <a:ahLst/>
                            <a:cxnLst/>
                            <a:rect l="l" t="t" r="r" b="b"/>
                            <a:pathLst>
                              <a:path w="9437370" h="220979">
                                <a:moveTo>
                                  <a:pt x="9437370" y="0"/>
                                </a:moveTo>
                                <a:lnTo>
                                  <a:pt x="0" y="0"/>
                                </a:lnTo>
                                <a:lnTo>
                                  <a:pt x="0" y="220954"/>
                                </a:lnTo>
                                <a:lnTo>
                                  <a:pt x="9437370" y="220954"/>
                                </a:lnTo>
                                <a:lnTo>
                                  <a:pt x="9437370" y="0"/>
                                </a:lnTo>
                                <a:close/>
                              </a:path>
                            </a:pathLst>
                          </a:custGeom>
                          <a:solidFill>
                            <a:srgbClr val="CCFFCC"/>
                          </a:solidFill>
                        </wps:spPr>
                        <wps:bodyPr wrap="square" lIns="0" tIns="0" rIns="0" bIns="0" rtlCol="0">
                          <a:prstTxWarp prst="textNoShape">
                            <a:avLst/>
                          </a:prstTxWarp>
                          <a:noAutofit/>
                        </wps:bodyPr>
                      </wps:wsp>
                      <wps:wsp>
                        <wps:cNvPr id="40" name="Graphic 40"/>
                        <wps:cNvSpPr/>
                        <wps:spPr>
                          <a:xfrm>
                            <a:off x="609" y="25"/>
                            <a:ext cx="9433560" cy="220979"/>
                          </a:xfrm>
                          <a:custGeom>
                            <a:avLst/>
                            <a:gdLst/>
                            <a:ahLst/>
                            <a:cxnLst/>
                            <a:rect l="l" t="t" r="r" b="b"/>
                            <a:pathLst>
                              <a:path w="9433560" h="220979">
                                <a:moveTo>
                                  <a:pt x="9433039" y="219456"/>
                                </a:moveTo>
                                <a:lnTo>
                                  <a:pt x="0" y="219456"/>
                                </a:lnTo>
                                <a:lnTo>
                                  <a:pt x="0" y="220675"/>
                                </a:lnTo>
                                <a:lnTo>
                                  <a:pt x="9433039" y="220675"/>
                                </a:lnTo>
                                <a:lnTo>
                                  <a:pt x="9433039" y="219456"/>
                                </a:lnTo>
                                <a:close/>
                              </a:path>
                              <a:path w="9433560" h="220979">
                                <a:moveTo>
                                  <a:pt x="9433039" y="0"/>
                                </a:moveTo>
                                <a:lnTo>
                                  <a:pt x="0" y="0"/>
                                </a:lnTo>
                                <a:lnTo>
                                  <a:pt x="0" y="1219"/>
                                </a:lnTo>
                                <a:lnTo>
                                  <a:pt x="9433039" y="1219"/>
                                </a:lnTo>
                                <a:lnTo>
                                  <a:pt x="943303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4.339pt;margin-top:18.041983pt;width:743.1pt;height:17.4pt;mso-position-horizontal-relative:page;mso-position-vertical-relative:page;z-index:-23223808" id="docshapegroup28" coordorigin="287,361" coordsize="14862,348">
                <v:rect style="position:absolute;left:286;top:360;width:14862;height:348" id="docshape29" filled="true" fillcolor="#ccffcc" stroked="false">
                  <v:fill type="solid"/>
                </v:rect>
                <v:shape style="position:absolute;left:287;top:360;width:14856;height:348" id="docshape30" coordorigin="288,361" coordsize="14856,348" path="m15143,706l288,706,288,708,15143,708,15143,706xm15143,361l288,361,288,363,15143,363,15143,361xe" filled="true" fillcolor="#000000" stroked="false">
                  <v:path arrowok="t"/>
                  <v:fill type="solid"/>
                </v:shape>
                <w10:wrap type="none"/>
              </v:group>
            </w:pict>
          </mc:Fallback>
        </mc:AlternateContent>
      </w:r>
      <w:r>
        <w:rPr>
          <w:rFonts w:ascii="Calibri"/>
          <w:sz w:val="20"/>
        </w:rPr>
        <mc:AlternateContent>
          <mc:Choice Requires="wps">
            <w:drawing>
              <wp:inline distT="0" distB="0" distL="0" distR="0">
                <wp:extent cx="9437370" cy="218440"/>
                <wp:effectExtent l="0" t="0" r="0" b="0"/>
                <wp:docPr id="41" name="Textbox 41"/>
                <wp:cNvGraphicFramePr>
                  <a:graphicFrameLocks/>
                </wp:cNvGraphicFramePr>
                <a:graphic>
                  <a:graphicData uri="http://schemas.microsoft.com/office/word/2010/wordprocessingShape">
                    <wps:wsp>
                      <wps:cNvPr id="41" name="Textbox 41"/>
                      <wps:cNvSpPr txBox="1"/>
                      <wps:spPr>
                        <a:xfrm>
                          <a:off x="0" y="0"/>
                          <a:ext cx="9437370" cy="218440"/>
                        </a:xfrm>
                        <a:prstGeom prst="rect">
                          <a:avLst/>
                        </a:prstGeom>
                      </wps:spPr>
                      <wps:txbx>
                        <w:txbxContent>
                          <w:p>
                            <w:pPr>
                              <w:tabs>
                                <w:tab w:pos="10982" w:val="left" w:leader="none"/>
                                <w:tab w:pos="12535" w:val="left" w:leader="none"/>
                                <w:tab w:pos="14089" w:val="left" w:leader="none"/>
                              </w:tabs>
                              <w:spacing w:before="18"/>
                              <w:ind w:left="491" w:right="0" w:firstLine="0"/>
                              <w:jc w:val="left"/>
                              <w:rPr>
                                <w:rFonts w:ascii="Calibri"/>
                                <w:sz w:val="18"/>
                              </w:rPr>
                            </w:pPr>
                            <w:r>
                              <w:rPr>
                                <w:rFonts w:ascii="Calibri"/>
                                <w:sz w:val="18"/>
                              </w:rPr>
                              <w:t>Izvor:</w:t>
                            </w:r>
                            <w:r>
                              <w:rPr>
                                <w:rFonts w:ascii="Calibri"/>
                                <w:spacing w:val="-3"/>
                                <w:sz w:val="18"/>
                              </w:rPr>
                              <w:t> </w:t>
                            </w:r>
                            <w:r>
                              <w:rPr>
                                <w:rFonts w:ascii="Calibri"/>
                                <w:sz w:val="18"/>
                              </w:rPr>
                              <w:t>41</w:t>
                            </w:r>
                            <w:r>
                              <w:rPr>
                                <w:rFonts w:ascii="Calibri"/>
                                <w:spacing w:val="58"/>
                                <w:sz w:val="18"/>
                              </w:rPr>
                              <w:t> </w:t>
                            </w:r>
                            <w:r>
                              <w:rPr>
                                <w:rFonts w:ascii="Calibri"/>
                                <w:sz w:val="18"/>
                              </w:rPr>
                              <w:t>Komunalna</w:t>
                            </w:r>
                            <w:r>
                              <w:rPr>
                                <w:rFonts w:ascii="Calibri"/>
                                <w:spacing w:val="-1"/>
                                <w:sz w:val="18"/>
                              </w:rPr>
                              <w:t> </w:t>
                            </w:r>
                            <w:r>
                              <w:rPr>
                                <w:rFonts w:ascii="Calibri"/>
                                <w:spacing w:val="-2"/>
                                <w:sz w:val="18"/>
                              </w:rPr>
                              <w:t>djelatnost</w:t>
                            </w:r>
                            <w:r>
                              <w:rPr>
                                <w:rFonts w:ascii="Calibri"/>
                                <w:sz w:val="18"/>
                              </w:rPr>
                              <w:tab/>
                            </w:r>
                            <w:r>
                              <w:rPr>
                                <w:rFonts w:ascii="Calibri"/>
                                <w:spacing w:val="-2"/>
                                <w:sz w:val="18"/>
                              </w:rPr>
                              <w:t>4.500,00</w:t>
                            </w:r>
                            <w:r>
                              <w:rPr>
                                <w:rFonts w:ascii="Calibri"/>
                                <w:sz w:val="18"/>
                              </w:rPr>
                              <w:tab/>
                            </w:r>
                            <w:r>
                              <w:rPr>
                                <w:rFonts w:ascii="Calibri"/>
                                <w:spacing w:val="-2"/>
                                <w:sz w:val="18"/>
                              </w:rPr>
                              <w:t>5.100,00</w:t>
                            </w:r>
                            <w:r>
                              <w:rPr>
                                <w:rFonts w:ascii="Calibri"/>
                                <w:sz w:val="18"/>
                              </w:rPr>
                              <w:tab/>
                            </w:r>
                            <w:r>
                              <w:rPr>
                                <w:rFonts w:ascii="Calibri"/>
                                <w:spacing w:val="-2"/>
                                <w:sz w:val="18"/>
                              </w:rPr>
                              <w:t>5.200,00</w:t>
                            </w:r>
                          </w:p>
                        </w:txbxContent>
                      </wps:txbx>
                      <wps:bodyPr wrap="square" lIns="0" tIns="0" rIns="0" bIns="0" rtlCol="0">
                        <a:noAutofit/>
                      </wps:bodyPr>
                    </wps:wsp>
                  </a:graphicData>
                </a:graphic>
              </wp:inline>
            </w:drawing>
          </mc:Choice>
          <mc:Fallback>
            <w:pict>
              <v:shape style="width:743.1pt;height:17.2pt;mso-position-horizontal-relative:char;mso-position-vertical-relative:line" type="#_x0000_t202" id="docshape31" filled="false" stroked="false">
                <w10:anchorlock/>
                <v:textbox inset="0,0,0,0">
                  <w:txbxContent>
                    <w:p>
                      <w:pPr>
                        <w:tabs>
                          <w:tab w:pos="10982" w:val="left" w:leader="none"/>
                          <w:tab w:pos="12535" w:val="left" w:leader="none"/>
                          <w:tab w:pos="14089" w:val="left" w:leader="none"/>
                        </w:tabs>
                        <w:spacing w:before="18"/>
                        <w:ind w:left="491" w:right="0" w:firstLine="0"/>
                        <w:jc w:val="left"/>
                        <w:rPr>
                          <w:rFonts w:ascii="Calibri"/>
                          <w:sz w:val="18"/>
                        </w:rPr>
                      </w:pPr>
                      <w:r>
                        <w:rPr>
                          <w:rFonts w:ascii="Calibri"/>
                          <w:sz w:val="18"/>
                        </w:rPr>
                        <w:t>Izvor:</w:t>
                      </w:r>
                      <w:r>
                        <w:rPr>
                          <w:rFonts w:ascii="Calibri"/>
                          <w:spacing w:val="-3"/>
                          <w:sz w:val="18"/>
                        </w:rPr>
                        <w:t> </w:t>
                      </w:r>
                      <w:r>
                        <w:rPr>
                          <w:rFonts w:ascii="Calibri"/>
                          <w:sz w:val="18"/>
                        </w:rPr>
                        <w:t>41</w:t>
                      </w:r>
                      <w:r>
                        <w:rPr>
                          <w:rFonts w:ascii="Calibri"/>
                          <w:spacing w:val="58"/>
                          <w:sz w:val="18"/>
                        </w:rPr>
                        <w:t> </w:t>
                      </w:r>
                      <w:r>
                        <w:rPr>
                          <w:rFonts w:ascii="Calibri"/>
                          <w:sz w:val="18"/>
                        </w:rPr>
                        <w:t>Komunalna</w:t>
                      </w:r>
                      <w:r>
                        <w:rPr>
                          <w:rFonts w:ascii="Calibri"/>
                          <w:spacing w:val="-1"/>
                          <w:sz w:val="18"/>
                        </w:rPr>
                        <w:t> </w:t>
                      </w:r>
                      <w:r>
                        <w:rPr>
                          <w:rFonts w:ascii="Calibri"/>
                          <w:spacing w:val="-2"/>
                          <w:sz w:val="18"/>
                        </w:rPr>
                        <w:t>djelatnost</w:t>
                      </w:r>
                      <w:r>
                        <w:rPr>
                          <w:rFonts w:ascii="Calibri"/>
                          <w:sz w:val="18"/>
                        </w:rPr>
                        <w:tab/>
                      </w:r>
                      <w:r>
                        <w:rPr>
                          <w:rFonts w:ascii="Calibri"/>
                          <w:spacing w:val="-2"/>
                          <w:sz w:val="18"/>
                        </w:rPr>
                        <w:t>4.500,00</w:t>
                      </w:r>
                      <w:r>
                        <w:rPr>
                          <w:rFonts w:ascii="Calibri"/>
                          <w:sz w:val="18"/>
                        </w:rPr>
                        <w:tab/>
                      </w:r>
                      <w:r>
                        <w:rPr>
                          <w:rFonts w:ascii="Calibri"/>
                          <w:spacing w:val="-2"/>
                          <w:sz w:val="18"/>
                        </w:rPr>
                        <w:t>5.100,00</w:t>
                      </w:r>
                      <w:r>
                        <w:rPr>
                          <w:rFonts w:ascii="Calibri"/>
                          <w:sz w:val="18"/>
                        </w:rPr>
                        <w:tab/>
                      </w:r>
                      <w:r>
                        <w:rPr>
                          <w:rFonts w:ascii="Calibri"/>
                          <w:spacing w:val="-2"/>
                          <w:sz w:val="18"/>
                        </w:rPr>
                        <w:t>5.200,00</w:t>
                      </w:r>
                    </w:p>
                  </w:txbxContent>
                </v:textbox>
              </v:shape>
            </w:pict>
          </mc:Fallback>
        </mc:AlternateContent>
      </w:r>
      <w:r>
        <w:rPr>
          <w:rFonts w:ascii="Calibri"/>
          <w:sz w:val="20"/>
        </w:rPr>
      </w:r>
    </w:p>
    <w:p>
      <w:pPr>
        <w:pStyle w:val="BodyText"/>
        <w:spacing w:before="3"/>
        <w:rPr>
          <w:rFonts w:ascii="Calibri"/>
          <w:sz w:val="6"/>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4.500,00</w:t>
            </w:r>
          </w:p>
        </w:tc>
        <w:tc>
          <w:tcPr>
            <w:tcW w:w="1554" w:type="dxa"/>
            <w:tcBorders>
              <w:bottom w:val="single" w:sz="2" w:space="0" w:color="000000"/>
            </w:tcBorders>
          </w:tcPr>
          <w:p>
            <w:pPr>
              <w:pStyle w:val="TableParagraph"/>
              <w:spacing w:line="184" w:lineRule="exact"/>
              <w:ind w:right="454"/>
              <w:rPr>
                <w:b/>
                <w:sz w:val="18"/>
              </w:rPr>
            </w:pPr>
            <w:r>
              <w:rPr>
                <w:b/>
                <w:spacing w:val="-2"/>
                <w:sz w:val="18"/>
              </w:rPr>
              <w:t>5.100,00</w:t>
            </w:r>
          </w:p>
        </w:tc>
        <w:tc>
          <w:tcPr>
            <w:tcW w:w="1241" w:type="dxa"/>
            <w:tcBorders>
              <w:bottom w:val="single" w:sz="2" w:space="0" w:color="000000"/>
            </w:tcBorders>
          </w:tcPr>
          <w:p>
            <w:pPr>
              <w:pStyle w:val="TableParagraph"/>
              <w:spacing w:line="184" w:lineRule="exact"/>
              <w:ind w:right="141"/>
              <w:rPr>
                <w:b/>
                <w:sz w:val="18"/>
              </w:rPr>
            </w:pPr>
            <w:r>
              <w:rPr>
                <w:b/>
                <w:spacing w:val="-2"/>
                <w:sz w:val="18"/>
              </w:rPr>
              <w:t>5.200,00</w:t>
            </w:r>
          </w:p>
        </w:tc>
      </w:tr>
      <w:tr>
        <w:trPr>
          <w:trHeight w:val="265" w:hRule="atLeast"/>
        </w:trPr>
        <w:tc>
          <w:tcPr>
            <w:tcW w:w="1171" w:type="dxa"/>
            <w:tcBorders>
              <w:top w:val="single" w:sz="2" w:space="0" w:color="000000"/>
              <w:bottom w:val="single" w:sz="2" w:space="0" w:color="000000"/>
            </w:tcBorders>
          </w:tcPr>
          <w:p>
            <w:pPr>
              <w:pStyle w:val="TableParagraph"/>
              <w:spacing w:before="14"/>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4"/>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4"/>
              <w:ind w:right="459"/>
              <w:rPr>
                <w:sz w:val="16"/>
              </w:rPr>
            </w:pPr>
            <w:r>
              <w:rPr>
                <w:spacing w:val="-2"/>
                <w:sz w:val="16"/>
              </w:rPr>
              <w:t>4.500,00</w:t>
            </w:r>
          </w:p>
        </w:tc>
        <w:tc>
          <w:tcPr>
            <w:tcW w:w="1554" w:type="dxa"/>
            <w:tcBorders>
              <w:top w:val="single" w:sz="2" w:space="0" w:color="000000"/>
              <w:bottom w:val="single" w:sz="2" w:space="0" w:color="000000"/>
            </w:tcBorders>
          </w:tcPr>
          <w:p>
            <w:pPr>
              <w:pStyle w:val="TableParagraph"/>
              <w:spacing w:before="14"/>
              <w:ind w:right="459"/>
              <w:rPr>
                <w:sz w:val="16"/>
              </w:rPr>
            </w:pPr>
            <w:r>
              <w:rPr>
                <w:spacing w:val="-2"/>
                <w:sz w:val="16"/>
              </w:rPr>
              <w:t>5.100,00</w:t>
            </w:r>
          </w:p>
        </w:tc>
        <w:tc>
          <w:tcPr>
            <w:tcW w:w="1241" w:type="dxa"/>
            <w:tcBorders>
              <w:top w:val="single" w:sz="2" w:space="0" w:color="000000"/>
              <w:bottom w:val="single" w:sz="2" w:space="0" w:color="000000"/>
            </w:tcBorders>
          </w:tcPr>
          <w:p>
            <w:pPr>
              <w:pStyle w:val="TableParagraph"/>
              <w:spacing w:before="14"/>
              <w:ind w:right="147"/>
              <w:rPr>
                <w:sz w:val="16"/>
              </w:rPr>
            </w:pPr>
            <w:r>
              <w:rPr>
                <w:spacing w:val="-2"/>
                <w:sz w:val="16"/>
              </w:rPr>
              <w:t>5.200,00</w:t>
            </w:r>
          </w:p>
        </w:tc>
      </w:tr>
      <w:tr>
        <w:trPr>
          <w:trHeight w:val="341" w:hRule="atLeast"/>
        </w:trPr>
        <w:tc>
          <w:tcPr>
            <w:tcW w:w="1171" w:type="dxa"/>
            <w:tcBorders>
              <w:top w:val="single" w:sz="2" w:space="0" w:color="000000"/>
              <w:bottom w:val="single" w:sz="2" w:space="0" w:color="000000"/>
            </w:tcBorders>
            <w:shd w:val="clear" w:color="auto" w:fill="CCFFCC"/>
          </w:tcPr>
          <w:p>
            <w:pPr>
              <w:pStyle w:val="TableParagraph"/>
              <w:spacing w:before="16"/>
              <w:ind w:right="49"/>
              <w:rPr>
                <w:sz w:val="18"/>
              </w:rPr>
            </w:pPr>
            <w:r>
              <w:rPr>
                <w:sz w:val="18"/>
              </w:rPr>
              <w:t>Izvor:</w:t>
            </w:r>
            <w:r>
              <w:rPr>
                <w:spacing w:val="-1"/>
                <w:sz w:val="18"/>
              </w:rPr>
              <w:t> </w:t>
            </w:r>
            <w:r>
              <w:rPr>
                <w:spacing w:val="-5"/>
                <w:sz w:val="18"/>
              </w:rPr>
              <w:t>42</w:t>
            </w:r>
          </w:p>
        </w:tc>
        <w:tc>
          <w:tcPr>
            <w:tcW w:w="5645" w:type="dxa"/>
            <w:tcBorders>
              <w:top w:val="single" w:sz="2" w:space="0" w:color="000000"/>
              <w:bottom w:val="single" w:sz="2" w:space="0" w:color="000000"/>
            </w:tcBorders>
            <w:shd w:val="clear" w:color="auto" w:fill="CCFFCC"/>
          </w:tcPr>
          <w:p>
            <w:pPr>
              <w:pStyle w:val="TableParagraph"/>
              <w:spacing w:before="16"/>
              <w:ind w:left="51"/>
              <w:jc w:val="left"/>
              <w:rPr>
                <w:sz w:val="18"/>
              </w:rPr>
            </w:pPr>
            <w:r>
              <w:rPr>
                <w:sz w:val="18"/>
              </w:rPr>
              <w:t>Ostali</w:t>
            </w:r>
            <w:r>
              <w:rPr>
                <w:spacing w:val="-7"/>
                <w:sz w:val="18"/>
              </w:rPr>
              <w:t> </w:t>
            </w:r>
            <w:r>
              <w:rPr>
                <w:sz w:val="18"/>
              </w:rPr>
              <w:t>prihodi</w:t>
            </w:r>
            <w:r>
              <w:rPr>
                <w:spacing w:val="-4"/>
                <w:sz w:val="18"/>
              </w:rPr>
              <w:t> </w:t>
            </w:r>
            <w:r>
              <w:rPr>
                <w:sz w:val="18"/>
              </w:rPr>
              <w:t>po</w:t>
            </w:r>
            <w:r>
              <w:rPr>
                <w:spacing w:val="-5"/>
                <w:sz w:val="18"/>
              </w:rPr>
              <w:t> </w:t>
            </w:r>
            <w:r>
              <w:rPr>
                <w:sz w:val="18"/>
              </w:rPr>
              <w:t>posebnim</w:t>
            </w:r>
            <w:r>
              <w:rPr>
                <w:spacing w:val="-4"/>
                <w:sz w:val="18"/>
              </w:rPr>
              <w:t> </w:t>
            </w:r>
            <w:r>
              <w:rPr>
                <w:spacing w:val="-2"/>
                <w:sz w:val="18"/>
              </w:rPr>
              <w:t>propisima</w:t>
            </w:r>
          </w:p>
        </w:tc>
        <w:tc>
          <w:tcPr>
            <w:tcW w:w="5252" w:type="dxa"/>
            <w:tcBorders>
              <w:top w:val="single" w:sz="2" w:space="0" w:color="000000"/>
              <w:bottom w:val="single" w:sz="2" w:space="0" w:color="000000"/>
            </w:tcBorders>
            <w:shd w:val="clear" w:color="auto" w:fill="CCFFCC"/>
          </w:tcPr>
          <w:p>
            <w:pPr>
              <w:pStyle w:val="TableParagraph"/>
              <w:spacing w:before="16"/>
              <w:ind w:right="445"/>
              <w:rPr>
                <w:sz w:val="18"/>
              </w:rPr>
            </w:pPr>
            <w:r>
              <w:rPr>
                <w:spacing w:val="-2"/>
                <w:sz w:val="18"/>
              </w:rPr>
              <w:t>500,00</w:t>
            </w:r>
          </w:p>
        </w:tc>
        <w:tc>
          <w:tcPr>
            <w:tcW w:w="1554" w:type="dxa"/>
            <w:tcBorders>
              <w:top w:val="single" w:sz="2" w:space="0" w:color="000000"/>
              <w:bottom w:val="single" w:sz="2" w:space="0" w:color="000000"/>
            </w:tcBorders>
            <w:shd w:val="clear" w:color="auto" w:fill="CCFFCC"/>
          </w:tcPr>
          <w:p>
            <w:pPr>
              <w:pStyle w:val="TableParagraph"/>
              <w:spacing w:before="16"/>
              <w:ind w:right="445"/>
              <w:rPr>
                <w:sz w:val="18"/>
              </w:rPr>
            </w:pPr>
            <w:r>
              <w:rPr>
                <w:spacing w:val="-4"/>
                <w:sz w:val="18"/>
              </w:rPr>
              <w:t>0,00</w:t>
            </w:r>
          </w:p>
        </w:tc>
        <w:tc>
          <w:tcPr>
            <w:tcW w:w="1241" w:type="dxa"/>
            <w:tcBorders>
              <w:top w:val="single" w:sz="2" w:space="0" w:color="000000"/>
              <w:bottom w:val="single" w:sz="2" w:space="0" w:color="000000"/>
            </w:tcBorders>
            <w:shd w:val="clear" w:color="auto" w:fill="CCFFCC"/>
          </w:tcPr>
          <w:p>
            <w:pPr>
              <w:pStyle w:val="TableParagraph"/>
              <w:spacing w:before="16"/>
              <w:ind w:right="133"/>
              <w:rPr>
                <w:sz w:val="18"/>
              </w:rPr>
            </w:pPr>
            <w:r>
              <w:rPr>
                <w:spacing w:val="-4"/>
                <w:sz w:val="18"/>
              </w:rPr>
              <w:t>0,00</w:t>
            </w:r>
          </w:p>
        </w:tc>
      </w:tr>
      <w:tr>
        <w:trPr>
          <w:trHeight w:val="263"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7"/>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54"/>
              <w:rPr>
                <w:b/>
                <w:sz w:val="18"/>
              </w:rPr>
            </w:pPr>
            <w:r>
              <w:rPr>
                <w:b/>
                <w:spacing w:val="-2"/>
                <w:sz w:val="18"/>
              </w:rPr>
              <w:t>500,00</w:t>
            </w:r>
          </w:p>
        </w:tc>
        <w:tc>
          <w:tcPr>
            <w:tcW w:w="1554" w:type="dxa"/>
            <w:tcBorders>
              <w:top w:val="single" w:sz="2" w:space="0" w:color="000000"/>
              <w:bottom w:val="single" w:sz="2" w:space="0" w:color="000000"/>
            </w:tcBorders>
          </w:tcPr>
          <w:p>
            <w:pPr>
              <w:pStyle w:val="TableParagraph"/>
              <w:spacing w:before="16"/>
              <w:ind w:right="456"/>
              <w:rPr>
                <w:b/>
                <w:sz w:val="18"/>
              </w:rPr>
            </w:pPr>
            <w:r>
              <w:rPr>
                <w:b/>
                <w:spacing w:val="-4"/>
                <w:sz w:val="18"/>
              </w:rPr>
              <w:t>0,00</w:t>
            </w:r>
          </w:p>
        </w:tc>
        <w:tc>
          <w:tcPr>
            <w:tcW w:w="1241" w:type="dxa"/>
            <w:tcBorders>
              <w:top w:val="single" w:sz="2" w:space="0" w:color="000000"/>
              <w:bottom w:val="single" w:sz="2" w:space="0" w:color="000000"/>
            </w:tcBorders>
          </w:tcPr>
          <w:p>
            <w:pPr>
              <w:pStyle w:val="TableParagraph"/>
              <w:spacing w:before="16"/>
              <w:ind w:right="143"/>
              <w:rPr>
                <w:b/>
                <w:sz w:val="18"/>
              </w:rPr>
            </w:pPr>
            <w:r>
              <w:rPr>
                <w:b/>
                <w:spacing w:val="-4"/>
                <w:sz w:val="18"/>
              </w:rPr>
              <w:t>0,00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8"/>
              <w:rPr>
                <w:sz w:val="16"/>
              </w:rPr>
            </w:pPr>
            <w:r>
              <w:rPr>
                <w:spacing w:val="-2"/>
                <w:sz w:val="16"/>
              </w:rPr>
              <w:t>500,00</w:t>
            </w:r>
          </w:p>
        </w:tc>
        <w:tc>
          <w:tcPr>
            <w:tcW w:w="1554" w:type="dxa"/>
            <w:tcBorders>
              <w:top w:val="single" w:sz="2" w:space="0" w:color="000000"/>
            </w:tcBorders>
          </w:tcPr>
          <w:p>
            <w:pPr>
              <w:pStyle w:val="TableParagraph"/>
              <w:spacing w:line="172" w:lineRule="exact" w:before="16"/>
              <w:ind w:right="459"/>
              <w:rPr>
                <w:sz w:val="16"/>
              </w:rPr>
            </w:pPr>
            <w:r>
              <w:rPr>
                <w:spacing w:val="-4"/>
                <w:sz w:val="16"/>
              </w:rPr>
              <w:t>0,00</w:t>
            </w:r>
          </w:p>
        </w:tc>
        <w:tc>
          <w:tcPr>
            <w:tcW w:w="1241" w:type="dxa"/>
            <w:tcBorders>
              <w:top w:val="single" w:sz="2" w:space="0" w:color="000000"/>
            </w:tcBorders>
          </w:tcPr>
          <w:p>
            <w:pPr>
              <w:pStyle w:val="TableParagraph"/>
              <w:spacing w:line="172" w:lineRule="exact" w:before="16"/>
              <w:ind w:right="146"/>
              <w:rPr>
                <w:sz w:val="16"/>
              </w:rPr>
            </w:pPr>
            <w:r>
              <w:rPr>
                <w:spacing w:val="-4"/>
                <w:sz w:val="16"/>
              </w:rPr>
              <w:t>0,00</w:t>
            </w:r>
          </w:p>
        </w:tc>
      </w:tr>
    </w:tbl>
    <w:p>
      <w:pPr>
        <w:pStyle w:val="BodyText"/>
        <w:spacing w:before="1"/>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8"/>
              <w:ind w:left="476" w:right="131" w:hanging="322"/>
              <w:jc w:val="left"/>
              <w:rPr>
                <w:b/>
                <w:sz w:val="18"/>
              </w:rPr>
            </w:pPr>
            <w:r>
              <w:rPr>
                <w:b/>
                <w:sz w:val="18"/>
              </w:rPr>
              <w:t>Akt/projekt:</w:t>
            </w:r>
            <w:r>
              <w:rPr>
                <w:b/>
                <w:spacing w:val="80"/>
                <w:sz w:val="18"/>
              </w:rPr>
              <w:t> </w:t>
            </w:r>
            <w:r>
              <w:rPr>
                <w:b/>
                <w:sz w:val="18"/>
              </w:rPr>
              <w:t>Inovativni prikaz temperature kolnika za sigurniji pristup određenoj cestovnoj dionici na području Općine Lanišće</w:t>
              <w:tab/>
            </w:r>
            <w:r>
              <w:rPr>
                <w:b/>
                <w:spacing w:val="-2"/>
                <w:sz w:val="18"/>
              </w:rPr>
              <w:t>7.350,00</w:t>
            </w:r>
            <w:r>
              <w:rPr>
                <w:b/>
                <w:sz w:val="18"/>
              </w:rPr>
              <w:tab/>
            </w:r>
            <w:r>
              <w:rPr>
                <w:b/>
                <w:spacing w:val="-2"/>
                <w:sz w:val="18"/>
              </w:rPr>
              <w:t>7.497,00</w:t>
            </w:r>
            <w:r>
              <w:rPr>
                <w:b/>
                <w:sz w:val="18"/>
              </w:rPr>
              <w:tab/>
            </w:r>
            <w:r>
              <w:rPr>
                <w:b/>
                <w:spacing w:val="-2"/>
                <w:sz w:val="18"/>
              </w:rPr>
              <w:t>7.644,00</w:t>
            </w:r>
            <w:r>
              <w:rPr>
                <w:b/>
                <w:sz w:val="18"/>
              </w:rPr>
              <w:t> </w:t>
            </w:r>
            <w:r>
              <w:rPr>
                <w:b/>
                <w:spacing w:val="-2"/>
                <w:sz w:val="18"/>
              </w:rPr>
              <w:t>K101483</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1.500,00</w:t>
            </w:r>
            <w:r>
              <w:rPr>
                <w:sz w:val="18"/>
              </w:rPr>
              <w:tab/>
            </w:r>
            <w:r>
              <w:rPr>
                <w:spacing w:val="-2"/>
                <w:sz w:val="18"/>
              </w:rPr>
              <w:t>1.530,00</w:t>
            </w:r>
            <w:r>
              <w:rPr>
                <w:sz w:val="18"/>
              </w:rPr>
              <w:tab/>
            </w:r>
            <w:r>
              <w:rPr>
                <w:spacing w:val="-2"/>
                <w:sz w:val="18"/>
              </w:rPr>
              <w:t>1.560,00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97"/>
        <w:gridCol w:w="4300"/>
        <w:gridCol w:w="1554"/>
        <w:gridCol w:w="1241"/>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4</w:t>
            </w:r>
          </w:p>
        </w:tc>
        <w:tc>
          <w:tcPr>
            <w:tcW w:w="6597" w:type="dxa"/>
            <w:tcBorders>
              <w:bottom w:val="single" w:sz="2" w:space="0" w:color="000000"/>
            </w:tcBorders>
          </w:tcPr>
          <w:p>
            <w:pPr>
              <w:pStyle w:val="TableParagraph"/>
              <w:spacing w:line="183" w:lineRule="exact"/>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3" w:lineRule="exact"/>
              <w:ind w:right="454"/>
              <w:rPr>
                <w:b/>
                <w:sz w:val="18"/>
              </w:rPr>
            </w:pPr>
            <w:r>
              <w:rPr>
                <w:b/>
                <w:spacing w:val="-2"/>
                <w:sz w:val="18"/>
              </w:rPr>
              <w:t>1.500,00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1.530,00</w:t>
            </w:r>
          </w:p>
        </w:tc>
        <w:tc>
          <w:tcPr>
            <w:tcW w:w="1241" w:type="dxa"/>
            <w:tcBorders>
              <w:bottom w:val="single" w:sz="2" w:space="0" w:color="000000"/>
            </w:tcBorders>
          </w:tcPr>
          <w:p>
            <w:pPr>
              <w:pStyle w:val="TableParagraph"/>
              <w:spacing w:line="183" w:lineRule="exact"/>
              <w:ind w:right="142"/>
              <w:rPr>
                <w:b/>
                <w:sz w:val="18"/>
              </w:rPr>
            </w:pPr>
            <w:r>
              <w:rPr>
                <w:b/>
                <w:spacing w:val="-2"/>
                <w:sz w:val="18"/>
              </w:rPr>
              <w:t>1.560,00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42</w:t>
            </w:r>
          </w:p>
        </w:tc>
        <w:tc>
          <w:tcPr>
            <w:tcW w:w="6597" w:type="dxa"/>
            <w:tcBorders>
              <w:top w:val="single" w:sz="2" w:space="0" w:color="000000"/>
              <w:bottom w:val="single" w:sz="2" w:space="0" w:color="000000"/>
            </w:tcBorders>
          </w:tcPr>
          <w:p>
            <w:pPr>
              <w:pStyle w:val="TableParagraph"/>
              <w:spacing w:before="15"/>
              <w:ind w:left="51"/>
              <w:jc w:val="left"/>
              <w:rPr>
                <w:sz w:val="16"/>
              </w:rPr>
            </w:pPr>
            <w:r>
              <w:rPr>
                <w:sz w:val="16"/>
              </w:rPr>
              <w:t>Rashodi</w:t>
            </w:r>
            <w:r>
              <w:rPr>
                <w:spacing w:val="-10"/>
                <w:sz w:val="16"/>
              </w:rPr>
              <w:t> </w:t>
            </w:r>
            <w:r>
              <w:rPr>
                <w:sz w:val="16"/>
              </w:rPr>
              <w:t>za</w:t>
            </w:r>
            <w:r>
              <w:rPr>
                <w:spacing w:val="-9"/>
                <w:sz w:val="16"/>
              </w:rPr>
              <w:t> </w:t>
            </w:r>
            <w:r>
              <w:rPr>
                <w:sz w:val="16"/>
              </w:rPr>
              <w:t>nabavu</w:t>
            </w:r>
            <w:r>
              <w:rPr>
                <w:spacing w:val="-9"/>
                <w:sz w:val="16"/>
              </w:rPr>
              <w:t> </w:t>
            </w:r>
            <w:r>
              <w:rPr>
                <w:sz w:val="16"/>
              </w:rPr>
              <w:t>proizvedene</w:t>
            </w:r>
            <w:r>
              <w:rPr>
                <w:spacing w:val="-9"/>
                <w:sz w:val="16"/>
              </w:rPr>
              <w:t> </w:t>
            </w:r>
            <w:r>
              <w:rPr>
                <w:sz w:val="16"/>
              </w:rPr>
              <w:t>dugotrajne</w:t>
            </w:r>
            <w:r>
              <w:rPr>
                <w:spacing w:val="-8"/>
                <w:sz w:val="16"/>
              </w:rPr>
              <w:t> </w:t>
            </w:r>
            <w:r>
              <w:rPr>
                <w:spacing w:val="-2"/>
                <w:sz w:val="16"/>
              </w:rPr>
              <w:t>imovine</w:t>
            </w:r>
          </w:p>
        </w:tc>
        <w:tc>
          <w:tcPr>
            <w:tcW w:w="4300" w:type="dxa"/>
            <w:tcBorders>
              <w:top w:val="single" w:sz="2" w:space="0" w:color="000000"/>
              <w:bottom w:val="single" w:sz="2" w:space="0" w:color="000000"/>
            </w:tcBorders>
          </w:tcPr>
          <w:p>
            <w:pPr>
              <w:pStyle w:val="TableParagraph"/>
              <w:spacing w:before="15"/>
              <w:ind w:right="458"/>
              <w:rPr>
                <w:sz w:val="16"/>
              </w:rPr>
            </w:pPr>
            <w:r>
              <w:rPr>
                <w:spacing w:val="-2"/>
                <w:sz w:val="16"/>
              </w:rPr>
              <w:t>1.500,00</w:t>
            </w:r>
          </w:p>
        </w:tc>
        <w:tc>
          <w:tcPr>
            <w:tcW w:w="1554" w:type="dxa"/>
            <w:tcBorders>
              <w:top w:val="single" w:sz="2" w:space="0" w:color="000000"/>
              <w:bottom w:val="single" w:sz="2" w:space="0" w:color="000000"/>
            </w:tcBorders>
          </w:tcPr>
          <w:p>
            <w:pPr>
              <w:pStyle w:val="TableParagraph"/>
              <w:spacing w:before="15"/>
              <w:ind w:left="147" w:right="87"/>
              <w:jc w:val="center"/>
              <w:rPr>
                <w:sz w:val="16"/>
              </w:rPr>
            </w:pPr>
            <w:r>
              <w:rPr>
                <w:spacing w:val="-2"/>
                <w:sz w:val="16"/>
              </w:rPr>
              <w:t>1.530,00</w:t>
            </w:r>
          </w:p>
        </w:tc>
        <w:tc>
          <w:tcPr>
            <w:tcW w:w="1241" w:type="dxa"/>
            <w:tcBorders>
              <w:top w:val="single" w:sz="2" w:space="0" w:color="000000"/>
              <w:bottom w:val="single" w:sz="2" w:space="0" w:color="000000"/>
            </w:tcBorders>
          </w:tcPr>
          <w:p>
            <w:pPr>
              <w:pStyle w:val="TableParagraph"/>
              <w:spacing w:before="15"/>
              <w:ind w:right="147"/>
              <w:rPr>
                <w:sz w:val="16"/>
              </w:rPr>
            </w:pPr>
            <w:r>
              <w:rPr>
                <w:spacing w:val="-2"/>
                <w:sz w:val="16"/>
              </w:rPr>
              <w:t>1.560,00</w:t>
            </w:r>
          </w:p>
        </w:tc>
      </w:tr>
      <w:tr>
        <w:trPr>
          <w:trHeight w:val="342" w:hRule="atLeast"/>
        </w:trPr>
        <w:tc>
          <w:tcPr>
            <w:tcW w:w="1171" w:type="dxa"/>
            <w:tcBorders>
              <w:top w:val="single" w:sz="2" w:space="0" w:color="000000"/>
              <w:bottom w:val="single" w:sz="2" w:space="0" w:color="000000"/>
            </w:tcBorders>
            <w:shd w:val="clear" w:color="auto" w:fill="CCFFCC"/>
          </w:tcPr>
          <w:p>
            <w:pPr>
              <w:pStyle w:val="TableParagraph"/>
              <w:spacing w:before="16"/>
              <w:ind w:right="49"/>
              <w:rPr>
                <w:sz w:val="18"/>
              </w:rPr>
            </w:pPr>
            <w:r>
              <w:rPr>
                <w:sz w:val="18"/>
              </w:rPr>
              <w:t>Izvor:</w:t>
            </w:r>
            <w:r>
              <w:rPr>
                <w:spacing w:val="-1"/>
                <w:sz w:val="18"/>
              </w:rPr>
              <w:t> </w:t>
            </w:r>
            <w:r>
              <w:rPr>
                <w:spacing w:val="-5"/>
                <w:sz w:val="18"/>
              </w:rPr>
              <w:t>52</w:t>
            </w:r>
          </w:p>
        </w:tc>
        <w:tc>
          <w:tcPr>
            <w:tcW w:w="6597" w:type="dxa"/>
            <w:tcBorders>
              <w:top w:val="single" w:sz="2" w:space="0" w:color="000000"/>
              <w:bottom w:val="single" w:sz="2" w:space="0" w:color="000000"/>
            </w:tcBorders>
            <w:shd w:val="clear" w:color="auto" w:fill="CCFFCC"/>
          </w:tcPr>
          <w:p>
            <w:pPr>
              <w:pStyle w:val="TableParagraph"/>
              <w:spacing w:before="16"/>
              <w:ind w:left="51"/>
              <w:jc w:val="left"/>
              <w:rPr>
                <w:sz w:val="18"/>
              </w:rPr>
            </w:pPr>
            <w:r>
              <w:rPr>
                <w:spacing w:val="-2"/>
                <w:sz w:val="18"/>
              </w:rPr>
              <w:t>Pomoći</w:t>
            </w:r>
          </w:p>
        </w:tc>
        <w:tc>
          <w:tcPr>
            <w:tcW w:w="4300" w:type="dxa"/>
            <w:tcBorders>
              <w:top w:val="single" w:sz="2" w:space="0" w:color="000000"/>
              <w:bottom w:val="single" w:sz="2" w:space="0" w:color="000000"/>
            </w:tcBorders>
            <w:shd w:val="clear" w:color="auto" w:fill="CCFFCC"/>
          </w:tcPr>
          <w:p>
            <w:pPr>
              <w:pStyle w:val="TableParagraph"/>
              <w:spacing w:before="16"/>
              <w:ind w:right="444"/>
              <w:rPr>
                <w:sz w:val="18"/>
              </w:rPr>
            </w:pPr>
            <w:r>
              <w:rPr>
                <w:spacing w:val="-2"/>
                <w:sz w:val="18"/>
              </w:rPr>
              <w:t>5.850,00</w:t>
            </w:r>
          </w:p>
        </w:tc>
        <w:tc>
          <w:tcPr>
            <w:tcW w:w="1554" w:type="dxa"/>
            <w:tcBorders>
              <w:top w:val="single" w:sz="2" w:space="0" w:color="000000"/>
              <w:bottom w:val="single" w:sz="2" w:space="0" w:color="000000"/>
            </w:tcBorders>
            <w:shd w:val="clear" w:color="auto" w:fill="CCFFCC"/>
          </w:tcPr>
          <w:p>
            <w:pPr>
              <w:pStyle w:val="TableParagraph"/>
              <w:spacing w:before="16"/>
              <w:ind w:left="147" w:right="127"/>
              <w:jc w:val="center"/>
              <w:rPr>
                <w:sz w:val="18"/>
              </w:rPr>
            </w:pPr>
            <w:r>
              <w:rPr>
                <w:spacing w:val="-2"/>
                <w:sz w:val="18"/>
              </w:rPr>
              <w:t>5.967,00</w:t>
            </w:r>
          </w:p>
        </w:tc>
        <w:tc>
          <w:tcPr>
            <w:tcW w:w="1241" w:type="dxa"/>
            <w:tcBorders>
              <w:top w:val="single" w:sz="2" w:space="0" w:color="000000"/>
              <w:bottom w:val="single" w:sz="2" w:space="0" w:color="000000"/>
            </w:tcBorders>
            <w:shd w:val="clear" w:color="auto" w:fill="CCFFCC"/>
          </w:tcPr>
          <w:p>
            <w:pPr>
              <w:pStyle w:val="TableParagraph"/>
              <w:spacing w:before="16"/>
              <w:ind w:right="132"/>
              <w:rPr>
                <w:sz w:val="18"/>
              </w:rPr>
            </w:pPr>
            <w:r>
              <w:rPr>
                <w:spacing w:val="-2"/>
                <w:sz w:val="18"/>
              </w:rPr>
              <w:t>6.084,00</w:t>
            </w:r>
          </w:p>
        </w:tc>
      </w:tr>
      <w:tr>
        <w:trPr>
          <w:trHeight w:val="263"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4</w:t>
            </w:r>
          </w:p>
        </w:tc>
        <w:tc>
          <w:tcPr>
            <w:tcW w:w="6597"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6"/>
              <w:ind w:right="454"/>
              <w:rPr>
                <w:b/>
                <w:sz w:val="18"/>
              </w:rPr>
            </w:pPr>
            <w:r>
              <w:rPr>
                <w:b/>
                <w:spacing w:val="-2"/>
                <w:sz w:val="18"/>
              </w:rPr>
              <w:t>5.850,00</w:t>
            </w:r>
          </w:p>
        </w:tc>
        <w:tc>
          <w:tcPr>
            <w:tcW w:w="1554" w:type="dxa"/>
            <w:tcBorders>
              <w:top w:val="single" w:sz="2" w:space="0" w:color="000000"/>
              <w:bottom w:val="single" w:sz="2" w:space="0" w:color="000000"/>
            </w:tcBorders>
          </w:tcPr>
          <w:p>
            <w:pPr>
              <w:pStyle w:val="TableParagraph"/>
              <w:spacing w:before="16"/>
              <w:ind w:left="147" w:right="147"/>
              <w:jc w:val="center"/>
              <w:rPr>
                <w:b/>
                <w:sz w:val="18"/>
              </w:rPr>
            </w:pPr>
            <w:r>
              <w:rPr>
                <w:b/>
                <w:spacing w:val="-2"/>
                <w:sz w:val="18"/>
              </w:rPr>
              <w:t>5.967,00</w:t>
            </w:r>
          </w:p>
        </w:tc>
        <w:tc>
          <w:tcPr>
            <w:tcW w:w="1241" w:type="dxa"/>
            <w:tcBorders>
              <w:top w:val="single" w:sz="2" w:space="0" w:color="000000"/>
              <w:bottom w:val="single" w:sz="2" w:space="0" w:color="000000"/>
            </w:tcBorders>
          </w:tcPr>
          <w:p>
            <w:pPr>
              <w:pStyle w:val="TableParagraph"/>
              <w:spacing w:before="16"/>
              <w:ind w:right="142"/>
              <w:rPr>
                <w:b/>
                <w:sz w:val="18"/>
              </w:rPr>
            </w:pPr>
            <w:r>
              <w:rPr>
                <w:b/>
                <w:spacing w:val="-2"/>
                <w:sz w:val="18"/>
              </w:rPr>
              <w:t>6.084,00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42</w:t>
            </w:r>
          </w:p>
        </w:tc>
        <w:tc>
          <w:tcPr>
            <w:tcW w:w="6597" w:type="dxa"/>
            <w:tcBorders>
              <w:top w:val="single" w:sz="2" w:space="0" w:color="000000"/>
            </w:tcBorders>
          </w:tcPr>
          <w:p>
            <w:pPr>
              <w:pStyle w:val="TableParagraph"/>
              <w:spacing w:line="172" w:lineRule="exact" w:before="16"/>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tcBorders>
          </w:tcPr>
          <w:p>
            <w:pPr>
              <w:pStyle w:val="TableParagraph"/>
              <w:spacing w:line="172" w:lineRule="exact" w:before="16"/>
              <w:ind w:right="459"/>
              <w:rPr>
                <w:sz w:val="16"/>
              </w:rPr>
            </w:pPr>
            <w:r>
              <w:rPr>
                <w:spacing w:val="-2"/>
                <w:sz w:val="16"/>
              </w:rPr>
              <w:t>5.850,00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5.967,00</w:t>
            </w:r>
          </w:p>
        </w:tc>
        <w:tc>
          <w:tcPr>
            <w:tcW w:w="1241" w:type="dxa"/>
            <w:tcBorders>
              <w:top w:val="single" w:sz="2" w:space="0" w:color="000000"/>
            </w:tcBorders>
          </w:tcPr>
          <w:p>
            <w:pPr>
              <w:pStyle w:val="TableParagraph"/>
              <w:spacing w:line="172" w:lineRule="exact" w:before="16"/>
              <w:ind w:right="147"/>
              <w:rPr>
                <w:sz w:val="16"/>
              </w:rPr>
            </w:pPr>
            <w:r>
              <w:rPr>
                <w:spacing w:val="-2"/>
                <w:sz w:val="16"/>
              </w:rPr>
              <w:t>6.084,00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33"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74"/>
              <w:ind w:left="476" w:right="130" w:hanging="322"/>
              <w:jc w:val="left"/>
              <w:rPr>
                <w:b/>
                <w:sz w:val="18"/>
              </w:rPr>
            </w:pPr>
            <w:r>
              <w:rPr>
                <w:b/>
                <w:sz w:val="18"/>
              </w:rPr>
              <w:t>Akt/projekt:</w:t>
            </w:r>
            <w:r>
              <w:rPr>
                <w:b/>
                <w:spacing w:val="80"/>
                <w:sz w:val="18"/>
              </w:rPr>
              <w:t> </w:t>
            </w:r>
            <w:r>
              <w:rPr>
                <w:b/>
                <w:sz w:val="18"/>
              </w:rPr>
              <w:t>Informativni panel s ekranom na dodir kao vanjsko centralno mjesto informiranja stanovnika Općine Lanišće i šire</w:t>
              <w:tab/>
            </w:r>
            <w:r>
              <w:rPr>
                <w:b/>
                <w:spacing w:val="-2"/>
                <w:sz w:val="18"/>
              </w:rPr>
              <w:t>16.980,00</w:t>
            </w:r>
            <w:r>
              <w:rPr>
                <w:b/>
                <w:sz w:val="18"/>
              </w:rPr>
              <w:tab/>
            </w:r>
            <w:r>
              <w:rPr>
                <w:b/>
                <w:spacing w:val="-2"/>
                <w:sz w:val="18"/>
              </w:rPr>
              <w:t>17.319,60</w:t>
            </w:r>
            <w:r>
              <w:rPr>
                <w:b/>
                <w:sz w:val="18"/>
              </w:rPr>
              <w:tab/>
            </w:r>
            <w:r>
              <w:rPr>
                <w:b/>
                <w:spacing w:val="-2"/>
                <w:sz w:val="18"/>
              </w:rPr>
              <w:t>17.659,20</w:t>
            </w:r>
            <w:r>
              <w:rPr>
                <w:b/>
                <w:sz w:val="18"/>
              </w:rPr>
              <w:t> K101484</w:t>
            </w:r>
            <w:r>
              <w:rPr>
                <w:b/>
                <w:spacing w:val="40"/>
                <w:sz w:val="18"/>
              </w:rPr>
              <w:t> </w:t>
            </w:r>
            <w:r>
              <w:rPr>
                <w:b/>
                <w:sz w:val="18"/>
              </w:rPr>
              <w:t>javnosti</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3.400,00</w:t>
            </w:r>
            <w:r>
              <w:rPr>
                <w:sz w:val="18"/>
              </w:rPr>
              <w:tab/>
            </w:r>
            <w:r>
              <w:rPr>
                <w:spacing w:val="-2"/>
                <w:sz w:val="18"/>
              </w:rPr>
              <w:t>3.468,00</w:t>
            </w:r>
            <w:r>
              <w:rPr>
                <w:sz w:val="18"/>
              </w:rPr>
              <w:tab/>
            </w:r>
            <w:r>
              <w:rPr>
                <w:spacing w:val="-2"/>
                <w:sz w:val="18"/>
              </w:rPr>
              <w:t>3.536,00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51"/>
        <w:gridCol w:w="4300"/>
        <w:gridCol w:w="1553"/>
        <w:gridCol w:w="1286"/>
      </w:tblGrid>
      <w:tr>
        <w:trPr>
          <w:trHeight w:val="211"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4</w:t>
            </w:r>
          </w:p>
        </w:tc>
        <w:tc>
          <w:tcPr>
            <w:tcW w:w="655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4" w:lineRule="exact"/>
              <w:ind w:right="408"/>
              <w:rPr>
                <w:b/>
                <w:sz w:val="18"/>
              </w:rPr>
            </w:pPr>
            <w:r>
              <w:rPr>
                <w:b/>
                <w:spacing w:val="-2"/>
                <w:sz w:val="18"/>
              </w:rPr>
              <w:t>3.400,00</w:t>
            </w:r>
          </w:p>
        </w:tc>
        <w:tc>
          <w:tcPr>
            <w:tcW w:w="1553" w:type="dxa"/>
            <w:tcBorders>
              <w:bottom w:val="single" w:sz="2" w:space="0" w:color="000000"/>
            </w:tcBorders>
          </w:tcPr>
          <w:p>
            <w:pPr>
              <w:pStyle w:val="TableParagraph"/>
              <w:spacing w:line="184" w:lineRule="exact"/>
              <w:ind w:left="153" w:right="61"/>
              <w:jc w:val="center"/>
              <w:rPr>
                <w:b/>
                <w:sz w:val="18"/>
              </w:rPr>
            </w:pPr>
            <w:r>
              <w:rPr>
                <w:b/>
                <w:spacing w:val="-2"/>
                <w:sz w:val="18"/>
              </w:rPr>
              <w:t>3.468,00</w:t>
            </w:r>
          </w:p>
        </w:tc>
        <w:tc>
          <w:tcPr>
            <w:tcW w:w="1286" w:type="dxa"/>
            <w:tcBorders>
              <w:bottom w:val="single" w:sz="2" w:space="0" w:color="000000"/>
            </w:tcBorders>
          </w:tcPr>
          <w:p>
            <w:pPr>
              <w:pStyle w:val="TableParagraph"/>
              <w:spacing w:line="184" w:lineRule="exact"/>
              <w:ind w:right="139"/>
              <w:rPr>
                <w:b/>
                <w:sz w:val="18"/>
              </w:rPr>
            </w:pPr>
            <w:r>
              <w:rPr>
                <w:b/>
                <w:spacing w:val="-2"/>
                <w:sz w:val="18"/>
              </w:rPr>
              <w:t>3.536,00</w:t>
            </w:r>
          </w:p>
        </w:tc>
      </w:tr>
      <w:tr>
        <w:trPr>
          <w:trHeight w:val="266"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42</w:t>
            </w:r>
          </w:p>
        </w:tc>
        <w:tc>
          <w:tcPr>
            <w:tcW w:w="6551" w:type="dxa"/>
            <w:tcBorders>
              <w:top w:val="single" w:sz="2" w:space="0" w:color="000000"/>
              <w:bottom w:val="single" w:sz="2" w:space="0" w:color="000000"/>
            </w:tcBorders>
          </w:tcPr>
          <w:p>
            <w:pPr>
              <w:pStyle w:val="TableParagraph"/>
              <w:spacing w:before="16"/>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bottom w:val="single" w:sz="2" w:space="0" w:color="000000"/>
            </w:tcBorders>
          </w:tcPr>
          <w:p>
            <w:pPr>
              <w:pStyle w:val="TableParagraph"/>
              <w:spacing w:before="16"/>
              <w:ind w:right="413"/>
              <w:rPr>
                <w:sz w:val="16"/>
              </w:rPr>
            </w:pPr>
            <w:r>
              <w:rPr>
                <w:spacing w:val="-2"/>
                <w:sz w:val="16"/>
              </w:rPr>
              <w:t>3.400,00</w:t>
            </w:r>
          </w:p>
        </w:tc>
        <w:tc>
          <w:tcPr>
            <w:tcW w:w="1553" w:type="dxa"/>
            <w:tcBorders>
              <w:top w:val="single" w:sz="2" w:space="0" w:color="000000"/>
              <w:bottom w:val="single" w:sz="2" w:space="0" w:color="000000"/>
            </w:tcBorders>
          </w:tcPr>
          <w:p>
            <w:pPr>
              <w:pStyle w:val="TableParagraph"/>
              <w:spacing w:before="16"/>
              <w:ind w:left="155" w:right="2"/>
              <w:jc w:val="center"/>
              <w:rPr>
                <w:sz w:val="16"/>
              </w:rPr>
            </w:pPr>
            <w:r>
              <w:rPr>
                <w:spacing w:val="-2"/>
                <w:sz w:val="16"/>
              </w:rPr>
              <w:t>3.468,00</w:t>
            </w:r>
          </w:p>
        </w:tc>
        <w:tc>
          <w:tcPr>
            <w:tcW w:w="1286" w:type="dxa"/>
            <w:tcBorders>
              <w:top w:val="single" w:sz="2" w:space="0" w:color="000000"/>
              <w:bottom w:val="single" w:sz="2" w:space="0" w:color="000000"/>
            </w:tcBorders>
          </w:tcPr>
          <w:p>
            <w:pPr>
              <w:pStyle w:val="TableParagraph"/>
              <w:spacing w:before="16"/>
              <w:ind w:right="145"/>
              <w:rPr>
                <w:sz w:val="16"/>
              </w:rPr>
            </w:pPr>
            <w:r>
              <w:rPr>
                <w:spacing w:val="-2"/>
                <w:sz w:val="16"/>
              </w:rPr>
              <w:t>3.536,00</w:t>
            </w:r>
          </w:p>
        </w:tc>
      </w:tr>
      <w:tr>
        <w:trPr>
          <w:trHeight w:val="339" w:hRule="atLeast"/>
        </w:trPr>
        <w:tc>
          <w:tcPr>
            <w:tcW w:w="1171" w:type="dxa"/>
            <w:tcBorders>
              <w:top w:val="single" w:sz="2" w:space="0" w:color="000000"/>
              <w:bottom w:val="single" w:sz="2" w:space="0" w:color="000000"/>
            </w:tcBorders>
            <w:shd w:val="clear" w:color="auto" w:fill="CCFFCC"/>
          </w:tcPr>
          <w:p>
            <w:pPr>
              <w:pStyle w:val="TableParagraph"/>
              <w:spacing w:before="16"/>
              <w:ind w:right="50"/>
              <w:rPr>
                <w:sz w:val="18"/>
              </w:rPr>
            </w:pPr>
            <w:r>
              <w:rPr>
                <w:sz w:val="18"/>
              </w:rPr>
              <w:t>Izvor:</w:t>
            </w:r>
            <w:r>
              <w:rPr>
                <w:spacing w:val="-5"/>
                <w:sz w:val="18"/>
              </w:rPr>
              <w:t> </w:t>
            </w:r>
            <w:r>
              <w:rPr>
                <w:spacing w:val="-7"/>
                <w:sz w:val="18"/>
              </w:rPr>
              <w:t>52</w:t>
            </w:r>
          </w:p>
        </w:tc>
        <w:tc>
          <w:tcPr>
            <w:tcW w:w="6551" w:type="dxa"/>
            <w:tcBorders>
              <w:top w:val="single" w:sz="2" w:space="0" w:color="000000"/>
              <w:bottom w:val="single" w:sz="2" w:space="0" w:color="000000"/>
            </w:tcBorders>
            <w:shd w:val="clear" w:color="auto" w:fill="CCFFCC"/>
          </w:tcPr>
          <w:p>
            <w:pPr>
              <w:pStyle w:val="TableParagraph"/>
              <w:spacing w:before="16"/>
              <w:ind w:left="51"/>
              <w:jc w:val="left"/>
              <w:rPr>
                <w:sz w:val="18"/>
              </w:rPr>
            </w:pPr>
            <w:r>
              <w:rPr>
                <w:spacing w:val="-2"/>
                <w:sz w:val="18"/>
              </w:rPr>
              <w:t>Pomoći</w:t>
            </w:r>
          </w:p>
        </w:tc>
        <w:tc>
          <w:tcPr>
            <w:tcW w:w="4300" w:type="dxa"/>
            <w:tcBorders>
              <w:top w:val="single" w:sz="2" w:space="0" w:color="000000"/>
              <w:bottom w:val="single" w:sz="2" w:space="0" w:color="000000"/>
            </w:tcBorders>
            <w:shd w:val="clear" w:color="auto" w:fill="CCFFCC"/>
          </w:tcPr>
          <w:p>
            <w:pPr>
              <w:pStyle w:val="TableParagraph"/>
              <w:spacing w:before="16"/>
              <w:ind w:right="399"/>
              <w:rPr>
                <w:sz w:val="18"/>
              </w:rPr>
            </w:pPr>
            <w:r>
              <w:rPr>
                <w:spacing w:val="-2"/>
                <w:sz w:val="18"/>
              </w:rPr>
              <w:t>13.580,00</w:t>
            </w:r>
          </w:p>
        </w:tc>
        <w:tc>
          <w:tcPr>
            <w:tcW w:w="1553" w:type="dxa"/>
            <w:tcBorders>
              <w:top w:val="single" w:sz="2" w:space="0" w:color="000000"/>
              <w:bottom w:val="single" w:sz="2" w:space="0" w:color="000000"/>
            </w:tcBorders>
            <w:shd w:val="clear" w:color="auto" w:fill="CCFFCC"/>
          </w:tcPr>
          <w:p>
            <w:pPr>
              <w:pStyle w:val="TableParagraph"/>
              <w:spacing w:before="16"/>
              <w:ind w:left="153" w:right="132"/>
              <w:jc w:val="center"/>
              <w:rPr>
                <w:sz w:val="18"/>
              </w:rPr>
            </w:pPr>
            <w:r>
              <w:rPr>
                <w:spacing w:val="-2"/>
                <w:sz w:val="18"/>
              </w:rPr>
              <w:t>13.851,60</w:t>
            </w:r>
          </w:p>
        </w:tc>
        <w:tc>
          <w:tcPr>
            <w:tcW w:w="1286" w:type="dxa"/>
            <w:tcBorders>
              <w:top w:val="single" w:sz="2" w:space="0" w:color="000000"/>
              <w:bottom w:val="single" w:sz="2" w:space="0" w:color="000000"/>
            </w:tcBorders>
            <w:shd w:val="clear" w:color="auto" w:fill="CCFFCC"/>
          </w:tcPr>
          <w:p>
            <w:pPr>
              <w:pStyle w:val="TableParagraph"/>
              <w:spacing w:before="16"/>
              <w:ind w:right="131"/>
              <w:rPr>
                <w:sz w:val="18"/>
              </w:rPr>
            </w:pPr>
            <w:r>
              <w:rPr>
                <w:spacing w:val="-2"/>
                <w:sz w:val="18"/>
              </w:rPr>
              <w:t>14.123,20</w:t>
            </w:r>
          </w:p>
        </w:tc>
      </w:tr>
      <w:tr>
        <w:trPr>
          <w:trHeight w:val="266"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4</w:t>
            </w:r>
          </w:p>
        </w:tc>
        <w:tc>
          <w:tcPr>
            <w:tcW w:w="6551"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6"/>
              <w:ind w:right="407"/>
              <w:rPr>
                <w:b/>
                <w:sz w:val="18"/>
              </w:rPr>
            </w:pPr>
            <w:r>
              <w:rPr>
                <w:b/>
                <w:spacing w:val="-2"/>
                <w:sz w:val="18"/>
              </w:rPr>
              <w:t>13.580,00</w:t>
            </w:r>
          </w:p>
        </w:tc>
        <w:tc>
          <w:tcPr>
            <w:tcW w:w="1553" w:type="dxa"/>
            <w:tcBorders>
              <w:top w:val="single" w:sz="2" w:space="0" w:color="000000"/>
              <w:bottom w:val="single" w:sz="2" w:space="0" w:color="000000"/>
            </w:tcBorders>
          </w:tcPr>
          <w:p>
            <w:pPr>
              <w:pStyle w:val="TableParagraph"/>
              <w:spacing w:before="16"/>
              <w:ind w:left="153" w:right="152"/>
              <w:jc w:val="center"/>
              <w:rPr>
                <w:b/>
                <w:sz w:val="18"/>
              </w:rPr>
            </w:pPr>
            <w:r>
              <w:rPr>
                <w:b/>
                <w:spacing w:val="-2"/>
                <w:sz w:val="18"/>
              </w:rPr>
              <w:t>13.851,60</w:t>
            </w:r>
          </w:p>
        </w:tc>
        <w:tc>
          <w:tcPr>
            <w:tcW w:w="1286" w:type="dxa"/>
            <w:tcBorders>
              <w:top w:val="single" w:sz="2" w:space="0" w:color="000000"/>
              <w:bottom w:val="single" w:sz="2" w:space="0" w:color="000000"/>
            </w:tcBorders>
          </w:tcPr>
          <w:p>
            <w:pPr>
              <w:pStyle w:val="TableParagraph"/>
              <w:spacing w:before="16"/>
              <w:ind w:right="140"/>
              <w:rPr>
                <w:b/>
                <w:sz w:val="18"/>
              </w:rPr>
            </w:pPr>
            <w:r>
              <w:rPr>
                <w:b/>
                <w:spacing w:val="-2"/>
                <w:sz w:val="18"/>
              </w:rPr>
              <w:t>14.123,20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42</w:t>
            </w:r>
          </w:p>
        </w:tc>
        <w:tc>
          <w:tcPr>
            <w:tcW w:w="6551" w:type="dxa"/>
            <w:tcBorders>
              <w:top w:val="single" w:sz="2" w:space="0" w:color="000000"/>
            </w:tcBorders>
          </w:tcPr>
          <w:p>
            <w:pPr>
              <w:pStyle w:val="TableParagraph"/>
              <w:spacing w:line="172" w:lineRule="exact" w:before="17"/>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tcBorders>
          </w:tcPr>
          <w:p>
            <w:pPr>
              <w:pStyle w:val="TableParagraph"/>
              <w:spacing w:line="172" w:lineRule="exact" w:before="17"/>
              <w:ind w:right="413"/>
              <w:rPr>
                <w:sz w:val="16"/>
              </w:rPr>
            </w:pPr>
            <w:r>
              <w:rPr>
                <w:spacing w:val="-2"/>
                <w:sz w:val="16"/>
              </w:rPr>
              <w:t>13.580,00</w:t>
            </w:r>
          </w:p>
        </w:tc>
        <w:tc>
          <w:tcPr>
            <w:tcW w:w="1553" w:type="dxa"/>
            <w:tcBorders>
              <w:top w:val="single" w:sz="2" w:space="0" w:color="000000"/>
            </w:tcBorders>
          </w:tcPr>
          <w:p>
            <w:pPr>
              <w:pStyle w:val="TableParagraph"/>
              <w:spacing w:line="172" w:lineRule="exact" w:before="17"/>
              <w:ind w:left="153" w:right="83"/>
              <w:jc w:val="center"/>
              <w:rPr>
                <w:sz w:val="16"/>
              </w:rPr>
            </w:pPr>
            <w:r>
              <w:rPr>
                <w:spacing w:val="-2"/>
                <w:sz w:val="16"/>
              </w:rPr>
              <w:t>13.851,60</w:t>
            </w:r>
          </w:p>
        </w:tc>
        <w:tc>
          <w:tcPr>
            <w:tcW w:w="1286" w:type="dxa"/>
            <w:tcBorders>
              <w:top w:val="single" w:sz="2" w:space="0" w:color="000000"/>
            </w:tcBorders>
          </w:tcPr>
          <w:p>
            <w:pPr>
              <w:pStyle w:val="TableParagraph"/>
              <w:spacing w:line="172" w:lineRule="exact" w:before="17"/>
              <w:ind w:right="145"/>
              <w:rPr>
                <w:sz w:val="16"/>
              </w:rPr>
            </w:pPr>
            <w:r>
              <w:rPr>
                <w:spacing w:val="-2"/>
                <w:sz w:val="16"/>
              </w:rPr>
              <w:t>14.123,20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1"/>
              <w:ind w:left="476" w:right="131" w:hanging="322"/>
              <w:jc w:val="left"/>
              <w:rPr>
                <w:b/>
                <w:sz w:val="18"/>
              </w:rPr>
            </w:pPr>
            <w:r>
              <w:rPr>
                <w:b/>
                <w:sz w:val="18"/>
              </w:rPr>
              <w:t>Akt/projekt:</w:t>
            </w:r>
            <w:r>
              <w:rPr>
                <w:b/>
                <w:spacing w:val="80"/>
                <w:sz w:val="18"/>
              </w:rPr>
              <w:t> </w:t>
            </w:r>
            <w:r>
              <w:rPr>
                <w:b/>
                <w:sz w:val="18"/>
              </w:rPr>
              <w:t>Uređenje i opremanje dječjih igrališta na području Općine Lanišće</w:t>
              <w:tab/>
            </w:r>
            <w:r>
              <w:rPr>
                <w:b/>
                <w:spacing w:val="-2"/>
                <w:sz w:val="18"/>
              </w:rPr>
              <w:t>27.600,00</w:t>
            </w:r>
            <w:r>
              <w:rPr>
                <w:b/>
                <w:sz w:val="18"/>
              </w:rPr>
              <w:tab/>
            </w:r>
            <w:r>
              <w:rPr>
                <w:b/>
                <w:spacing w:val="-2"/>
                <w:sz w:val="18"/>
              </w:rPr>
              <w:t>15.912,00</w:t>
            </w:r>
            <w:r>
              <w:rPr>
                <w:b/>
                <w:sz w:val="18"/>
              </w:rPr>
              <w:tab/>
            </w:r>
            <w:r>
              <w:rPr>
                <w:b/>
                <w:spacing w:val="-2"/>
                <w:sz w:val="18"/>
              </w:rPr>
              <w:t>16.224,00</w:t>
            </w:r>
            <w:r>
              <w:rPr>
                <w:b/>
                <w:sz w:val="18"/>
              </w:rPr>
              <w:t> </w:t>
            </w:r>
            <w:r>
              <w:rPr>
                <w:b/>
                <w:spacing w:val="-2"/>
                <w:sz w:val="18"/>
              </w:rPr>
              <w:t>K101489</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1.600,00</w:t>
            </w:r>
            <w:r>
              <w:rPr>
                <w:sz w:val="18"/>
              </w:rPr>
              <w:tab/>
            </w:r>
            <w:r>
              <w:rPr>
                <w:spacing w:val="-2"/>
                <w:sz w:val="18"/>
              </w:rPr>
              <w:t>1.632,00</w:t>
            </w:r>
            <w:r>
              <w:rPr>
                <w:sz w:val="18"/>
              </w:rPr>
              <w:tab/>
            </w:r>
            <w:r>
              <w:rPr>
                <w:spacing w:val="-2"/>
                <w:sz w:val="18"/>
              </w:rPr>
              <w:t>1.664,00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51"/>
        <w:gridCol w:w="4300"/>
        <w:gridCol w:w="1553"/>
        <w:gridCol w:w="1285"/>
      </w:tblGrid>
      <w:tr>
        <w:trPr>
          <w:trHeight w:val="211"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55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300" w:type="dxa"/>
            <w:tcBorders>
              <w:bottom w:val="single" w:sz="2" w:space="0" w:color="000000"/>
            </w:tcBorders>
          </w:tcPr>
          <w:p>
            <w:pPr>
              <w:pStyle w:val="TableParagraph"/>
              <w:spacing w:line="184" w:lineRule="exact"/>
              <w:ind w:right="408"/>
              <w:rPr>
                <w:b/>
                <w:sz w:val="18"/>
              </w:rPr>
            </w:pPr>
            <w:r>
              <w:rPr>
                <w:b/>
                <w:spacing w:val="-2"/>
                <w:sz w:val="18"/>
              </w:rPr>
              <w:t>1.600,00</w:t>
            </w:r>
          </w:p>
        </w:tc>
        <w:tc>
          <w:tcPr>
            <w:tcW w:w="1553" w:type="dxa"/>
            <w:tcBorders>
              <w:bottom w:val="single" w:sz="2" w:space="0" w:color="000000"/>
            </w:tcBorders>
          </w:tcPr>
          <w:p>
            <w:pPr>
              <w:pStyle w:val="TableParagraph"/>
              <w:spacing w:line="184" w:lineRule="exact"/>
              <w:ind w:left="153" w:right="61"/>
              <w:jc w:val="center"/>
              <w:rPr>
                <w:b/>
                <w:sz w:val="18"/>
              </w:rPr>
            </w:pPr>
            <w:r>
              <w:rPr>
                <w:b/>
                <w:spacing w:val="-2"/>
                <w:sz w:val="18"/>
              </w:rPr>
              <w:t>1.632,00</w:t>
            </w:r>
          </w:p>
        </w:tc>
        <w:tc>
          <w:tcPr>
            <w:tcW w:w="1285" w:type="dxa"/>
            <w:tcBorders>
              <w:bottom w:val="single" w:sz="2" w:space="0" w:color="000000"/>
            </w:tcBorders>
          </w:tcPr>
          <w:p>
            <w:pPr>
              <w:pStyle w:val="TableParagraph"/>
              <w:spacing w:line="184" w:lineRule="exact"/>
              <w:ind w:right="138"/>
              <w:rPr>
                <w:b/>
                <w:sz w:val="18"/>
              </w:rPr>
            </w:pPr>
            <w:r>
              <w:rPr>
                <w:b/>
                <w:spacing w:val="-2"/>
                <w:sz w:val="18"/>
              </w:rPr>
              <w:t>1.664,00</w:t>
            </w:r>
          </w:p>
        </w:tc>
      </w:tr>
      <w:tr>
        <w:trPr>
          <w:trHeight w:val="266"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32</w:t>
            </w:r>
          </w:p>
        </w:tc>
        <w:tc>
          <w:tcPr>
            <w:tcW w:w="6551" w:type="dxa"/>
            <w:tcBorders>
              <w:top w:val="single" w:sz="2" w:space="0" w:color="000000"/>
              <w:bottom w:val="single" w:sz="2" w:space="0" w:color="000000"/>
            </w:tcBorders>
          </w:tcPr>
          <w:p>
            <w:pPr>
              <w:pStyle w:val="TableParagraph"/>
              <w:spacing w:before="17"/>
              <w:ind w:left="51"/>
              <w:jc w:val="left"/>
              <w:rPr>
                <w:sz w:val="16"/>
              </w:rPr>
            </w:pPr>
            <w:r>
              <w:rPr>
                <w:sz w:val="16"/>
              </w:rPr>
              <w:t>Materijalni</w:t>
            </w:r>
            <w:r>
              <w:rPr>
                <w:spacing w:val="-10"/>
                <w:sz w:val="16"/>
              </w:rPr>
              <w:t> </w:t>
            </w:r>
            <w:r>
              <w:rPr>
                <w:spacing w:val="-2"/>
                <w:sz w:val="16"/>
              </w:rPr>
              <w:t>rashodi</w:t>
            </w:r>
          </w:p>
        </w:tc>
        <w:tc>
          <w:tcPr>
            <w:tcW w:w="4300" w:type="dxa"/>
            <w:tcBorders>
              <w:top w:val="single" w:sz="2" w:space="0" w:color="000000"/>
              <w:bottom w:val="single" w:sz="2" w:space="0" w:color="000000"/>
            </w:tcBorders>
          </w:tcPr>
          <w:p>
            <w:pPr>
              <w:pStyle w:val="TableParagraph"/>
              <w:spacing w:before="17"/>
              <w:ind w:right="413"/>
              <w:rPr>
                <w:sz w:val="16"/>
              </w:rPr>
            </w:pPr>
            <w:r>
              <w:rPr>
                <w:spacing w:val="-2"/>
                <w:sz w:val="16"/>
              </w:rPr>
              <w:t>1.600,00</w:t>
            </w:r>
          </w:p>
        </w:tc>
        <w:tc>
          <w:tcPr>
            <w:tcW w:w="1553" w:type="dxa"/>
            <w:tcBorders>
              <w:top w:val="single" w:sz="2" w:space="0" w:color="000000"/>
              <w:bottom w:val="single" w:sz="2" w:space="0" w:color="000000"/>
            </w:tcBorders>
          </w:tcPr>
          <w:p>
            <w:pPr>
              <w:pStyle w:val="TableParagraph"/>
              <w:spacing w:before="17"/>
              <w:ind w:left="155" w:right="2"/>
              <w:jc w:val="center"/>
              <w:rPr>
                <w:sz w:val="16"/>
              </w:rPr>
            </w:pPr>
            <w:r>
              <w:rPr>
                <w:spacing w:val="-2"/>
                <w:sz w:val="16"/>
              </w:rPr>
              <w:t>1.632,00</w:t>
            </w:r>
          </w:p>
        </w:tc>
        <w:tc>
          <w:tcPr>
            <w:tcW w:w="1285" w:type="dxa"/>
            <w:tcBorders>
              <w:top w:val="single" w:sz="2" w:space="0" w:color="000000"/>
              <w:bottom w:val="single" w:sz="2" w:space="0" w:color="000000"/>
            </w:tcBorders>
          </w:tcPr>
          <w:p>
            <w:pPr>
              <w:pStyle w:val="TableParagraph"/>
              <w:spacing w:before="17"/>
              <w:ind w:right="144"/>
              <w:rPr>
                <w:sz w:val="16"/>
              </w:rPr>
            </w:pPr>
            <w:r>
              <w:rPr>
                <w:spacing w:val="-2"/>
                <w:sz w:val="16"/>
              </w:rPr>
              <w:t>1.664,00</w:t>
            </w:r>
          </w:p>
        </w:tc>
      </w:tr>
      <w:tr>
        <w:trPr>
          <w:trHeight w:val="339" w:hRule="atLeast"/>
        </w:trPr>
        <w:tc>
          <w:tcPr>
            <w:tcW w:w="1171" w:type="dxa"/>
            <w:tcBorders>
              <w:top w:val="single" w:sz="2" w:space="0" w:color="000000"/>
              <w:bottom w:val="single" w:sz="2" w:space="0" w:color="000000"/>
            </w:tcBorders>
            <w:shd w:val="clear" w:color="auto" w:fill="CCFFCC"/>
          </w:tcPr>
          <w:p>
            <w:pPr>
              <w:pStyle w:val="TableParagraph"/>
              <w:spacing w:before="17"/>
              <w:ind w:right="49"/>
              <w:rPr>
                <w:sz w:val="18"/>
              </w:rPr>
            </w:pPr>
            <w:r>
              <w:rPr>
                <w:sz w:val="18"/>
              </w:rPr>
              <w:t>Izvor:</w:t>
            </w:r>
            <w:r>
              <w:rPr>
                <w:spacing w:val="-1"/>
                <w:sz w:val="18"/>
              </w:rPr>
              <w:t> </w:t>
            </w:r>
            <w:r>
              <w:rPr>
                <w:spacing w:val="-5"/>
                <w:sz w:val="18"/>
              </w:rPr>
              <w:t>52</w:t>
            </w:r>
          </w:p>
        </w:tc>
        <w:tc>
          <w:tcPr>
            <w:tcW w:w="6551" w:type="dxa"/>
            <w:tcBorders>
              <w:top w:val="single" w:sz="2" w:space="0" w:color="000000"/>
              <w:bottom w:val="single" w:sz="2" w:space="0" w:color="000000"/>
            </w:tcBorders>
            <w:shd w:val="clear" w:color="auto" w:fill="CCFFCC"/>
          </w:tcPr>
          <w:p>
            <w:pPr>
              <w:pStyle w:val="TableParagraph"/>
              <w:spacing w:before="17"/>
              <w:ind w:left="51"/>
              <w:jc w:val="left"/>
              <w:rPr>
                <w:sz w:val="18"/>
              </w:rPr>
            </w:pPr>
            <w:r>
              <w:rPr>
                <w:spacing w:val="-2"/>
                <w:sz w:val="18"/>
              </w:rPr>
              <w:t>Pomoći</w:t>
            </w:r>
          </w:p>
        </w:tc>
        <w:tc>
          <w:tcPr>
            <w:tcW w:w="4300" w:type="dxa"/>
            <w:tcBorders>
              <w:top w:val="single" w:sz="2" w:space="0" w:color="000000"/>
              <w:bottom w:val="single" w:sz="2" w:space="0" w:color="000000"/>
            </w:tcBorders>
            <w:shd w:val="clear" w:color="auto" w:fill="CCFFCC"/>
          </w:tcPr>
          <w:p>
            <w:pPr>
              <w:pStyle w:val="TableParagraph"/>
              <w:spacing w:before="17"/>
              <w:ind w:right="398"/>
              <w:rPr>
                <w:sz w:val="18"/>
              </w:rPr>
            </w:pPr>
            <w:r>
              <w:rPr>
                <w:spacing w:val="-2"/>
                <w:sz w:val="18"/>
              </w:rPr>
              <w:t>26.000,00</w:t>
            </w:r>
          </w:p>
        </w:tc>
        <w:tc>
          <w:tcPr>
            <w:tcW w:w="1553" w:type="dxa"/>
            <w:tcBorders>
              <w:top w:val="single" w:sz="2" w:space="0" w:color="000000"/>
              <w:bottom w:val="single" w:sz="2" w:space="0" w:color="000000"/>
            </w:tcBorders>
            <w:shd w:val="clear" w:color="auto" w:fill="CCFFCC"/>
          </w:tcPr>
          <w:p>
            <w:pPr>
              <w:pStyle w:val="TableParagraph"/>
              <w:spacing w:before="17"/>
              <w:ind w:left="153" w:right="131"/>
              <w:jc w:val="center"/>
              <w:rPr>
                <w:sz w:val="18"/>
              </w:rPr>
            </w:pPr>
            <w:r>
              <w:rPr>
                <w:spacing w:val="-2"/>
                <w:sz w:val="18"/>
              </w:rPr>
              <w:t>14.280,00</w:t>
            </w:r>
          </w:p>
        </w:tc>
        <w:tc>
          <w:tcPr>
            <w:tcW w:w="1285" w:type="dxa"/>
            <w:tcBorders>
              <w:top w:val="single" w:sz="2" w:space="0" w:color="000000"/>
              <w:bottom w:val="single" w:sz="2" w:space="0" w:color="000000"/>
            </w:tcBorders>
            <w:shd w:val="clear" w:color="auto" w:fill="CCFFCC"/>
          </w:tcPr>
          <w:p>
            <w:pPr>
              <w:pStyle w:val="TableParagraph"/>
              <w:spacing w:before="17"/>
              <w:ind w:right="129"/>
              <w:rPr>
                <w:sz w:val="18"/>
              </w:rPr>
            </w:pPr>
            <w:r>
              <w:rPr>
                <w:spacing w:val="-2"/>
                <w:sz w:val="18"/>
              </w:rPr>
              <w:t>14.560,00</w:t>
            </w:r>
          </w:p>
        </w:tc>
      </w:tr>
      <w:tr>
        <w:trPr>
          <w:trHeight w:val="269" w:hRule="atLeast"/>
        </w:trPr>
        <w:tc>
          <w:tcPr>
            <w:tcW w:w="1171" w:type="dxa"/>
            <w:tcBorders>
              <w:top w:val="single" w:sz="2" w:space="0" w:color="000000"/>
              <w:bottom w:val="single" w:sz="2" w:space="0" w:color="000000"/>
            </w:tcBorders>
          </w:tcPr>
          <w:p>
            <w:pPr>
              <w:pStyle w:val="TableParagraph"/>
              <w:spacing w:before="17"/>
              <w:ind w:right="49"/>
              <w:rPr>
                <w:b/>
                <w:sz w:val="18"/>
              </w:rPr>
            </w:pPr>
            <w:r>
              <w:rPr>
                <w:b/>
                <w:spacing w:val="-10"/>
                <w:sz w:val="18"/>
              </w:rPr>
              <w:t>4</w:t>
            </w:r>
          </w:p>
        </w:tc>
        <w:tc>
          <w:tcPr>
            <w:tcW w:w="6551" w:type="dxa"/>
            <w:tcBorders>
              <w:top w:val="single" w:sz="2" w:space="0" w:color="000000"/>
              <w:bottom w:val="single" w:sz="2" w:space="0" w:color="000000"/>
            </w:tcBorders>
          </w:tcPr>
          <w:p>
            <w:pPr>
              <w:pStyle w:val="TableParagraph"/>
              <w:spacing w:before="17"/>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7"/>
              <w:ind w:right="406"/>
              <w:rPr>
                <w:b/>
                <w:sz w:val="18"/>
              </w:rPr>
            </w:pPr>
            <w:r>
              <w:rPr>
                <w:b/>
                <w:spacing w:val="-2"/>
                <w:sz w:val="18"/>
              </w:rPr>
              <w:t>26.000,00</w:t>
            </w:r>
          </w:p>
        </w:tc>
        <w:tc>
          <w:tcPr>
            <w:tcW w:w="1553" w:type="dxa"/>
            <w:tcBorders>
              <w:top w:val="single" w:sz="2" w:space="0" w:color="000000"/>
              <w:bottom w:val="single" w:sz="2" w:space="0" w:color="000000"/>
            </w:tcBorders>
          </w:tcPr>
          <w:p>
            <w:pPr>
              <w:pStyle w:val="TableParagraph"/>
              <w:spacing w:before="17"/>
              <w:ind w:left="153" w:right="151"/>
              <w:jc w:val="center"/>
              <w:rPr>
                <w:b/>
                <w:sz w:val="18"/>
              </w:rPr>
            </w:pPr>
            <w:r>
              <w:rPr>
                <w:b/>
                <w:spacing w:val="-2"/>
                <w:sz w:val="18"/>
              </w:rPr>
              <w:t>14.280,00</w:t>
            </w:r>
          </w:p>
        </w:tc>
        <w:tc>
          <w:tcPr>
            <w:tcW w:w="1285" w:type="dxa"/>
            <w:tcBorders>
              <w:top w:val="single" w:sz="2" w:space="0" w:color="000000"/>
              <w:bottom w:val="single" w:sz="2" w:space="0" w:color="000000"/>
            </w:tcBorders>
          </w:tcPr>
          <w:p>
            <w:pPr>
              <w:pStyle w:val="TableParagraph"/>
              <w:spacing w:before="17"/>
              <w:ind w:right="138"/>
              <w:rPr>
                <w:b/>
                <w:sz w:val="18"/>
              </w:rPr>
            </w:pPr>
            <w:r>
              <w:rPr>
                <w:b/>
                <w:spacing w:val="-2"/>
                <w:sz w:val="18"/>
              </w:rPr>
              <w:t>14.560,00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42</w:t>
            </w:r>
          </w:p>
        </w:tc>
        <w:tc>
          <w:tcPr>
            <w:tcW w:w="6551" w:type="dxa"/>
            <w:tcBorders>
              <w:top w:val="single" w:sz="2" w:space="0" w:color="000000"/>
            </w:tcBorders>
          </w:tcPr>
          <w:p>
            <w:pPr>
              <w:pStyle w:val="TableParagraph"/>
              <w:spacing w:line="172" w:lineRule="exact" w:before="15"/>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tcBorders>
          </w:tcPr>
          <w:p>
            <w:pPr>
              <w:pStyle w:val="TableParagraph"/>
              <w:spacing w:line="172" w:lineRule="exact" w:before="15"/>
              <w:ind w:right="413"/>
              <w:rPr>
                <w:sz w:val="16"/>
              </w:rPr>
            </w:pPr>
            <w:r>
              <w:rPr>
                <w:spacing w:val="-2"/>
                <w:sz w:val="16"/>
              </w:rPr>
              <w:t>26.000,00</w:t>
            </w:r>
          </w:p>
        </w:tc>
        <w:tc>
          <w:tcPr>
            <w:tcW w:w="1553" w:type="dxa"/>
            <w:tcBorders>
              <w:top w:val="single" w:sz="2" w:space="0" w:color="000000"/>
            </w:tcBorders>
          </w:tcPr>
          <w:p>
            <w:pPr>
              <w:pStyle w:val="TableParagraph"/>
              <w:spacing w:line="172" w:lineRule="exact" w:before="15"/>
              <w:ind w:left="153" w:right="83"/>
              <w:jc w:val="center"/>
              <w:rPr>
                <w:sz w:val="16"/>
              </w:rPr>
            </w:pPr>
            <w:r>
              <w:rPr>
                <w:spacing w:val="-2"/>
                <w:sz w:val="16"/>
              </w:rPr>
              <w:t>14.280,00</w:t>
            </w:r>
          </w:p>
        </w:tc>
        <w:tc>
          <w:tcPr>
            <w:tcW w:w="1285" w:type="dxa"/>
            <w:tcBorders>
              <w:top w:val="single" w:sz="2" w:space="0" w:color="000000"/>
            </w:tcBorders>
          </w:tcPr>
          <w:p>
            <w:pPr>
              <w:pStyle w:val="TableParagraph"/>
              <w:spacing w:line="172" w:lineRule="exact" w:before="15"/>
              <w:ind w:right="144"/>
              <w:rPr>
                <w:sz w:val="16"/>
              </w:rPr>
            </w:pPr>
            <w:r>
              <w:rPr>
                <w:spacing w:val="-2"/>
                <w:sz w:val="16"/>
              </w:rPr>
              <w:t>14.560,00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1"/>
              <w:ind w:left="476" w:right="130" w:hanging="322"/>
              <w:jc w:val="left"/>
              <w:rPr>
                <w:b/>
                <w:sz w:val="18"/>
              </w:rPr>
            </w:pPr>
            <w:r>
              <w:rPr>
                <w:b/>
                <w:sz w:val="18"/>
              </w:rPr>
              <w:t>Akt/projekt:</w:t>
            </w:r>
            <w:r>
              <w:rPr>
                <w:b/>
                <w:spacing w:val="80"/>
                <w:sz w:val="18"/>
              </w:rPr>
              <w:t> </w:t>
            </w:r>
            <w:r>
              <w:rPr>
                <w:b/>
                <w:sz w:val="18"/>
              </w:rPr>
              <w:t>Smanjenje utjecaja na okoliš praćenjem i analizom izmjere podataka klimatskih uvjeta i kvalitete zraka</w:t>
              <w:tab/>
            </w:r>
            <w:r>
              <w:rPr>
                <w:b/>
                <w:spacing w:val="-2"/>
                <w:sz w:val="18"/>
              </w:rPr>
              <w:t>20.550,00</w:t>
            </w:r>
            <w:r>
              <w:rPr>
                <w:b/>
                <w:sz w:val="18"/>
              </w:rPr>
              <w:tab/>
            </w:r>
            <w:r>
              <w:rPr>
                <w:b/>
                <w:spacing w:val="-2"/>
                <w:sz w:val="18"/>
              </w:rPr>
              <w:t>20.961,00</w:t>
            </w:r>
            <w:r>
              <w:rPr>
                <w:b/>
                <w:sz w:val="18"/>
              </w:rPr>
              <w:tab/>
            </w:r>
            <w:r>
              <w:rPr>
                <w:b/>
                <w:spacing w:val="-2"/>
                <w:sz w:val="18"/>
              </w:rPr>
              <w:t>21.372,00</w:t>
            </w:r>
            <w:r>
              <w:rPr>
                <w:b/>
                <w:sz w:val="18"/>
              </w:rPr>
              <w:t> </w:t>
            </w:r>
            <w:r>
              <w:rPr>
                <w:b/>
                <w:spacing w:val="-2"/>
                <w:sz w:val="18"/>
              </w:rPr>
              <w:t>K101490</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4"/>
                <w:sz w:val="18"/>
              </w:rPr>
              <w:t> </w:t>
            </w:r>
            <w:r>
              <w:rPr>
                <w:sz w:val="18"/>
              </w:rPr>
              <w:t>41</w:t>
            </w:r>
            <w:r>
              <w:rPr>
                <w:spacing w:val="58"/>
                <w:sz w:val="18"/>
              </w:rPr>
              <w:t> </w:t>
            </w:r>
            <w:r>
              <w:rPr>
                <w:sz w:val="18"/>
              </w:rPr>
              <w:t>Komunalna</w:t>
            </w:r>
            <w:r>
              <w:rPr>
                <w:spacing w:val="-2"/>
                <w:sz w:val="18"/>
              </w:rPr>
              <w:t> djelatnost</w:t>
            </w:r>
            <w:r>
              <w:rPr>
                <w:sz w:val="18"/>
              </w:rPr>
              <w:tab/>
            </w:r>
            <w:r>
              <w:rPr>
                <w:spacing w:val="-2"/>
                <w:sz w:val="18"/>
              </w:rPr>
              <w:t>4.110,00</w:t>
            </w:r>
            <w:r>
              <w:rPr>
                <w:sz w:val="18"/>
              </w:rPr>
              <w:tab/>
            </w:r>
            <w:r>
              <w:rPr>
                <w:spacing w:val="-2"/>
                <w:sz w:val="18"/>
              </w:rPr>
              <w:t>4.192,20</w:t>
            </w:r>
            <w:r>
              <w:rPr>
                <w:sz w:val="18"/>
              </w:rPr>
              <w:tab/>
            </w:r>
            <w:r>
              <w:rPr>
                <w:spacing w:val="-2"/>
                <w:sz w:val="18"/>
              </w:rPr>
              <w:t>4.274,40</w:t>
            </w:r>
          </w:p>
        </w:tc>
      </w:tr>
    </w:tbl>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51"/>
        <w:gridCol w:w="4300"/>
        <w:gridCol w:w="1553"/>
        <w:gridCol w:w="1286"/>
      </w:tblGrid>
      <w:tr>
        <w:trPr>
          <w:trHeight w:val="210"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4</w:t>
            </w:r>
          </w:p>
        </w:tc>
        <w:tc>
          <w:tcPr>
            <w:tcW w:w="6551" w:type="dxa"/>
            <w:tcBorders>
              <w:bottom w:val="single" w:sz="2" w:space="0" w:color="000000"/>
            </w:tcBorders>
          </w:tcPr>
          <w:p>
            <w:pPr>
              <w:pStyle w:val="TableParagraph"/>
              <w:spacing w:line="183" w:lineRule="exact"/>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3" w:lineRule="exact"/>
              <w:ind w:right="408"/>
              <w:rPr>
                <w:b/>
                <w:sz w:val="18"/>
              </w:rPr>
            </w:pPr>
            <w:r>
              <w:rPr>
                <w:b/>
                <w:spacing w:val="-2"/>
                <w:sz w:val="18"/>
              </w:rPr>
              <w:t>4.110,00</w:t>
            </w:r>
          </w:p>
        </w:tc>
        <w:tc>
          <w:tcPr>
            <w:tcW w:w="1553" w:type="dxa"/>
            <w:tcBorders>
              <w:bottom w:val="single" w:sz="2" w:space="0" w:color="000000"/>
            </w:tcBorders>
          </w:tcPr>
          <w:p>
            <w:pPr>
              <w:pStyle w:val="TableParagraph"/>
              <w:spacing w:line="183" w:lineRule="exact"/>
              <w:ind w:left="153" w:right="61"/>
              <w:jc w:val="center"/>
              <w:rPr>
                <w:b/>
                <w:sz w:val="18"/>
              </w:rPr>
            </w:pPr>
            <w:r>
              <w:rPr>
                <w:b/>
                <w:spacing w:val="-2"/>
                <w:sz w:val="18"/>
              </w:rPr>
              <w:t>4.192,20</w:t>
            </w:r>
          </w:p>
        </w:tc>
        <w:tc>
          <w:tcPr>
            <w:tcW w:w="1286" w:type="dxa"/>
            <w:tcBorders>
              <w:bottom w:val="single" w:sz="2" w:space="0" w:color="000000"/>
            </w:tcBorders>
          </w:tcPr>
          <w:p>
            <w:pPr>
              <w:pStyle w:val="TableParagraph"/>
              <w:spacing w:line="183" w:lineRule="exact"/>
              <w:ind w:right="140"/>
              <w:rPr>
                <w:b/>
                <w:sz w:val="18"/>
              </w:rPr>
            </w:pPr>
            <w:r>
              <w:rPr>
                <w:b/>
                <w:spacing w:val="-2"/>
                <w:sz w:val="18"/>
              </w:rPr>
              <w:t>4.274,40</w:t>
            </w:r>
          </w:p>
        </w:tc>
      </w:tr>
      <w:tr>
        <w:trPr>
          <w:trHeight w:val="269"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42</w:t>
            </w:r>
          </w:p>
        </w:tc>
        <w:tc>
          <w:tcPr>
            <w:tcW w:w="6551" w:type="dxa"/>
            <w:tcBorders>
              <w:top w:val="single" w:sz="2" w:space="0" w:color="000000"/>
              <w:bottom w:val="single" w:sz="2" w:space="0" w:color="000000"/>
            </w:tcBorders>
          </w:tcPr>
          <w:p>
            <w:pPr>
              <w:pStyle w:val="TableParagraph"/>
              <w:spacing w:before="17"/>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bottom w:val="single" w:sz="2" w:space="0" w:color="000000"/>
            </w:tcBorders>
          </w:tcPr>
          <w:p>
            <w:pPr>
              <w:pStyle w:val="TableParagraph"/>
              <w:spacing w:before="17"/>
              <w:ind w:right="413"/>
              <w:rPr>
                <w:sz w:val="16"/>
              </w:rPr>
            </w:pPr>
            <w:r>
              <w:rPr>
                <w:spacing w:val="-2"/>
                <w:sz w:val="16"/>
              </w:rPr>
              <w:t>4.110,00</w:t>
            </w:r>
          </w:p>
        </w:tc>
        <w:tc>
          <w:tcPr>
            <w:tcW w:w="1553" w:type="dxa"/>
            <w:tcBorders>
              <w:top w:val="single" w:sz="2" w:space="0" w:color="000000"/>
              <w:bottom w:val="single" w:sz="2" w:space="0" w:color="000000"/>
            </w:tcBorders>
          </w:tcPr>
          <w:p>
            <w:pPr>
              <w:pStyle w:val="TableParagraph"/>
              <w:spacing w:before="17"/>
              <w:ind w:left="155" w:right="2"/>
              <w:jc w:val="center"/>
              <w:rPr>
                <w:sz w:val="16"/>
              </w:rPr>
            </w:pPr>
            <w:r>
              <w:rPr>
                <w:spacing w:val="-2"/>
                <w:sz w:val="16"/>
              </w:rPr>
              <w:t>4.192,20</w:t>
            </w:r>
          </w:p>
        </w:tc>
        <w:tc>
          <w:tcPr>
            <w:tcW w:w="1286" w:type="dxa"/>
            <w:tcBorders>
              <w:top w:val="single" w:sz="2" w:space="0" w:color="000000"/>
              <w:bottom w:val="single" w:sz="2" w:space="0" w:color="000000"/>
            </w:tcBorders>
          </w:tcPr>
          <w:p>
            <w:pPr>
              <w:pStyle w:val="TableParagraph"/>
              <w:spacing w:before="17"/>
              <w:ind w:right="145"/>
              <w:rPr>
                <w:sz w:val="16"/>
              </w:rPr>
            </w:pPr>
            <w:r>
              <w:rPr>
                <w:spacing w:val="-2"/>
                <w:sz w:val="16"/>
              </w:rPr>
              <w:t>4.274,40</w:t>
            </w:r>
          </w:p>
        </w:tc>
      </w:tr>
      <w:tr>
        <w:trPr>
          <w:trHeight w:val="338" w:hRule="atLeast"/>
        </w:trPr>
        <w:tc>
          <w:tcPr>
            <w:tcW w:w="1171" w:type="dxa"/>
            <w:tcBorders>
              <w:top w:val="single" w:sz="2" w:space="0" w:color="000000"/>
              <w:bottom w:val="single" w:sz="2" w:space="0" w:color="000000"/>
            </w:tcBorders>
            <w:shd w:val="clear" w:color="auto" w:fill="CCFFCC"/>
          </w:tcPr>
          <w:p>
            <w:pPr>
              <w:pStyle w:val="TableParagraph"/>
              <w:spacing w:before="15"/>
              <w:ind w:right="50"/>
              <w:rPr>
                <w:sz w:val="18"/>
              </w:rPr>
            </w:pPr>
            <w:r>
              <w:rPr>
                <w:sz w:val="18"/>
              </w:rPr>
              <w:t>Izvor:</w:t>
            </w:r>
            <w:r>
              <w:rPr>
                <w:spacing w:val="-5"/>
                <w:sz w:val="18"/>
              </w:rPr>
              <w:t> </w:t>
            </w:r>
            <w:r>
              <w:rPr>
                <w:spacing w:val="-7"/>
                <w:sz w:val="18"/>
              </w:rPr>
              <w:t>52</w:t>
            </w:r>
          </w:p>
        </w:tc>
        <w:tc>
          <w:tcPr>
            <w:tcW w:w="6551"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4300" w:type="dxa"/>
            <w:tcBorders>
              <w:top w:val="single" w:sz="2" w:space="0" w:color="000000"/>
              <w:bottom w:val="single" w:sz="2" w:space="0" w:color="000000"/>
            </w:tcBorders>
            <w:shd w:val="clear" w:color="auto" w:fill="CCFFCC"/>
          </w:tcPr>
          <w:p>
            <w:pPr>
              <w:pStyle w:val="TableParagraph"/>
              <w:spacing w:before="15"/>
              <w:ind w:right="399"/>
              <w:rPr>
                <w:sz w:val="18"/>
              </w:rPr>
            </w:pPr>
            <w:r>
              <w:rPr>
                <w:spacing w:val="-2"/>
                <w:sz w:val="18"/>
              </w:rPr>
              <w:t>16.440,00</w:t>
            </w:r>
          </w:p>
        </w:tc>
        <w:tc>
          <w:tcPr>
            <w:tcW w:w="1553" w:type="dxa"/>
            <w:tcBorders>
              <w:top w:val="single" w:sz="2" w:space="0" w:color="000000"/>
              <w:bottom w:val="single" w:sz="2" w:space="0" w:color="000000"/>
            </w:tcBorders>
            <w:shd w:val="clear" w:color="auto" w:fill="CCFFCC"/>
          </w:tcPr>
          <w:p>
            <w:pPr>
              <w:pStyle w:val="TableParagraph"/>
              <w:spacing w:before="15"/>
              <w:ind w:left="153" w:right="132"/>
              <w:jc w:val="center"/>
              <w:rPr>
                <w:sz w:val="18"/>
              </w:rPr>
            </w:pPr>
            <w:r>
              <w:rPr>
                <w:spacing w:val="-2"/>
                <w:sz w:val="18"/>
              </w:rPr>
              <w:t>16.768,80</w:t>
            </w:r>
          </w:p>
        </w:tc>
        <w:tc>
          <w:tcPr>
            <w:tcW w:w="1286" w:type="dxa"/>
            <w:tcBorders>
              <w:top w:val="single" w:sz="2" w:space="0" w:color="000000"/>
              <w:bottom w:val="single" w:sz="2" w:space="0" w:color="000000"/>
            </w:tcBorders>
            <w:shd w:val="clear" w:color="auto" w:fill="CCFFCC"/>
          </w:tcPr>
          <w:p>
            <w:pPr>
              <w:pStyle w:val="TableParagraph"/>
              <w:spacing w:before="15"/>
              <w:ind w:right="131"/>
              <w:rPr>
                <w:sz w:val="18"/>
              </w:rPr>
            </w:pPr>
            <w:r>
              <w:rPr>
                <w:spacing w:val="-2"/>
                <w:sz w:val="18"/>
              </w:rPr>
              <w:t>17.097,60</w:t>
            </w:r>
          </w:p>
        </w:tc>
      </w:tr>
      <w:tr>
        <w:trPr>
          <w:trHeight w:val="231" w:hRule="atLeast"/>
        </w:trPr>
        <w:tc>
          <w:tcPr>
            <w:tcW w:w="1171" w:type="dxa"/>
            <w:tcBorders>
              <w:top w:val="single" w:sz="2" w:space="0" w:color="000000"/>
            </w:tcBorders>
          </w:tcPr>
          <w:p>
            <w:pPr>
              <w:pStyle w:val="TableParagraph"/>
              <w:spacing w:line="196" w:lineRule="exact" w:before="15"/>
              <w:ind w:right="49"/>
              <w:rPr>
                <w:b/>
                <w:sz w:val="18"/>
              </w:rPr>
            </w:pPr>
            <w:r>
              <w:rPr>
                <w:b/>
                <w:spacing w:val="-10"/>
                <w:sz w:val="18"/>
              </w:rPr>
              <w:t>4</w:t>
            </w:r>
          </w:p>
        </w:tc>
        <w:tc>
          <w:tcPr>
            <w:tcW w:w="6551" w:type="dxa"/>
            <w:tcBorders>
              <w:top w:val="single" w:sz="2" w:space="0" w:color="000000"/>
            </w:tcBorders>
          </w:tcPr>
          <w:p>
            <w:pPr>
              <w:pStyle w:val="TableParagraph"/>
              <w:spacing w:line="196" w:lineRule="exact" w:before="15"/>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tcBorders>
          </w:tcPr>
          <w:p>
            <w:pPr>
              <w:pStyle w:val="TableParagraph"/>
              <w:spacing w:line="196" w:lineRule="exact" w:before="15"/>
              <w:ind w:right="407"/>
              <w:rPr>
                <w:b/>
                <w:sz w:val="18"/>
              </w:rPr>
            </w:pPr>
            <w:r>
              <w:rPr>
                <w:b/>
                <w:spacing w:val="-2"/>
                <w:sz w:val="18"/>
              </w:rPr>
              <w:t>16.440,00</w:t>
            </w:r>
          </w:p>
        </w:tc>
        <w:tc>
          <w:tcPr>
            <w:tcW w:w="1553" w:type="dxa"/>
            <w:tcBorders>
              <w:top w:val="single" w:sz="2" w:space="0" w:color="000000"/>
            </w:tcBorders>
          </w:tcPr>
          <w:p>
            <w:pPr>
              <w:pStyle w:val="TableParagraph"/>
              <w:spacing w:line="196" w:lineRule="exact" w:before="15"/>
              <w:ind w:left="153" w:right="152"/>
              <w:jc w:val="center"/>
              <w:rPr>
                <w:b/>
                <w:sz w:val="18"/>
              </w:rPr>
            </w:pPr>
            <w:r>
              <w:rPr>
                <w:b/>
                <w:spacing w:val="-2"/>
                <w:sz w:val="18"/>
              </w:rPr>
              <w:t>16.768,80</w:t>
            </w:r>
          </w:p>
        </w:tc>
        <w:tc>
          <w:tcPr>
            <w:tcW w:w="1286" w:type="dxa"/>
            <w:tcBorders>
              <w:top w:val="single" w:sz="2" w:space="0" w:color="000000"/>
            </w:tcBorders>
          </w:tcPr>
          <w:p>
            <w:pPr>
              <w:pStyle w:val="TableParagraph"/>
              <w:spacing w:line="196" w:lineRule="exact" w:before="15"/>
              <w:ind w:right="140"/>
              <w:rPr>
                <w:b/>
                <w:sz w:val="18"/>
              </w:rPr>
            </w:pPr>
            <w:r>
              <w:rPr>
                <w:b/>
                <w:spacing w:val="-2"/>
                <w:sz w:val="18"/>
              </w:rPr>
              <w:t>17.097,60</w:t>
            </w:r>
          </w:p>
        </w:tc>
      </w:tr>
    </w:tbl>
    <w:p>
      <w:pPr>
        <w:pStyle w:val="TableParagraph"/>
        <w:spacing w:after="0" w:line="196" w:lineRule="exact"/>
        <w:rPr>
          <w:b/>
          <w:sz w:val="18"/>
        </w:rPr>
        <w:sectPr>
          <w:pgSz w:w="15850" w:h="12250" w:orient="landscape"/>
          <w:pgMar w:header="0" w:footer="736" w:top="340" w:bottom="920" w:left="0" w:right="360"/>
        </w:sectPr>
      </w:pPr>
    </w:p>
    <w:p>
      <w:pPr>
        <w:spacing w:before="57"/>
        <w:ind w:left="1242" w:right="0" w:firstLine="0"/>
        <w:jc w:val="left"/>
        <w:rPr>
          <w:rFonts w:ascii="Calibri"/>
          <w:sz w:val="16"/>
        </w:rPr>
      </w:pPr>
      <w:r>
        <w:rPr>
          <w:rFonts w:ascii="Calibri"/>
          <w:sz w:val="16"/>
        </w:rPr>
        <mc:AlternateContent>
          <mc:Choice Requires="wps">
            <w:drawing>
              <wp:anchor distT="0" distB="0" distL="0" distR="0" allowOverlap="1" layoutInCell="1" locked="0" behindDoc="0" simplePos="0" relativeHeight="15738880">
                <wp:simplePos x="0" y="0"/>
                <wp:positionH relativeFrom="page">
                  <wp:posOffset>182714</wp:posOffset>
                </wp:positionH>
                <wp:positionV relativeFrom="paragraph">
                  <wp:posOffset>23798</wp:posOffset>
                </wp:positionV>
                <wp:extent cx="9433560" cy="1270"/>
                <wp:effectExtent l="0" t="0" r="0" b="0"/>
                <wp:wrapNone/>
                <wp:docPr id="42" name="Graphic 42"/>
                <wp:cNvGraphicFramePr>
                  <a:graphicFrameLocks/>
                </wp:cNvGraphicFramePr>
                <a:graphic>
                  <a:graphicData uri="http://schemas.microsoft.com/office/word/2010/wordprocessingShape">
                    <wps:wsp>
                      <wps:cNvPr id="42" name="Graphic 42"/>
                      <wps:cNvSpPr/>
                      <wps:spPr>
                        <a:xfrm>
                          <a:off x="0" y="0"/>
                          <a:ext cx="9433560" cy="1270"/>
                        </a:xfrm>
                        <a:custGeom>
                          <a:avLst/>
                          <a:gdLst/>
                          <a:ahLst/>
                          <a:cxnLst/>
                          <a:rect l="l" t="t" r="r" b="b"/>
                          <a:pathLst>
                            <a:path w="9433560" h="1270">
                              <a:moveTo>
                                <a:pt x="9433052" y="0"/>
                              </a:moveTo>
                              <a:lnTo>
                                <a:pt x="0" y="0"/>
                              </a:lnTo>
                              <a:lnTo>
                                <a:pt x="0" y="1220"/>
                              </a:lnTo>
                              <a:lnTo>
                                <a:pt x="9433052" y="1220"/>
                              </a:lnTo>
                              <a:lnTo>
                                <a:pt x="94330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4.387pt;margin-top:1.873879pt;width:742.76pt;height:.1pt;mso-position-horizontal-relative:page;mso-position-vertical-relative:paragraph;z-index:15738880" id="docshape32" filled="true" fillcolor="#000000" stroked="false">
                <v:fill type="solid"/>
                <w10:wrap type="none"/>
              </v:rect>
            </w:pict>
          </mc:Fallback>
        </mc:AlternateContent>
      </w:r>
      <w:r>
        <w:rPr>
          <w:rFonts w:ascii="Calibri"/>
          <w:sz w:val="16"/>
        </w:rPr>
        <w:t>42</w:t>
      </w:r>
      <w:r>
        <w:rPr>
          <w:rFonts w:ascii="Calibri"/>
          <w:spacing w:val="55"/>
          <w:sz w:val="16"/>
        </w:rPr>
        <w:t> </w:t>
      </w:r>
      <w:r>
        <w:rPr>
          <w:rFonts w:ascii="Calibri"/>
          <w:sz w:val="16"/>
        </w:rPr>
        <w:t>Rashodi</w:t>
      </w:r>
      <w:r>
        <w:rPr>
          <w:rFonts w:ascii="Calibri"/>
          <w:spacing w:val="-4"/>
          <w:sz w:val="16"/>
        </w:rPr>
        <w:t> </w:t>
      </w:r>
      <w:r>
        <w:rPr>
          <w:rFonts w:ascii="Calibri"/>
          <w:sz w:val="16"/>
        </w:rPr>
        <w:t>za</w:t>
      </w:r>
      <w:r>
        <w:rPr>
          <w:rFonts w:ascii="Calibri"/>
          <w:spacing w:val="-4"/>
          <w:sz w:val="16"/>
        </w:rPr>
        <w:t> </w:t>
      </w:r>
      <w:r>
        <w:rPr>
          <w:rFonts w:ascii="Calibri"/>
          <w:sz w:val="16"/>
        </w:rPr>
        <w:t>nabavu</w:t>
      </w:r>
      <w:r>
        <w:rPr>
          <w:rFonts w:ascii="Calibri"/>
          <w:spacing w:val="-5"/>
          <w:sz w:val="16"/>
        </w:rPr>
        <w:t> </w:t>
      </w:r>
      <w:r>
        <w:rPr>
          <w:rFonts w:ascii="Calibri"/>
          <w:sz w:val="16"/>
        </w:rPr>
        <w:t>proizvedene</w:t>
      </w:r>
      <w:r>
        <w:rPr>
          <w:rFonts w:ascii="Calibri"/>
          <w:spacing w:val="-4"/>
          <w:sz w:val="16"/>
        </w:rPr>
        <w:t> </w:t>
      </w:r>
      <w:r>
        <w:rPr>
          <w:rFonts w:ascii="Calibri"/>
          <w:sz w:val="16"/>
        </w:rPr>
        <w:t>dugotrajne</w:t>
      </w:r>
      <w:r>
        <w:rPr>
          <w:rFonts w:ascii="Calibri"/>
          <w:spacing w:val="-4"/>
          <w:sz w:val="16"/>
        </w:rPr>
        <w:t> </w:t>
      </w:r>
      <w:r>
        <w:rPr>
          <w:rFonts w:ascii="Calibri"/>
          <w:spacing w:val="-2"/>
          <w:sz w:val="16"/>
        </w:rPr>
        <w:t>imovine</w:t>
      </w:r>
    </w:p>
    <w:p>
      <w:pPr>
        <w:tabs>
          <w:tab w:pos="2795" w:val="left" w:leader="none"/>
        </w:tabs>
        <w:spacing w:before="57"/>
        <w:ind w:left="1242" w:right="0" w:firstLine="0"/>
        <w:jc w:val="left"/>
        <w:rPr>
          <w:rFonts w:ascii="Calibri"/>
          <w:sz w:val="16"/>
        </w:rPr>
      </w:pPr>
      <w:r>
        <w:rPr/>
        <w:br w:type="column"/>
      </w:r>
      <w:r>
        <w:rPr>
          <w:rFonts w:ascii="Calibri"/>
          <w:spacing w:val="-2"/>
          <w:sz w:val="16"/>
        </w:rPr>
        <w:t>16.440,00</w:t>
      </w:r>
      <w:r>
        <w:rPr>
          <w:rFonts w:ascii="Calibri"/>
          <w:sz w:val="16"/>
        </w:rPr>
        <w:tab/>
      </w:r>
      <w:r>
        <w:rPr>
          <w:rFonts w:ascii="Calibri"/>
          <w:spacing w:val="-2"/>
          <w:sz w:val="16"/>
        </w:rPr>
        <w:t>16.768,80</w:t>
      </w:r>
    </w:p>
    <w:p>
      <w:pPr>
        <w:spacing w:before="57"/>
        <w:ind w:left="861" w:right="0" w:firstLine="0"/>
        <w:jc w:val="left"/>
        <w:rPr>
          <w:rFonts w:ascii="Calibri"/>
          <w:sz w:val="16"/>
        </w:rPr>
      </w:pPr>
      <w:r>
        <w:rPr/>
        <w:br w:type="column"/>
      </w:r>
      <w:r>
        <w:rPr>
          <w:rFonts w:ascii="Calibri"/>
          <w:spacing w:val="-2"/>
          <w:sz w:val="16"/>
        </w:rPr>
        <w:t>17.097,60</w:t>
      </w:r>
    </w:p>
    <w:p>
      <w:pPr>
        <w:spacing w:after="0"/>
        <w:jc w:val="left"/>
        <w:rPr>
          <w:rFonts w:ascii="Calibri"/>
          <w:sz w:val="16"/>
        </w:rPr>
        <w:sectPr>
          <w:pgSz w:w="15850" w:h="12250" w:orient="landscape"/>
          <w:pgMar w:header="0" w:footer="736" w:top="320" w:bottom="920" w:left="0" w:right="360"/>
          <w:cols w:num="3" w:equalWidth="0">
            <w:col w:w="4893" w:space="5107"/>
            <w:col w:w="3448" w:space="39"/>
            <w:col w:w="2003"/>
          </w:cols>
        </w:sectPr>
      </w:pPr>
    </w:p>
    <w:p>
      <w:pPr>
        <w:pStyle w:val="BodyText"/>
        <w:spacing w:before="7"/>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66"/>
        <w:gridCol w:w="3521"/>
        <w:gridCol w:w="1553"/>
        <w:gridCol w:w="1320"/>
      </w:tblGrid>
      <w:tr>
        <w:trPr>
          <w:trHeight w:val="446" w:hRule="atLeast"/>
        </w:trPr>
        <w:tc>
          <w:tcPr>
            <w:tcW w:w="8466" w:type="dxa"/>
            <w:tcBorders>
              <w:top w:val="single" w:sz="2" w:space="0" w:color="000000"/>
              <w:bottom w:val="single" w:sz="2" w:space="0" w:color="000000"/>
            </w:tcBorders>
            <w:shd w:val="clear" w:color="auto" w:fill="BEBEBE"/>
          </w:tcPr>
          <w:p>
            <w:pPr>
              <w:pStyle w:val="TableParagraph"/>
              <w:spacing w:before="17"/>
              <w:ind w:left="23"/>
              <w:jc w:val="left"/>
              <w:rPr>
                <w:b/>
                <w:sz w:val="18"/>
              </w:rPr>
            </w:pPr>
            <w:r>
              <w:rPr>
                <w:b/>
                <w:sz w:val="18"/>
              </w:rPr>
              <w:t>Program:</w:t>
            </w:r>
            <w:r>
              <w:rPr>
                <w:b/>
                <w:spacing w:val="-3"/>
                <w:sz w:val="18"/>
              </w:rPr>
              <w:t> </w:t>
            </w:r>
            <w:r>
              <w:rPr>
                <w:b/>
                <w:sz w:val="18"/>
              </w:rPr>
              <w:t>1012</w:t>
            </w:r>
            <w:r>
              <w:rPr>
                <w:b/>
                <w:spacing w:val="54"/>
                <w:sz w:val="18"/>
              </w:rPr>
              <w:t> </w:t>
            </w:r>
            <w:r>
              <w:rPr>
                <w:b/>
                <w:sz w:val="18"/>
              </w:rPr>
              <w:t>ULAGANJE</w:t>
            </w:r>
            <w:r>
              <w:rPr>
                <w:b/>
                <w:spacing w:val="-2"/>
                <w:sz w:val="18"/>
              </w:rPr>
              <w:t> </w:t>
            </w:r>
            <w:r>
              <w:rPr>
                <w:b/>
                <w:sz w:val="18"/>
              </w:rPr>
              <w:t>U</w:t>
            </w:r>
            <w:r>
              <w:rPr>
                <w:b/>
                <w:spacing w:val="35"/>
                <w:sz w:val="18"/>
              </w:rPr>
              <w:t> </w:t>
            </w:r>
            <w:r>
              <w:rPr>
                <w:b/>
                <w:sz w:val="18"/>
              </w:rPr>
              <w:t>OBJEKTE</w:t>
            </w:r>
            <w:r>
              <w:rPr>
                <w:b/>
                <w:spacing w:val="-3"/>
                <w:sz w:val="18"/>
              </w:rPr>
              <w:t> </w:t>
            </w:r>
            <w:r>
              <w:rPr>
                <w:b/>
                <w:sz w:val="18"/>
              </w:rPr>
              <w:t>I</w:t>
            </w:r>
            <w:r>
              <w:rPr>
                <w:b/>
                <w:spacing w:val="-2"/>
                <w:sz w:val="18"/>
              </w:rPr>
              <w:t> </w:t>
            </w:r>
            <w:r>
              <w:rPr>
                <w:b/>
                <w:sz w:val="18"/>
              </w:rPr>
              <w:t>UREĐAJE</w:t>
            </w:r>
            <w:r>
              <w:rPr>
                <w:b/>
                <w:spacing w:val="-3"/>
                <w:sz w:val="18"/>
              </w:rPr>
              <w:t> </w:t>
            </w:r>
            <w:r>
              <w:rPr>
                <w:b/>
                <w:sz w:val="18"/>
              </w:rPr>
              <w:t>KOMUNALNE</w:t>
            </w:r>
            <w:r>
              <w:rPr>
                <w:b/>
                <w:spacing w:val="-3"/>
                <w:sz w:val="18"/>
              </w:rPr>
              <w:t> </w:t>
            </w:r>
            <w:r>
              <w:rPr>
                <w:b/>
                <w:spacing w:val="-2"/>
                <w:sz w:val="18"/>
              </w:rPr>
              <w:t>INFRASTRUKTURE</w:t>
            </w:r>
          </w:p>
        </w:tc>
        <w:tc>
          <w:tcPr>
            <w:tcW w:w="3521" w:type="dxa"/>
            <w:tcBorders>
              <w:top w:val="single" w:sz="2" w:space="0" w:color="000000"/>
              <w:bottom w:val="single" w:sz="2" w:space="0" w:color="000000"/>
            </w:tcBorders>
            <w:shd w:val="clear" w:color="auto" w:fill="BEBEBE"/>
          </w:tcPr>
          <w:p>
            <w:pPr>
              <w:pStyle w:val="TableParagraph"/>
              <w:spacing w:before="17"/>
              <w:ind w:right="361"/>
              <w:rPr>
                <w:b/>
                <w:sz w:val="18"/>
              </w:rPr>
            </w:pPr>
            <w:r>
              <w:rPr>
                <w:b/>
                <w:spacing w:val="-2"/>
                <w:sz w:val="18"/>
              </w:rPr>
              <w:t>191.400,00</w:t>
            </w:r>
          </w:p>
        </w:tc>
        <w:tc>
          <w:tcPr>
            <w:tcW w:w="1553" w:type="dxa"/>
            <w:tcBorders>
              <w:top w:val="single" w:sz="2" w:space="0" w:color="000000"/>
              <w:bottom w:val="single" w:sz="2" w:space="0" w:color="000000"/>
            </w:tcBorders>
            <w:shd w:val="clear" w:color="auto" w:fill="BEBEBE"/>
          </w:tcPr>
          <w:p>
            <w:pPr>
              <w:pStyle w:val="TableParagraph"/>
              <w:spacing w:before="17"/>
              <w:ind w:right="361"/>
              <w:rPr>
                <w:b/>
                <w:sz w:val="18"/>
              </w:rPr>
            </w:pPr>
            <w:r>
              <w:rPr>
                <w:b/>
                <w:spacing w:val="-2"/>
                <w:sz w:val="18"/>
              </w:rPr>
              <w:t>198.798,00</w:t>
            </w:r>
          </w:p>
        </w:tc>
        <w:tc>
          <w:tcPr>
            <w:tcW w:w="1320" w:type="dxa"/>
            <w:tcBorders>
              <w:top w:val="single" w:sz="2" w:space="0" w:color="000000"/>
              <w:bottom w:val="single" w:sz="2" w:space="0" w:color="000000"/>
            </w:tcBorders>
            <w:shd w:val="clear" w:color="auto" w:fill="BEBEBE"/>
          </w:tcPr>
          <w:p>
            <w:pPr>
              <w:pStyle w:val="TableParagraph"/>
              <w:spacing w:before="17"/>
              <w:ind w:right="127"/>
              <w:rPr>
                <w:b/>
                <w:sz w:val="18"/>
              </w:rPr>
            </w:pPr>
            <w:r>
              <w:rPr>
                <w:b/>
                <w:spacing w:val="-2"/>
                <w:sz w:val="18"/>
              </w:rPr>
              <w:t>202.696,00</w:t>
            </w:r>
          </w:p>
        </w:tc>
      </w:tr>
      <w:tr>
        <w:trPr>
          <w:trHeight w:val="507" w:hRule="atLeast"/>
        </w:trPr>
        <w:tc>
          <w:tcPr>
            <w:tcW w:w="8466" w:type="dxa"/>
            <w:tcBorders>
              <w:top w:val="single" w:sz="2" w:space="0" w:color="000000"/>
              <w:bottom w:val="single" w:sz="2" w:space="0" w:color="000000"/>
            </w:tcBorders>
            <w:shd w:val="clear" w:color="auto" w:fill="F1F1F1"/>
          </w:tcPr>
          <w:p>
            <w:pPr>
              <w:pStyle w:val="TableParagraph"/>
              <w:spacing w:line="219" w:lineRule="exact" w:before="75"/>
              <w:ind w:left="154"/>
              <w:jc w:val="left"/>
              <w:rPr>
                <w:b/>
                <w:sz w:val="18"/>
              </w:rPr>
            </w:pPr>
            <w:r>
              <w:rPr>
                <w:b/>
                <w:sz w:val="18"/>
              </w:rPr>
              <w:t>Akt/projekt:</w:t>
            </w:r>
            <w:r>
              <w:rPr>
                <w:b/>
                <w:spacing w:val="69"/>
                <w:w w:val="150"/>
                <w:sz w:val="18"/>
              </w:rPr>
              <w:t> </w:t>
            </w:r>
            <w:r>
              <w:rPr>
                <w:b/>
                <w:sz w:val="18"/>
              </w:rPr>
              <w:t>Asfaltiranje</w:t>
            </w:r>
            <w:r>
              <w:rPr>
                <w:b/>
                <w:spacing w:val="-4"/>
                <w:sz w:val="18"/>
              </w:rPr>
              <w:t> </w:t>
            </w:r>
            <w:r>
              <w:rPr>
                <w:b/>
                <w:sz w:val="18"/>
              </w:rPr>
              <w:t>nerazvrstanih</w:t>
            </w:r>
            <w:r>
              <w:rPr>
                <w:b/>
                <w:spacing w:val="-4"/>
                <w:sz w:val="18"/>
              </w:rPr>
              <w:t> </w:t>
            </w:r>
            <w:r>
              <w:rPr>
                <w:b/>
                <w:sz w:val="18"/>
              </w:rPr>
              <w:t>cesta</w:t>
            </w:r>
            <w:r>
              <w:rPr>
                <w:b/>
                <w:spacing w:val="-4"/>
                <w:sz w:val="18"/>
              </w:rPr>
              <w:t> </w:t>
            </w:r>
            <w:r>
              <w:rPr>
                <w:b/>
                <w:sz w:val="18"/>
              </w:rPr>
              <w:t>na</w:t>
            </w:r>
            <w:r>
              <w:rPr>
                <w:b/>
                <w:spacing w:val="-5"/>
                <w:sz w:val="18"/>
              </w:rPr>
              <w:t> </w:t>
            </w:r>
            <w:r>
              <w:rPr>
                <w:b/>
                <w:sz w:val="18"/>
              </w:rPr>
              <w:t>području</w:t>
            </w:r>
            <w:r>
              <w:rPr>
                <w:b/>
                <w:spacing w:val="-4"/>
                <w:sz w:val="18"/>
              </w:rPr>
              <w:t> </w:t>
            </w:r>
            <w:r>
              <w:rPr>
                <w:b/>
                <w:sz w:val="18"/>
              </w:rPr>
              <w:t>Općine</w:t>
            </w:r>
            <w:r>
              <w:rPr>
                <w:b/>
                <w:spacing w:val="-4"/>
                <w:sz w:val="18"/>
              </w:rPr>
              <w:t> </w:t>
            </w:r>
            <w:r>
              <w:rPr>
                <w:b/>
                <w:spacing w:val="-2"/>
                <w:sz w:val="18"/>
              </w:rPr>
              <w:t>Lanišće</w:t>
            </w:r>
          </w:p>
          <w:p>
            <w:pPr>
              <w:pStyle w:val="TableParagraph"/>
              <w:spacing w:line="193" w:lineRule="exact"/>
              <w:ind w:left="476"/>
              <w:jc w:val="left"/>
              <w:rPr>
                <w:b/>
                <w:sz w:val="18"/>
              </w:rPr>
            </w:pPr>
            <w:r>
              <w:rPr>
                <w:b/>
                <w:spacing w:val="-2"/>
                <w:sz w:val="18"/>
              </w:rPr>
              <w:t>K101201</w:t>
            </w:r>
          </w:p>
        </w:tc>
        <w:tc>
          <w:tcPr>
            <w:tcW w:w="3521" w:type="dxa"/>
            <w:tcBorders>
              <w:top w:val="single" w:sz="2" w:space="0" w:color="000000"/>
              <w:bottom w:val="single" w:sz="2" w:space="0" w:color="000000"/>
            </w:tcBorders>
            <w:shd w:val="clear" w:color="auto" w:fill="F1F1F1"/>
          </w:tcPr>
          <w:p>
            <w:pPr>
              <w:pStyle w:val="TableParagraph"/>
              <w:spacing w:before="75"/>
              <w:ind w:right="362"/>
              <w:rPr>
                <w:b/>
                <w:sz w:val="18"/>
              </w:rPr>
            </w:pPr>
            <w:r>
              <w:rPr>
                <w:b/>
                <w:spacing w:val="-2"/>
                <w:sz w:val="18"/>
              </w:rPr>
              <w:t>166.500,00</w:t>
            </w:r>
          </w:p>
        </w:tc>
        <w:tc>
          <w:tcPr>
            <w:tcW w:w="1553" w:type="dxa"/>
            <w:tcBorders>
              <w:top w:val="single" w:sz="2" w:space="0" w:color="000000"/>
              <w:bottom w:val="single" w:sz="2" w:space="0" w:color="000000"/>
            </w:tcBorders>
            <w:shd w:val="clear" w:color="auto" w:fill="F1F1F1"/>
          </w:tcPr>
          <w:p>
            <w:pPr>
              <w:pStyle w:val="TableParagraph"/>
              <w:spacing w:before="75"/>
              <w:ind w:right="362"/>
              <w:rPr>
                <w:b/>
                <w:sz w:val="18"/>
              </w:rPr>
            </w:pPr>
            <w:r>
              <w:rPr>
                <w:b/>
                <w:spacing w:val="-2"/>
                <w:sz w:val="18"/>
              </w:rPr>
              <w:t>173.400,00</w:t>
            </w:r>
          </w:p>
        </w:tc>
        <w:tc>
          <w:tcPr>
            <w:tcW w:w="1320" w:type="dxa"/>
            <w:tcBorders>
              <w:top w:val="single" w:sz="2" w:space="0" w:color="000000"/>
              <w:bottom w:val="single" w:sz="2" w:space="0" w:color="000000"/>
            </w:tcBorders>
            <w:shd w:val="clear" w:color="auto" w:fill="F1F1F1"/>
          </w:tcPr>
          <w:p>
            <w:pPr>
              <w:pStyle w:val="TableParagraph"/>
              <w:spacing w:before="75"/>
              <w:ind w:right="128"/>
              <w:rPr>
                <w:b/>
                <w:sz w:val="18"/>
              </w:rPr>
            </w:pPr>
            <w:r>
              <w:rPr>
                <w:b/>
                <w:spacing w:val="-2"/>
                <w:sz w:val="18"/>
              </w:rPr>
              <w:t>176.800,00</w:t>
            </w:r>
          </w:p>
        </w:tc>
      </w:tr>
      <w:tr>
        <w:trPr>
          <w:trHeight w:val="338" w:hRule="atLeast"/>
        </w:trPr>
        <w:tc>
          <w:tcPr>
            <w:tcW w:w="8466" w:type="dxa"/>
            <w:tcBorders>
              <w:top w:val="single" w:sz="2" w:space="0" w:color="000000"/>
              <w:bottom w:val="single" w:sz="2" w:space="0" w:color="000000"/>
            </w:tcBorders>
            <w:shd w:val="clear" w:color="auto" w:fill="CCFFCC"/>
          </w:tcPr>
          <w:p>
            <w:pPr>
              <w:pStyle w:val="TableParagraph"/>
              <w:spacing w:before="16"/>
              <w:ind w:left="491"/>
              <w:jc w:val="left"/>
              <w:rPr>
                <w:sz w:val="18"/>
              </w:rPr>
            </w:pPr>
            <w:r>
              <w:rPr>
                <w:sz w:val="18"/>
              </w:rPr>
              <w:t>Izvor:</w:t>
            </w:r>
            <w:r>
              <w:rPr>
                <w:spacing w:val="-3"/>
                <w:sz w:val="18"/>
              </w:rPr>
              <w:t> </w:t>
            </w:r>
            <w:r>
              <w:rPr>
                <w:sz w:val="18"/>
              </w:rPr>
              <w:t>41</w:t>
            </w:r>
            <w:r>
              <w:rPr>
                <w:spacing w:val="58"/>
                <w:sz w:val="18"/>
              </w:rPr>
              <w:t> </w:t>
            </w:r>
            <w:r>
              <w:rPr>
                <w:sz w:val="18"/>
              </w:rPr>
              <w:t>Komunalna</w:t>
            </w:r>
            <w:r>
              <w:rPr>
                <w:spacing w:val="-1"/>
                <w:sz w:val="18"/>
              </w:rPr>
              <w:t> </w:t>
            </w:r>
            <w:r>
              <w:rPr>
                <w:spacing w:val="-2"/>
                <w:sz w:val="18"/>
              </w:rPr>
              <w:t>djelatnost</w:t>
            </w:r>
          </w:p>
        </w:tc>
        <w:tc>
          <w:tcPr>
            <w:tcW w:w="3521" w:type="dxa"/>
            <w:tcBorders>
              <w:top w:val="single" w:sz="2" w:space="0" w:color="000000"/>
              <w:bottom w:val="single" w:sz="2" w:space="0" w:color="000000"/>
            </w:tcBorders>
            <w:shd w:val="clear" w:color="auto" w:fill="CCFFCC"/>
          </w:tcPr>
          <w:p>
            <w:pPr>
              <w:pStyle w:val="TableParagraph"/>
              <w:spacing w:before="16"/>
              <w:ind w:right="363"/>
              <w:rPr>
                <w:sz w:val="18"/>
              </w:rPr>
            </w:pPr>
            <w:r>
              <w:rPr>
                <w:spacing w:val="-2"/>
                <w:sz w:val="18"/>
              </w:rPr>
              <w:t>3.500,00</w:t>
            </w:r>
          </w:p>
        </w:tc>
        <w:tc>
          <w:tcPr>
            <w:tcW w:w="1553" w:type="dxa"/>
            <w:tcBorders>
              <w:top w:val="single" w:sz="2" w:space="0" w:color="000000"/>
              <w:bottom w:val="single" w:sz="2" w:space="0" w:color="000000"/>
            </w:tcBorders>
            <w:shd w:val="clear" w:color="auto" w:fill="CCFFCC"/>
          </w:tcPr>
          <w:p>
            <w:pPr>
              <w:pStyle w:val="TableParagraph"/>
              <w:spacing w:before="16"/>
              <w:ind w:right="363"/>
              <w:rPr>
                <w:sz w:val="18"/>
              </w:rPr>
            </w:pPr>
            <w:r>
              <w:rPr>
                <w:spacing w:val="-2"/>
                <w:sz w:val="18"/>
              </w:rPr>
              <w:t>3.570,00</w:t>
            </w:r>
          </w:p>
        </w:tc>
        <w:tc>
          <w:tcPr>
            <w:tcW w:w="1320" w:type="dxa"/>
            <w:tcBorders>
              <w:top w:val="single" w:sz="2" w:space="0" w:color="000000"/>
              <w:bottom w:val="single" w:sz="2" w:space="0" w:color="000000"/>
            </w:tcBorders>
            <w:shd w:val="clear" w:color="auto" w:fill="CCFFCC"/>
          </w:tcPr>
          <w:p>
            <w:pPr>
              <w:pStyle w:val="TableParagraph"/>
              <w:spacing w:before="16"/>
              <w:ind w:right="129"/>
              <w:rPr>
                <w:sz w:val="18"/>
              </w:rPr>
            </w:pPr>
            <w:r>
              <w:rPr>
                <w:spacing w:val="-2"/>
                <w:sz w:val="18"/>
              </w:rPr>
              <w:t>3.640,00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05"/>
        <w:gridCol w:w="4300"/>
        <w:gridCol w:w="1553"/>
        <w:gridCol w:w="1330"/>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4</w:t>
            </w:r>
          </w:p>
        </w:tc>
        <w:tc>
          <w:tcPr>
            <w:tcW w:w="650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4" w:lineRule="exact"/>
              <w:ind w:right="362"/>
              <w:rPr>
                <w:b/>
                <w:sz w:val="18"/>
              </w:rPr>
            </w:pPr>
            <w:r>
              <w:rPr>
                <w:b/>
                <w:spacing w:val="-2"/>
                <w:sz w:val="18"/>
              </w:rPr>
              <w:t>3.500,00</w:t>
            </w:r>
          </w:p>
        </w:tc>
        <w:tc>
          <w:tcPr>
            <w:tcW w:w="1553" w:type="dxa"/>
            <w:tcBorders>
              <w:bottom w:val="single" w:sz="2" w:space="0" w:color="000000"/>
            </w:tcBorders>
          </w:tcPr>
          <w:p>
            <w:pPr>
              <w:pStyle w:val="TableParagraph"/>
              <w:spacing w:line="184" w:lineRule="exact"/>
              <w:ind w:right="361"/>
              <w:rPr>
                <w:b/>
                <w:sz w:val="18"/>
              </w:rPr>
            </w:pPr>
            <w:r>
              <w:rPr>
                <w:b/>
                <w:spacing w:val="-2"/>
                <w:sz w:val="18"/>
              </w:rPr>
              <w:t>3.570,00</w:t>
            </w:r>
          </w:p>
        </w:tc>
        <w:tc>
          <w:tcPr>
            <w:tcW w:w="1330" w:type="dxa"/>
            <w:tcBorders>
              <w:bottom w:val="single" w:sz="2" w:space="0" w:color="000000"/>
            </w:tcBorders>
          </w:tcPr>
          <w:p>
            <w:pPr>
              <w:pStyle w:val="TableParagraph"/>
              <w:spacing w:line="184" w:lineRule="exact"/>
              <w:ind w:right="137"/>
              <w:rPr>
                <w:b/>
                <w:sz w:val="18"/>
              </w:rPr>
            </w:pPr>
            <w:r>
              <w:rPr>
                <w:b/>
                <w:spacing w:val="-2"/>
                <w:sz w:val="18"/>
              </w:rPr>
              <w:t>3.640,00</w:t>
            </w:r>
          </w:p>
        </w:tc>
      </w:tr>
      <w:tr>
        <w:trPr>
          <w:trHeight w:val="265"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42</w:t>
            </w:r>
          </w:p>
        </w:tc>
        <w:tc>
          <w:tcPr>
            <w:tcW w:w="6505" w:type="dxa"/>
            <w:tcBorders>
              <w:top w:val="single" w:sz="2" w:space="0" w:color="000000"/>
              <w:bottom w:val="single" w:sz="2" w:space="0" w:color="000000"/>
            </w:tcBorders>
          </w:tcPr>
          <w:p>
            <w:pPr>
              <w:pStyle w:val="TableParagraph"/>
              <w:spacing w:before="17"/>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bottom w:val="single" w:sz="2" w:space="0" w:color="000000"/>
            </w:tcBorders>
          </w:tcPr>
          <w:p>
            <w:pPr>
              <w:pStyle w:val="TableParagraph"/>
              <w:spacing w:before="17"/>
              <w:ind w:right="367"/>
              <w:rPr>
                <w:sz w:val="16"/>
              </w:rPr>
            </w:pPr>
            <w:r>
              <w:rPr>
                <w:spacing w:val="-2"/>
                <w:sz w:val="16"/>
              </w:rPr>
              <w:t>3.500,00</w:t>
            </w:r>
          </w:p>
        </w:tc>
        <w:tc>
          <w:tcPr>
            <w:tcW w:w="1553" w:type="dxa"/>
            <w:tcBorders>
              <w:top w:val="single" w:sz="2" w:space="0" w:color="000000"/>
              <w:bottom w:val="single" w:sz="2" w:space="0" w:color="000000"/>
            </w:tcBorders>
          </w:tcPr>
          <w:p>
            <w:pPr>
              <w:pStyle w:val="TableParagraph"/>
              <w:spacing w:before="17"/>
              <w:ind w:right="366"/>
              <w:rPr>
                <w:sz w:val="16"/>
              </w:rPr>
            </w:pPr>
            <w:r>
              <w:rPr>
                <w:spacing w:val="-2"/>
                <w:sz w:val="16"/>
              </w:rPr>
              <w:t>3.570,00</w:t>
            </w:r>
          </w:p>
        </w:tc>
        <w:tc>
          <w:tcPr>
            <w:tcW w:w="1330" w:type="dxa"/>
            <w:tcBorders>
              <w:top w:val="single" w:sz="2" w:space="0" w:color="000000"/>
              <w:bottom w:val="single" w:sz="2" w:space="0" w:color="000000"/>
            </w:tcBorders>
          </w:tcPr>
          <w:p>
            <w:pPr>
              <w:pStyle w:val="TableParagraph"/>
              <w:spacing w:before="17"/>
              <w:ind w:right="143"/>
              <w:rPr>
                <w:sz w:val="16"/>
              </w:rPr>
            </w:pPr>
            <w:r>
              <w:rPr>
                <w:spacing w:val="-2"/>
                <w:sz w:val="16"/>
              </w:rPr>
              <w:t>3.640,00</w:t>
            </w:r>
          </w:p>
        </w:tc>
      </w:tr>
      <w:tr>
        <w:trPr>
          <w:trHeight w:val="342" w:hRule="atLeast"/>
        </w:trPr>
        <w:tc>
          <w:tcPr>
            <w:tcW w:w="1171" w:type="dxa"/>
            <w:tcBorders>
              <w:top w:val="single" w:sz="2" w:space="0" w:color="000000"/>
              <w:bottom w:val="single" w:sz="2" w:space="0" w:color="000000"/>
            </w:tcBorders>
            <w:shd w:val="clear" w:color="auto" w:fill="CCFFCC"/>
          </w:tcPr>
          <w:p>
            <w:pPr>
              <w:pStyle w:val="TableParagraph"/>
              <w:spacing w:before="17"/>
              <w:ind w:right="49"/>
              <w:rPr>
                <w:sz w:val="18"/>
              </w:rPr>
            </w:pPr>
            <w:r>
              <w:rPr>
                <w:sz w:val="18"/>
              </w:rPr>
              <w:t>Izvor:</w:t>
            </w:r>
            <w:r>
              <w:rPr>
                <w:spacing w:val="-1"/>
                <w:sz w:val="18"/>
              </w:rPr>
              <w:t> </w:t>
            </w:r>
            <w:r>
              <w:rPr>
                <w:spacing w:val="-5"/>
                <w:sz w:val="18"/>
              </w:rPr>
              <w:t>49</w:t>
            </w:r>
          </w:p>
        </w:tc>
        <w:tc>
          <w:tcPr>
            <w:tcW w:w="6505" w:type="dxa"/>
            <w:tcBorders>
              <w:top w:val="single" w:sz="2" w:space="0" w:color="000000"/>
              <w:bottom w:val="single" w:sz="2" w:space="0" w:color="000000"/>
            </w:tcBorders>
            <w:shd w:val="clear" w:color="auto" w:fill="CCFFCC"/>
          </w:tcPr>
          <w:p>
            <w:pPr>
              <w:pStyle w:val="TableParagraph"/>
              <w:spacing w:before="17"/>
              <w:ind w:left="51"/>
              <w:jc w:val="left"/>
              <w:rPr>
                <w:sz w:val="18"/>
              </w:rPr>
            </w:pPr>
            <w:r>
              <w:rPr>
                <w:sz w:val="18"/>
              </w:rPr>
              <w:t>Raspoloživa</w:t>
            </w:r>
            <w:r>
              <w:rPr>
                <w:spacing w:val="-7"/>
                <w:sz w:val="18"/>
              </w:rPr>
              <w:t> </w:t>
            </w:r>
            <w:r>
              <w:rPr>
                <w:spacing w:val="-2"/>
                <w:sz w:val="18"/>
              </w:rPr>
              <w:t>sredstva</w:t>
            </w:r>
          </w:p>
        </w:tc>
        <w:tc>
          <w:tcPr>
            <w:tcW w:w="4300" w:type="dxa"/>
            <w:tcBorders>
              <w:top w:val="single" w:sz="2" w:space="0" w:color="000000"/>
              <w:bottom w:val="single" w:sz="2" w:space="0" w:color="000000"/>
            </w:tcBorders>
            <w:shd w:val="clear" w:color="auto" w:fill="CCFFCC"/>
          </w:tcPr>
          <w:p>
            <w:pPr>
              <w:pStyle w:val="TableParagraph"/>
              <w:spacing w:before="17"/>
              <w:ind w:right="352"/>
              <w:rPr>
                <w:sz w:val="18"/>
              </w:rPr>
            </w:pPr>
            <w:r>
              <w:rPr>
                <w:spacing w:val="-2"/>
                <w:sz w:val="18"/>
              </w:rPr>
              <w:t>10.000,00</w:t>
            </w:r>
          </w:p>
        </w:tc>
        <w:tc>
          <w:tcPr>
            <w:tcW w:w="1553" w:type="dxa"/>
            <w:tcBorders>
              <w:top w:val="single" w:sz="2" w:space="0" w:color="000000"/>
              <w:bottom w:val="single" w:sz="2" w:space="0" w:color="000000"/>
            </w:tcBorders>
            <w:shd w:val="clear" w:color="auto" w:fill="CCFFCC"/>
          </w:tcPr>
          <w:p>
            <w:pPr>
              <w:pStyle w:val="TableParagraph"/>
              <w:spacing w:before="17"/>
              <w:ind w:right="352"/>
              <w:rPr>
                <w:sz w:val="18"/>
              </w:rPr>
            </w:pPr>
            <w:r>
              <w:rPr>
                <w:spacing w:val="-4"/>
                <w:sz w:val="18"/>
              </w:rPr>
              <w:t>0,00</w:t>
            </w:r>
          </w:p>
        </w:tc>
        <w:tc>
          <w:tcPr>
            <w:tcW w:w="1330" w:type="dxa"/>
            <w:tcBorders>
              <w:top w:val="single" w:sz="2" w:space="0" w:color="000000"/>
              <w:bottom w:val="single" w:sz="2" w:space="0" w:color="000000"/>
            </w:tcBorders>
            <w:shd w:val="clear" w:color="auto" w:fill="CCFFCC"/>
          </w:tcPr>
          <w:p>
            <w:pPr>
              <w:pStyle w:val="TableParagraph"/>
              <w:spacing w:before="17"/>
              <w:ind w:right="129"/>
              <w:rPr>
                <w:sz w:val="18"/>
              </w:rPr>
            </w:pPr>
            <w:r>
              <w:rPr>
                <w:spacing w:val="-4"/>
                <w:sz w:val="18"/>
              </w:rPr>
              <w:t>0,00</w:t>
            </w:r>
          </w:p>
        </w:tc>
      </w:tr>
      <w:tr>
        <w:trPr>
          <w:trHeight w:val="266"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4</w:t>
            </w:r>
          </w:p>
        </w:tc>
        <w:tc>
          <w:tcPr>
            <w:tcW w:w="6505"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5"/>
              <w:ind w:right="360"/>
              <w:rPr>
                <w:b/>
                <w:sz w:val="18"/>
              </w:rPr>
            </w:pPr>
            <w:r>
              <w:rPr>
                <w:b/>
                <w:spacing w:val="-2"/>
                <w:sz w:val="18"/>
              </w:rPr>
              <w:t>10.000,00</w:t>
            </w:r>
          </w:p>
        </w:tc>
        <w:tc>
          <w:tcPr>
            <w:tcW w:w="1553" w:type="dxa"/>
            <w:tcBorders>
              <w:top w:val="single" w:sz="2" w:space="0" w:color="000000"/>
              <w:bottom w:val="single" w:sz="2" w:space="0" w:color="000000"/>
            </w:tcBorders>
          </w:tcPr>
          <w:p>
            <w:pPr>
              <w:pStyle w:val="TableParagraph"/>
              <w:spacing w:before="15"/>
              <w:ind w:right="363"/>
              <w:rPr>
                <w:b/>
                <w:sz w:val="18"/>
              </w:rPr>
            </w:pPr>
            <w:r>
              <w:rPr>
                <w:b/>
                <w:spacing w:val="-4"/>
                <w:sz w:val="18"/>
              </w:rPr>
              <w:t>0,00</w:t>
            </w:r>
          </w:p>
        </w:tc>
        <w:tc>
          <w:tcPr>
            <w:tcW w:w="1330" w:type="dxa"/>
            <w:tcBorders>
              <w:top w:val="single" w:sz="2" w:space="0" w:color="000000"/>
              <w:bottom w:val="single" w:sz="2" w:space="0" w:color="000000"/>
            </w:tcBorders>
          </w:tcPr>
          <w:p>
            <w:pPr>
              <w:pStyle w:val="TableParagraph"/>
              <w:spacing w:before="15"/>
              <w:ind w:right="139"/>
              <w:rPr>
                <w:b/>
                <w:sz w:val="18"/>
              </w:rPr>
            </w:pPr>
            <w:r>
              <w:rPr>
                <w:b/>
                <w:spacing w:val="-4"/>
                <w:sz w:val="18"/>
              </w:rPr>
              <w:t>0,00</w:t>
            </w:r>
          </w:p>
        </w:tc>
      </w:tr>
      <w:tr>
        <w:trPr>
          <w:trHeight w:val="264"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42</w:t>
            </w:r>
          </w:p>
        </w:tc>
        <w:tc>
          <w:tcPr>
            <w:tcW w:w="6505" w:type="dxa"/>
            <w:tcBorders>
              <w:top w:val="single" w:sz="2" w:space="0" w:color="000000"/>
              <w:bottom w:val="single" w:sz="2" w:space="0" w:color="000000"/>
            </w:tcBorders>
          </w:tcPr>
          <w:p>
            <w:pPr>
              <w:pStyle w:val="TableParagraph"/>
              <w:spacing w:before="15"/>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bottom w:val="single" w:sz="2" w:space="0" w:color="000000"/>
            </w:tcBorders>
          </w:tcPr>
          <w:p>
            <w:pPr>
              <w:pStyle w:val="TableParagraph"/>
              <w:spacing w:before="15"/>
              <w:ind w:right="367"/>
              <w:rPr>
                <w:sz w:val="16"/>
              </w:rPr>
            </w:pPr>
            <w:r>
              <w:rPr>
                <w:spacing w:val="-2"/>
                <w:sz w:val="16"/>
              </w:rPr>
              <w:t>10.000,00</w:t>
            </w:r>
          </w:p>
        </w:tc>
        <w:tc>
          <w:tcPr>
            <w:tcW w:w="1553" w:type="dxa"/>
            <w:tcBorders>
              <w:top w:val="single" w:sz="2" w:space="0" w:color="000000"/>
              <w:bottom w:val="single" w:sz="2" w:space="0" w:color="000000"/>
            </w:tcBorders>
          </w:tcPr>
          <w:p>
            <w:pPr>
              <w:pStyle w:val="TableParagraph"/>
              <w:spacing w:before="15"/>
              <w:ind w:right="366"/>
              <w:rPr>
                <w:sz w:val="16"/>
              </w:rPr>
            </w:pPr>
            <w:r>
              <w:rPr>
                <w:spacing w:val="-4"/>
                <w:sz w:val="16"/>
              </w:rPr>
              <w:t>0,00</w:t>
            </w:r>
          </w:p>
        </w:tc>
        <w:tc>
          <w:tcPr>
            <w:tcW w:w="1330" w:type="dxa"/>
            <w:tcBorders>
              <w:top w:val="single" w:sz="2" w:space="0" w:color="000000"/>
              <w:bottom w:val="single" w:sz="2" w:space="0" w:color="000000"/>
            </w:tcBorders>
          </w:tcPr>
          <w:p>
            <w:pPr>
              <w:pStyle w:val="TableParagraph"/>
              <w:spacing w:before="15"/>
              <w:ind w:right="142"/>
              <w:rPr>
                <w:sz w:val="16"/>
              </w:rPr>
            </w:pPr>
            <w:r>
              <w:rPr>
                <w:spacing w:val="-4"/>
                <w:sz w:val="16"/>
              </w:rPr>
              <w:t>0,00</w:t>
            </w:r>
          </w:p>
        </w:tc>
      </w:tr>
      <w:tr>
        <w:trPr>
          <w:trHeight w:val="340" w:hRule="atLeast"/>
        </w:trPr>
        <w:tc>
          <w:tcPr>
            <w:tcW w:w="1171" w:type="dxa"/>
            <w:tcBorders>
              <w:top w:val="single" w:sz="2" w:space="0" w:color="000000"/>
              <w:bottom w:val="single" w:sz="2" w:space="0" w:color="000000"/>
            </w:tcBorders>
            <w:shd w:val="clear" w:color="auto" w:fill="CCFFCC"/>
          </w:tcPr>
          <w:p>
            <w:pPr>
              <w:pStyle w:val="TableParagraph"/>
              <w:spacing w:before="15"/>
              <w:ind w:right="50"/>
              <w:rPr>
                <w:sz w:val="18"/>
              </w:rPr>
            </w:pPr>
            <w:r>
              <w:rPr>
                <w:sz w:val="18"/>
              </w:rPr>
              <w:t>Izvor:</w:t>
            </w:r>
            <w:r>
              <w:rPr>
                <w:spacing w:val="-5"/>
                <w:sz w:val="18"/>
              </w:rPr>
              <w:t> </w:t>
            </w:r>
            <w:r>
              <w:rPr>
                <w:spacing w:val="-7"/>
                <w:sz w:val="18"/>
              </w:rPr>
              <w:t>52</w:t>
            </w:r>
          </w:p>
        </w:tc>
        <w:tc>
          <w:tcPr>
            <w:tcW w:w="650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4300" w:type="dxa"/>
            <w:tcBorders>
              <w:top w:val="single" w:sz="2" w:space="0" w:color="000000"/>
              <w:bottom w:val="single" w:sz="2" w:space="0" w:color="000000"/>
            </w:tcBorders>
            <w:shd w:val="clear" w:color="auto" w:fill="CCFFCC"/>
          </w:tcPr>
          <w:p>
            <w:pPr>
              <w:pStyle w:val="TableParagraph"/>
              <w:spacing w:before="15"/>
              <w:ind w:right="352"/>
              <w:rPr>
                <w:sz w:val="18"/>
              </w:rPr>
            </w:pPr>
            <w:r>
              <w:rPr>
                <w:spacing w:val="-2"/>
                <w:sz w:val="18"/>
              </w:rPr>
              <w:t>133.000,00</w:t>
            </w:r>
          </w:p>
        </w:tc>
        <w:tc>
          <w:tcPr>
            <w:tcW w:w="1553" w:type="dxa"/>
            <w:tcBorders>
              <w:top w:val="single" w:sz="2" w:space="0" w:color="000000"/>
              <w:bottom w:val="single" w:sz="2" w:space="0" w:color="000000"/>
            </w:tcBorders>
            <w:shd w:val="clear" w:color="auto" w:fill="CCFFCC"/>
          </w:tcPr>
          <w:p>
            <w:pPr>
              <w:pStyle w:val="TableParagraph"/>
              <w:spacing w:before="15"/>
              <w:ind w:right="351"/>
              <w:rPr>
                <w:sz w:val="18"/>
              </w:rPr>
            </w:pPr>
            <w:r>
              <w:rPr>
                <w:spacing w:val="-2"/>
                <w:sz w:val="18"/>
              </w:rPr>
              <w:t>156.060,00</w:t>
            </w:r>
          </w:p>
        </w:tc>
        <w:tc>
          <w:tcPr>
            <w:tcW w:w="1330" w:type="dxa"/>
            <w:tcBorders>
              <w:top w:val="single" w:sz="2" w:space="0" w:color="000000"/>
              <w:bottom w:val="single" w:sz="2" w:space="0" w:color="000000"/>
            </w:tcBorders>
            <w:shd w:val="clear" w:color="auto" w:fill="CCFFCC"/>
          </w:tcPr>
          <w:p>
            <w:pPr>
              <w:pStyle w:val="TableParagraph"/>
              <w:spacing w:before="15"/>
              <w:ind w:right="128"/>
              <w:rPr>
                <w:sz w:val="18"/>
              </w:rPr>
            </w:pPr>
            <w:r>
              <w:rPr>
                <w:spacing w:val="-2"/>
                <w:sz w:val="18"/>
              </w:rPr>
              <w:t>159.120,00</w:t>
            </w:r>
          </w:p>
        </w:tc>
      </w:tr>
      <w:tr>
        <w:trPr>
          <w:trHeight w:val="265" w:hRule="atLeast"/>
        </w:trPr>
        <w:tc>
          <w:tcPr>
            <w:tcW w:w="1171" w:type="dxa"/>
            <w:tcBorders>
              <w:top w:val="single" w:sz="2" w:space="0" w:color="000000"/>
              <w:bottom w:val="single" w:sz="2" w:space="0" w:color="000000"/>
            </w:tcBorders>
          </w:tcPr>
          <w:p>
            <w:pPr>
              <w:pStyle w:val="TableParagraph"/>
              <w:spacing w:before="17"/>
              <w:ind w:right="49"/>
              <w:rPr>
                <w:b/>
                <w:sz w:val="18"/>
              </w:rPr>
            </w:pPr>
            <w:r>
              <w:rPr>
                <w:b/>
                <w:spacing w:val="-10"/>
                <w:sz w:val="18"/>
              </w:rPr>
              <w:t>4</w:t>
            </w:r>
          </w:p>
        </w:tc>
        <w:tc>
          <w:tcPr>
            <w:tcW w:w="6505" w:type="dxa"/>
            <w:tcBorders>
              <w:top w:val="single" w:sz="2" w:space="0" w:color="000000"/>
              <w:bottom w:val="single" w:sz="2" w:space="0" w:color="000000"/>
            </w:tcBorders>
          </w:tcPr>
          <w:p>
            <w:pPr>
              <w:pStyle w:val="TableParagraph"/>
              <w:spacing w:before="17"/>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7"/>
              <w:ind w:right="360"/>
              <w:rPr>
                <w:b/>
                <w:sz w:val="18"/>
              </w:rPr>
            </w:pPr>
            <w:r>
              <w:rPr>
                <w:b/>
                <w:spacing w:val="-2"/>
                <w:sz w:val="18"/>
              </w:rPr>
              <w:t>133.000,00</w:t>
            </w:r>
          </w:p>
        </w:tc>
        <w:tc>
          <w:tcPr>
            <w:tcW w:w="1553" w:type="dxa"/>
            <w:tcBorders>
              <w:top w:val="single" w:sz="2" w:space="0" w:color="000000"/>
              <w:bottom w:val="single" w:sz="2" w:space="0" w:color="000000"/>
            </w:tcBorders>
          </w:tcPr>
          <w:p>
            <w:pPr>
              <w:pStyle w:val="TableParagraph"/>
              <w:spacing w:before="17"/>
              <w:ind w:right="360"/>
              <w:rPr>
                <w:b/>
                <w:sz w:val="18"/>
              </w:rPr>
            </w:pPr>
            <w:r>
              <w:rPr>
                <w:b/>
                <w:spacing w:val="-2"/>
                <w:sz w:val="18"/>
              </w:rPr>
              <w:t>156.060,00</w:t>
            </w:r>
          </w:p>
        </w:tc>
        <w:tc>
          <w:tcPr>
            <w:tcW w:w="1330" w:type="dxa"/>
            <w:tcBorders>
              <w:top w:val="single" w:sz="2" w:space="0" w:color="000000"/>
              <w:bottom w:val="single" w:sz="2" w:space="0" w:color="000000"/>
            </w:tcBorders>
          </w:tcPr>
          <w:p>
            <w:pPr>
              <w:pStyle w:val="TableParagraph"/>
              <w:spacing w:before="17"/>
              <w:ind w:right="136"/>
              <w:rPr>
                <w:b/>
                <w:sz w:val="18"/>
              </w:rPr>
            </w:pPr>
            <w:r>
              <w:rPr>
                <w:b/>
                <w:spacing w:val="-2"/>
                <w:sz w:val="18"/>
              </w:rPr>
              <w:t>159.120,00</w:t>
            </w:r>
          </w:p>
        </w:tc>
      </w:tr>
      <w:tr>
        <w:trPr>
          <w:trHeight w:val="265"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42</w:t>
            </w:r>
          </w:p>
        </w:tc>
        <w:tc>
          <w:tcPr>
            <w:tcW w:w="6505" w:type="dxa"/>
            <w:tcBorders>
              <w:top w:val="single" w:sz="2" w:space="0" w:color="000000"/>
              <w:bottom w:val="single" w:sz="2" w:space="0" w:color="000000"/>
            </w:tcBorders>
          </w:tcPr>
          <w:p>
            <w:pPr>
              <w:pStyle w:val="TableParagraph"/>
              <w:spacing w:before="16"/>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bottom w:val="single" w:sz="2" w:space="0" w:color="000000"/>
            </w:tcBorders>
          </w:tcPr>
          <w:p>
            <w:pPr>
              <w:pStyle w:val="TableParagraph"/>
              <w:spacing w:before="16"/>
              <w:ind w:right="367"/>
              <w:rPr>
                <w:sz w:val="16"/>
              </w:rPr>
            </w:pPr>
            <w:r>
              <w:rPr>
                <w:spacing w:val="-2"/>
                <w:sz w:val="16"/>
              </w:rPr>
              <w:t>133.000,00</w:t>
            </w:r>
          </w:p>
        </w:tc>
        <w:tc>
          <w:tcPr>
            <w:tcW w:w="1553" w:type="dxa"/>
            <w:tcBorders>
              <w:top w:val="single" w:sz="2" w:space="0" w:color="000000"/>
              <w:bottom w:val="single" w:sz="2" w:space="0" w:color="000000"/>
            </w:tcBorders>
          </w:tcPr>
          <w:p>
            <w:pPr>
              <w:pStyle w:val="TableParagraph"/>
              <w:spacing w:before="16"/>
              <w:ind w:right="367"/>
              <w:rPr>
                <w:sz w:val="16"/>
              </w:rPr>
            </w:pPr>
            <w:r>
              <w:rPr>
                <w:spacing w:val="-2"/>
                <w:sz w:val="16"/>
              </w:rPr>
              <w:t>156.060,00</w:t>
            </w:r>
          </w:p>
        </w:tc>
        <w:tc>
          <w:tcPr>
            <w:tcW w:w="1330" w:type="dxa"/>
            <w:tcBorders>
              <w:top w:val="single" w:sz="2" w:space="0" w:color="000000"/>
              <w:bottom w:val="single" w:sz="2" w:space="0" w:color="000000"/>
            </w:tcBorders>
          </w:tcPr>
          <w:p>
            <w:pPr>
              <w:pStyle w:val="TableParagraph"/>
              <w:spacing w:before="16"/>
              <w:ind w:right="143"/>
              <w:rPr>
                <w:sz w:val="16"/>
              </w:rPr>
            </w:pPr>
            <w:r>
              <w:rPr>
                <w:spacing w:val="-2"/>
                <w:sz w:val="16"/>
              </w:rPr>
              <w:t>159.120,00</w:t>
            </w:r>
          </w:p>
        </w:tc>
      </w:tr>
      <w:tr>
        <w:trPr>
          <w:trHeight w:val="341" w:hRule="atLeast"/>
        </w:trPr>
        <w:tc>
          <w:tcPr>
            <w:tcW w:w="1171" w:type="dxa"/>
            <w:tcBorders>
              <w:top w:val="single" w:sz="2" w:space="0" w:color="000000"/>
              <w:bottom w:val="single" w:sz="2" w:space="0" w:color="000000"/>
            </w:tcBorders>
            <w:shd w:val="clear" w:color="auto" w:fill="CCFFCC"/>
          </w:tcPr>
          <w:p>
            <w:pPr>
              <w:pStyle w:val="TableParagraph"/>
              <w:spacing w:before="17"/>
              <w:ind w:right="50"/>
              <w:rPr>
                <w:sz w:val="18"/>
              </w:rPr>
            </w:pPr>
            <w:r>
              <w:rPr>
                <w:sz w:val="18"/>
              </w:rPr>
              <w:t>Izvor:</w:t>
            </w:r>
            <w:r>
              <w:rPr>
                <w:spacing w:val="-5"/>
                <w:sz w:val="18"/>
              </w:rPr>
              <w:t> </w:t>
            </w:r>
            <w:r>
              <w:rPr>
                <w:spacing w:val="-7"/>
                <w:sz w:val="18"/>
              </w:rPr>
              <w:t>59</w:t>
            </w:r>
          </w:p>
        </w:tc>
        <w:tc>
          <w:tcPr>
            <w:tcW w:w="6505" w:type="dxa"/>
            <w:tcBorders>
              <w:top w:val="single" w:sz="2" w:space="0" w:color="000000"/>
              <w:bottom w:val="single" w:sz="2" w:space="0" w:color="000000"/>
            </w:tcBorders>
            <w:shd w:val="clear" w:color="auto" w:fill="CCFFCC"/>
          </w:tcPr>
          <w:p>
            <w:pPr>
              <w:pStyle w:val="TableParagraph"/>
              <w:spacing w:before="17"/>
              <w:ind w:left="51"/>
              <w:jc w:val="left"/>
              <w:rPr>
                <w:sz w:val="18"/>
              </w:rPr>
            </w:pPr>
            <w:r>
              <w:rPr>
                <w:sz w:val="18"/>
              </w:rPr>
              <w:t>Raspoloživa</w:t>
            </w:r>
            <w:r>
              <w:rPr>
                <w:spacing w:val="-7"/>
                <w:sz w:val="18"/>
              </w:rPr>
              <w:t> </w:t>
            </w:r>
            <w:r>
              <w:rPr>
                <w:spacing w:val="-2"/>
                <w:sz w:val="18"/>
              </w:rPr>
              <w:t>sredstva</w:t>
            </w:r>
          </w:p>
        </w:tc>
        <w:tc>
          <w:tcPr>
            <w:tcW w:w="4300" w:type="dxa"/>
            <w:tcBorders>
              <w:top w:val="single" w:sz="2" w:space="0" w:color="000000"/>
              <w:bottom w:val="single" w:sz="2" w:space="0" w:color="000000"/>
            </w:tcBorders>
            <w:shd w:val="clear" w:color="auto" w:fill="CCFFCC"/>
          </w:tcPr>
          <w:p>
            <w:pPr>
              <w:pStyle w:val="TableParagraph"/>
              <w:spacing w:before="17"/>
              <w:ind w:right="353"/>
              <w:rPr>
                <w:sz w:val="18"/>
              </w:rPr>
            </w:pPr>
            <w:r>
              <w:rPr>
                <w:spacing w:val="-2"/>
                <w:sz w:val="18"/>
              </w:rPr>
              <w:t>20.000,00</w:t>
            </w:r>
          </w:p>
        </w:tc>
        <w:tc>
          <w:tcPr>
            <w:tcW w:w="1553" w:type="dxa"/>
            <w:tcBorders>
              <w:top w:val="single" w:sz="2" w:space="0" w:color="000000"/>
              <w:bottom w:val="single" w:sz="2" w:space="0" w:color="000000"/>
            </w:tcBorders>
            <w:shd w:val="clear" w:color="auto" w:fill="CCFFCC"/>
          </w:tcPr>
          <w:p>
            <w:pPr>
              <w:pStyle w:val="TableParagraph"/>
              <w:spacing w:before="17"/>
              <w:ind w:right="353"/>
              <w:rPr>
                <w:sz w:val="18"/>
              </w:rPr>
            </w:pPr>
            <w:r>
              <w:rPr>
                <w:spacing w:val="-4"/>
                <w:sz w:val="18"/>
              </w:rPr>
              <w:t>0,00</w:t>
            </w:r>
          </w:p>
        </w:tc>
        <w:tc>
          <w:tcPr>
            <w:tcW w:w="1330" w:type="dxa"/>
            <w:tcBorders>
              <w:top w:val="single" w:sz="2" w:space="0" w:color="000000"/>
              <w:bottom w:val="single" w:sz="2" w:space="0" w:color="000000"/>
            </w:tcBorders>
            <w:shd w:val="clear" w:color="auto" w:fill="CCFFCC"/>
          </w:tcPr>
          <w:p>
            <w:pPr>
              <w:pStyle w:val="TableParagraph"/>
              <w:spacing w:before="17"/>
              <w:ind w:right="129"/>
              <w:rPr>
                <w:sz w:val="18"/>
              </w:rPr>
            </w:pPr>
            <w:r>
              <w:rPr>
                <w:spacing w:val="-4"/>
                <w:sz w:val="18"/>
              </w:rPr>
              <w:t>0,00</w:t>
            </w:r>
          </w:p>
        </w:tc>
      </w:tr>
      <w:tr>
        <w:trPr>
          <w:trHeight w:val="266" w:hRule="atLeast"/>
        </w:trPr>
        <w:tc>
          <w:tcPr>
            <w:tcW w:w="1171" w:type="dxa"/>
            <w:tcBorders>
              <w:top w:val="single" w:sz="2" w:space="0" w:color="000000"/>
              <w:bottom w:val="single" w:sz="2" w:space="0" w:color="000000"/>
            </w:tcBorders>
          </w:tcPr>
          <w:p>
            <w:pPr>
              <w:pStyle w:val="TableParagraph"/>
              <w:spacing w:before="17"/>
              <w:ind w:right="49"/>
              <w:rPr>
                <w:b/>
                <w:sz w:val="18"/>
              </w:rPr>
            </w:pPr>
            <w:r>
              <w:rPr>
                <w:b/>
                <w:spacing w:val="-10"/>
                <w:sz w:val="18"/>
              </w:rPr>
              <w:t>4</w:t>
            </w:r>
          </w:p>
        </w:tc>
        <w:tc>
          <w:tcPr>
            <w:tcW w:w="6505" w:type="dxa"/>
            <w:tcBorders>
              <w:top w:val="single" w:sz="2" w:space="0" w:color="000000"/>
              <w:bottom w:val="single" w:sz="2" w:space="0" w:color="000000"/>
            </w:tcBorders>
          </w:tcPr>
          <w:p>
            <w:pPr>
              <w:pStyle w:val="TableParagraph"/>
              <w:spacing w:before="17"/>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7"/>
              <w:ind w:right="361"/>
              <w:rPr>
                <w:b/>
                <w:sz w:val="18"/>
              </w:rPr>
            </w:pPr>
            <w:r>
              <w:rPr>
                <w:b/>
                <w:spacing w:val="-2"/>
                <w:sz w:val="18"/>
              </w:rPr>
              <w:t>20.000,00</w:t>
            </w:r>
          </w:p>
        </w:tc>
        <w:tc>
          <w:tcPr>
            <w:tcW w:w="1553" w:type="dxa"/>
            <w:tcBorders>
              <w:top w:val="single" w:sz="2" w:space="0" w:color="000000"/>
              <w:bottom w:val="single" w:sz="2" w:space="0" w:color="000000"/>
            </w:tcBorders>
          </w:tcPr>
          <w:p>
            <w:pPr>
              <w:pStyle w:val="TableParagraph"/>
              <w:spacing w:before="17"/>
              <w:ind w:right="362"/>
              <w:rPr>
                <w:b/>
                <w:sz w:val="18"/>
              </w:rPr>
            </w:pPr>
            <w:r>
              <w:rPr>
                <w:b/>
                <w:spacing w:val="-4"/>
                <w:sz w:val="18"/>
              </w:rPr>
              <w:t>0,00</w:t>
            </w:r>
          </w:p>
        </w:tc>
        <w:tc>
          <w:tcPr>
            <w:tcW w:w="1330" w:type="dxa"/>
            <w:tcBorders>
              <w:top w:val="single" w:sz="2" w:space="0" w:color="000000"/>
              <w:bottom w:val="single" w:sz="2" w:space="0" w:color="000000"/>
            </w:tcBorders>
          </w:tcPr>
          <w:p>
            <w:pPr>
              <w:pStyle w:val="TableParagraph"/>
              <w:spacing w:before="17"/>
              <w:ind w:right="139"/>
              <w:rPr>
                <w:b/>
                <w:sz w:val="18"/>
              </w:rPr>
            </w:pPr>
            <w:r>
              <w:rPr>
                <w:b/>
                <w:spacing w:val="-4"/>
                <w:sz w:val="18"/>
              </w:rPr>
              <w:t>0,00</w:t>
            </w:r>
          </w:p>
        </w:tc>
      </w:tr>
      <w:tr>
        <w:trPr>
          <w:trHeight w:val="266"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42</w:t>
            </w:r>
          </w:p>
        </w:tc>
        <w:tc>
          <w:tcPr>
            <w:tcW w:w="6505" w:type="dxa"/>
            <w:tcBorders>
              <w:top w:val="single" w:sz="2" w:space="0" w:color="000000"/>
              <w:bottom w:val="single" w:sz="2" w:space="0" w:color="000000"/>
            </w:tcBorders>
          </w:tcPr>
          <w:p>
            <w:pPr>
              <w:pStyle w:val="TableParagraph"/>
              <w:spacing w:before="16"/>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bottom w:val="single" w:sz="2" w:space="0" w:color="000000"/>
            </w:tcBorders>
          </w:tcPr>
          <w:p>
            <w:pPr>
              <w:pStyle w:val="TableParagraph"/>
              <w:spacing w:before="16"/>
              <w:ind w:right="367"/>
              <w:rPr>
                <w:sz w:val="16"/>
              </w:rPr>
            </w:pPr>
            <w:r>
              <w:rPr>
                <w:spacing w:val="-2"/>
                <w:sz w:val="16"/>
              </w:rPr>
              <w:t>20.000,00</w:t>
            </w:r>
          </w:p>
        </w:tc>
        <w:tc>
          <w:tcPr>
            <w:tcW w:w="1553" w:type="dxa"/>
            <w:tcBorders>
              <w:top w:val="single" w:sz="2" w:space="0" w:color="000000"/>
              <w:bottom w:val="single" w:sz="2" w:space="0" w:color="000000"/>
            </w:tcBorders>
          </w:tcPr>
          <w:p>
            <w:pPr>
              <w:pStyle w:val="TableParagraph"/>
              <w:spacing w:before="16"/>
              <w:ind w:right="366"/>
              <w:rPr>
                <w:sz w:val="16"/>
              </w:rPr>
            </w:pPr>
            <w:r>
              <w:rPr>
                <w:spacing w:val="-4"/>
                <w:sz w:val="16"/>
              </w:rPr>
              <w:t>0,00</w:t>
            </w:r>
          </w:p>
        </w:tc>
        <w:tc>
          <w:tcPr>
            <w:tcW w:w="1330" w:type="dxa"/>
            <w:tcBorders>
              <w:top w:val="single" w:sz="2" w:space="0" w:color="000000"/>
              <w:bottom w:val="single" w:sz="2" w:space="0" w:color="000000"/>
            </w:tcBorders>
          </w:tcPr>
          <w:p>
            <w:pPr>
              <w:pStyle w:val="TableParagraph"/>
              <w:spacing w:before="16"/>
              <w:ind w:right="142"/>
              <w:rPr>
                <w:sz w:val="16"/>
              </w:rPr>
            </w:pPr>
            <w:r>
              <w:rPr>
                <w:spacing w:val="-4"/>
                <w:sz w:val="16"/>
              </w:rPr>
              <w:t>0,00</w:t>
            </w:r>
          </w:p>
        </w:tc>
      </w:tr>
      <w:tr>
        <w:trPr>
          <w:trHeight w:val="339" w:hRule="atLeast"/>
        </w:trPr>
        <w:tc>
          <w:tcPr>
            <w:tcW w:w="1171" w:type="dxa"/>
            <w:tcBorders>
              <w:top w:val="single" w:sz="2" w:space="0" w:color="000000"/>
              <w:bottom w:val="single" w:sz="2" w:space="0" w:color="000000"/>
            </w:tcBorders>
            <w:shd w:val="clear" w:color="auto" w:fill="CCFFCC"/>
          </w:tcPr>
          <w:p>
            <w:pPr>
              <w:pStyle w:val="TableParagraph"/>
              <w:spacing w:before="15"/>
              <w:ind w:right="50"/>
              <w:rPr>
                <w:sz w:val="18"/>
              </w:rPr>
            </w:pPr>
            <w:r>
              <w:rPr>
                <w:sz w:val="18"/>
              </w:rPr>
              <w:t>Izvor:</w:t>
            </w:r>
            <w:r>
              <w:rPr>
                <w:spacing w:val="-5"/>
                <w:sz w:val="18"/>
              </w:rPr>
              <w:t> </w:t>
            </w:r>
            <w:r>
              <w:rPr>
                <w:spacing w:val="-7"/>
                <w:sz w:val="18"/>
              </w:rPr>
              <w:t>71</w:t>
            </w:r>
          </w:p>
        </w:tc>
        <w:tc>
          <w:tcPr>
            <w:tcW w:w="650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z w:val="18"/>
              </w:rPr>
              <w:t>Prihodi</w:t>
            </w:r>
            <w:r>
              <w:rPr>
                <w:spacing w:val="-5"/>
                <w:sz w:val="18"/>
              </w:rPr>
              <w:t> </w:t>
            </w:r>
            <w:r>
              <w:rPr>
                <w:sz w:val="18"/>
              </w:rPr>
              <w:t>od</w:t>
            </w:r>
            <w:r>
              <w:rPr>
                <w:spacing w:val="-6"/>
                <w:sz w:val="18"/>
              </w:rPr>
              <w:t> </w:t>
            </w:r>
            <w:r>
              <w:rPr>
                <w:sz w:val="18"/>
              </w:rPr>
              <w:t>prodaje</w:t>
            </w:r>
            <w:r>
              <w:rPr>
                <w:spacing w:val="-4"/>
                <w:sz w:val="18"/>
              </w:rPr>
              <w:t> </w:t>
            </w:r>
            <w:r>
              <w:rPr>
                <w:sz w:val="18"/>
              </w:rPr>
              <w:t>nefin.</w:t>
            </w:r>
            <w:r>
              <w:rPr>
                <w:spacing w:val="-5"/>
                <w:sz w:val="18"/>
              </w:rPr>
              <w:t> </w:t>
            </w:r>
            <w:r>
              <w:rPr>
                <w:sz w:val="18"/>
              </w:rPr>
              <w:t>imovine</w:t>
            </w:r>
            <w:r>
              <w:rPr>
                <w:spacing w:val="-4"/>
                <w:sz w:val="18"/>
              </w:rPr>
              <w:t> </w:t>
            </w:r>
            <w:r>
              <w:rPr>
                <w:sz w:val="18"/>
              </w:rPr>
              <w:t>u</w:t>
            </w:r>
            <w:r>
              <w:rPr>
                <w:spacing w:val="-6"/>
                <w:sz w:val="18"/>
              </w:rPr>
              <w:t> </w:t>
            </w:r>
            <w:r>
              <w:rPr>
                <w:sz w:val="18"/>
              </w:rPr>
              <w:t>vlasništvu</w:t>
            </w:r>
            <w:r>
              <w:rPr>
                <w:spacing w:val="-5"/>
                <w:sz w:val="18"/>
              </w:rPr>
              <w:t> JLS</w:t>
            </w:r>
          </w:p>
        </w:tc>
        <w:tc>
          <w:tcPr>
            <w:tcW w:w="4300" w:type="dxa"/>
            <w:tcBorders>
              <w:top w:val="single" w:sz="2" w:space="0" w:color="000000"/>
              <w:bottom w:val="single" w:sz="2" w:space="0" w:color="000000"/>
            </w:tcBorders>
            <w:shd w:val="clear" w:color="auto" w:fill="CCFFCC"/>
          </w:tcPr>
          <w:p>
            <w:pPr>
              <w:pStyle w:val="TableParagraph"/>
              <w:spacing w:before="15"/>
              <w:ind w:right="353"/>
              <w:rPr>
                <w:sz w:val="18"/>
              </w:rPr>
            </w:pPr>
            <w:r>
              <w:rPr>
                <w:spacing w:val="-4"/>
                <w:sz w:val="18"/>
              </w:rPr>
              <w:t>0,00</w:t>
            </w:r>
          </w:p>
        </w:tc>
        <w:tc>
          <w:tcPr>
            <w:tcW w:w="1553" w:type="dxa"/>
            <w:tcBorders>
              <w:top w:val="single" w:sz="2" w:space="0" w:color="000000"/>
              <w:bottom w:val="single" w:sz="2" w:space="0" w:color="000000"/>
            </w:tcBorders>
            <w:shd w:val="clear" w:color="auto" w:fill="CCFFCC"/>
          </w:tcPr>
          <w:p>
            <w:pPr>
              <w:pStyle w:val="TableParagraph"/>
              <w:spacing w:before="15"/>
              <w:ind w:right="353"/>
              <w:rPr>
                <w:sz w:val="18"/>
              </w:rPr>
            </w:pPr>
            <w:r>
              <w:rPr>
                <w:spacing w:val="-2"/>
                <w:sz w:val="18"/>
              </w:rPr>
              <w:t>13.770,00</w:t>
            </w:r>
          </w:p>
        </w:tc>
        <w:tc>
          <w:tcPr>
            <w:tcW w:w="1330" w:type="dxa"/>
            <w:tcBorders>
              <w:top w:val="single" w:sz="2" w:space="0" w:color="000000"/>
              <w:bottom w:val="single" w:sz="2" w:space="0" w:color="000000"/>
            </w:tcBorders>
            <w:shd w:val="clear" w:color="auto" w:fill="CCFFCC"/>
          </w:tcPr>
          <w:p>
            <w:pPr>
              <w:pStyle w:val="TableParagraph"/>
              <w:spacing w:before="15"/>
              <w:ind w:right="129"/>
              <w:rPr>
                <w:sz w:val="18"/>
              </w:rPr>
            </w:pPr>
            <w:r>
              <w:rPr>
                <w:spacing w:val="-2"/>
                <w:sz w:val="18"/>
              </w:rPr>
              <w:t>14.040,00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4</w:t>
            </w:r>
          </w:p>
        </w:tc>
        <w:tc>
          <w:tcPr>
            <w:tcW w:w="6505"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5"/>
              <w:ind w:right="363"/>
              <w:rPr>
                <w:b/>
                <w:sz w:val="18"/>
              </w:rPr>
            </w:pPr>
            <w:r>
              <w:rPr>
                <w:b/>
                <w:spacing w:val="-4"/>
                <w:sz w:val="18"/>
              </w:rPr>
              <w:t>0,00</w:t>
            </w:r>
          </w:p>
        </w:tc>
        <w:tc>
          <w:tcPr>
            <w:tcW w:w="1553" w:type="dxa"/>
            <w:tcBorders>
              <w:top w:val="single" w:sz="2" w:space="0" w:color="000000"/>
              <w:bottom w:val="single" w:sz="2" w:space="0" w:color="000000"/>
            </w:tcBorders>
          </w:tcPr>
          <w:p>
            <w:pPr>
              <w:pStyle w:val="TableParagraph"/>
              <w:spacing w:before="15"/>
              <w:ind w:right="361"/>
              <w:rPr>
                <w:b/>
                <w:sz w:val="18"/>
              </w:rPr>
            </w:pPr>
            <w:r>
              <w:rPr>
                <w:b/>
                <w:spacing w:val="-2"/>
                <w:sz w:val="18"/>
              </w:rPr>
              <w:t>13.770,00</w:t>
            </w:r>
          </w:p>
        </w:tc>
        <w:tc>
          <w:tcPr>
            <w:tcW w:w="1330" w:type="dxa"/>
            <w:tcBorders>
              <w:top w:val="single" w:sz="2" w:space="0" w:color="000000"/>
              <w:bottom w:val="single" w:sz="2" w:space="0" w:color="000000"/>
            </w:tcBorders>
          </w:tcPr>
          <w:p>
            <w:pPr>
              <w:pStyle w:val="TableParagraph"/>
              <w:spacing w:before="15"/>
              <w:ind w:right="138"/>
              <w:rPr>
                <w:b/>
                <w:sz w:val="18"/>
              </w:rPr>
            </w:pPr>
            <w:r>
              <w:rPr>
                <w:b/>
                <w:spacing w:val="-2"/>
                <w:sz w:val="18"/>
              </w:rPr>
              <w:t>14.040,00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42</w:t>
            </w:r>
          </w:p>
        </w:tc>
        <w:tc>
          <w:tcPr>
            <w:tcW w:w="6505" w:type="dxa"/>
            <w:tcBorders>
              <w:top w:val="single" w:sz="2" w:space="0" w:color="000000"/>
            </w:tcBorders>
          </w:tcPr>
          <w:p>
            <w:pPr>
              <w:pStyle w:val="TableParagraph"/>
              <w:spacing w:line="172" w:lineRule="exact" w:before="16"/>
              <w:ind w:left="51"/>
              <w:jc w:val="left"/>
              <w:rPr>
                <w:sz w:val="16"/>
              </w:rPr>
            </w:pPr>
            <w:r>
              <w:rPr>
                <w:sz w:val="16"/>
              </w:rPr>
              <w:t>Rashodi</w:t>
            </w:r>
            <w:r>
              <w:rPr>
                <w:spacing w:val="-10"/>
                <w:sz w:val="16"/>
              </w:rPr>
              <w:t> </w:t>
            </w:r>
            <w:r>
              <w:rPr>
                <w:sz w:val="16"/>
              </w:rPr>
              <w:t>za</w:t>
            </w:r>
            <w:r>
              <w:rPr>
                <w:spacing w:val="-9"/>
                <w:sz w:val="16"/>
              </w:rPr>
              <w:t> </w:t>
            </w:r>
            <w:r>
              <w:rPr>
                <w:sz w:val="16"/>
              </w:rPr>
              <w:t>nabavu</w:t>
            </w:r>
            <w:r>
              <w:rPr>
                <w:spacing w:val="-9"/>
                <w:sz w:val="16"/>
              </w:rPr>
              <w:t> </w:t>
            </w:r>
            <w:r>
              <w:rPr>
                <w:sz w:val="16"/>
              </w:rPr>
              <w:t>proizvedene</w:t>
            </w:r>
            <w:r>
              <w:rPr>
                <w:spacing w:val="-9"/>
                <w:sz w:val="16"/>
              </w:rPr>
              <w:t> </w:t>
            </w:r>
            <w:r>
              <w:rPr>
                <w:sz w:val="16"/>
              </w:rPr>
              <w:t>dugotrajne</w:t>
            </w:r>
            <w:r>
              <w:rPr>
                <w:spacing w:val="-8"/>
                <w:sz w:val="16"/>
              </w:rPr>
              <w:t> </w:t>
            </w:r>
            <w:r>
              <w:rPr>
                <w:spacing w:val="-2"/>
                <w:sz w:val="16"/>
              </w:rPr>
              <w:t>imovine</w:t>
            </w:r>
          </w:p>
        </w:tc>
        <w:tc>
          <w:tcPr>
            <w:tcW w:w="4300" w:type="dxa"/>
            <w:tcBorders>
              <w:top w:val="single" w:sz="2" w:space="0" w:color="000000"/>
            </w:tcBorders>
          </w:tcPr>
          <w:p>
            <w:pPr>
              <w:pStyle w:val="TableParagraph"/>
              <w:spacing w:line="172" w:lineRule="exact" w:before="16"/>
              <w:ind w:right="366"/>
              <w:rPr>
                <w:sz w:val="16"/>
              </w:rPr>
            </w:pPr>
            <w:r>
              <w:rPr>
                <w:spacing w:val="-4"/>
                <w:sz w:val="16"/>
              </w:rPr>
              <w:t>0,00</w:t>
            </w:r>
          </w:p>
        </w:tc>
        <w:tc>
          <w:tcPr>
            <w:tcW w:w="1553" w:type="dxa"/>
            <w:tcBorders>
              <w:top w:val="single" w:sz="2" w:space="0" w:color="000000"/>
            </w:tcBorders>
          </w:tcPr>
          <w:p>
            <w:pPr>
              <w:pStyle w:val="TableParagraph"/>
              <w:spacing w:line="172" w:lineRule="exact" w:before="16"/>
              <w:ind w:right="367"/>
              <w:rPr>
                <w:sz w:val="16"/>
              </w:rPr>
            </w:pPr>
            <w:r>
              <w:rPr>
                <w:spacing w:val="-2"/>
                <w:sz w:val="16"/>
              </w:rPr>
              <w:t>13.770,00</w:t>
            </w:r>
          </w:p>
        </w:tc>
        <w:tc>
          <w:tcPr>
            <w:tcW w:w="1330" w:type="dxa"/>
            <w:tcBorders>
              <w:top w:val="single" w:sz="2" w:space="0" w:color="000000"/>
            </w:tcBorders>
          </w:tcPr>
          <w:p>
            <w:pPr>
              <w:pStyle w:val="TableParagraph"/>
              <w:spacing w:line="172" w:lineRule="exact" w:before="16"/>
              <w:ind w:right="143"/>
              <w:rPr>
                <w:sz w:val="16"/>
              </w:rPr>
            </w:pPr>
            <w:r>
              <w:rPr>
                <w:spacing w:val="-2"/>
                <w:sz w:val="16"/>
              </w:rPr>
              <w:t>14.040,00</w:t>
            </w:r>
          </w:p>
        </w:tc>
      </w:tr>
    </w:tbl>
    <w:p>
      <w:pPr>
        <w:pStyle w:val="BodyText"/>
        <w:spacing w:before="4"/>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9" w:lineRule="exact" w:before="77"/>
              <w:ind w:left="154"/>
              <w:jc w:val="left"/>
              <w:rPr>
                <w:b/>
                <w:sz w:val="18"/>
              </w:rPr>
            </w:pPr>
            <w:r>
              <w:rPr>
                <w:b/>
                <w:sz w:val="18"/>
              </w:rPr>
              <w:t>Akt/projekt:</w:t>
            </w:r>
            <w:r>
              <w:rPr>
                <w:b/>
                <w:spacing w:val="69"/>
                <w:w w:val="150"/>
                <w:sz w:val="18"/>
              </w:rPr>
              <w:t> </w:t>
            </w:r>
            <w:r>
              <w:rPr>
                <w:b/>
                <w:sz w:val="18"/>
              </w:rPr>
              <w:t>Proširenje</w:t>
            </w:r>
            <w:r>
              <w:rPr>
                <w:b/>
                <w:spacing w:val="-4"/>
                <w:sz w:val="18"/>
              </w:rPr>
              <w:t> </w:t>
            </w:r>
            <w:r>
              <w:rPr>
                <w:b/>
                <w:sz w:val="18"/>
              </w:rPr>
              <w:t>javne</w:t>
            </w:r>
            <w:r>
              <w:rPr>
                <w:b/>
                <w:spacing w:val="-4"/>
                <w:sz w:val="18"/>
              </w:rPr>
              <w:t> </w:t>
            </w:r>
            <w:r>
              <w:rPr>
                <w:b/>
                <w:spacing w:val="-2"/>
                <w:sz w:val="18"/>
              </w:rPr>
              <w:t>rasvjete</w:t>
            </w:r>
            <w:r>
              <w:rPr>
                <w:b/>
                <w:sz w:val="18"/>
              </w:rPr>
              <w:tab/>
            </w:r>
            <w:r>
              <w:rPr>
                <w:b/>
                <w:spacing w:val="-2"/>
                <w:sz w:val="18"/>
              </w:rPr>
              <w:t>20.000,00</w:t>
            </w:r>
            <w:r>
              <w:rPr>
                <w:b/>
                <w:sz w:val="18"/>
              </w:rPr>
              <w:tab/>
            </w:r>
            <w:r>
              <w:rPr>
                <w:b/>
                <w:spacing w:val="-2"/>
                <w:sz w:val="18"/>
              </w:rPr>
              <w:t>20.400,00</w:t>
            </w:r>
            <w:r>
              <w:rPr>
                <w:b/>
                <w:sz w:val="18"/>
              </w:rPr>
              <w:tab/>
            </w:r>
            <w:r>
              <w:rPr>
                <w:b/>
                <w:spacing w:val="-2"/>
                <w:sz w:val="18"/>
              </w:rPr>
              <w:t>20.800,00</w:t>
            </w:r>
          </w:p>
          <w:p>
            <w:pPr>
              <w:pStyle w:val="TableParagraph"/>
              <w:spacing w:line="191" w:lineRule="exact"/>
              <w:ind w:left="476"/>
              <w:jc w:val="left"/>
              <w:rPr>
                <w:b/>
                <w:sz w:val="18"/>
              </w:rPr>
            </w:pPr>
            <w:r>
              <w:rPr>
                <w:b/>
                <w:spacing w:val="-2"/>
                <w:sz w:val="18"/>
              </w:rPr>
              <w:t>K101331</w:t>
            </w:r>
          </w:p>
        </w:tc>
      </w:tr>
      <w:tr>
        <w:trPr>
          <w:trHeight w:val="344"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8"/>
              <w:ind w:left="491"/>
              <w:jc w:val="left"/>
              <w:rPr>
                <w:sz w:val="18"/>
              </w:rPr>
            </w:pPr>
            <w:r>
              <w:rPr>
                <w:sz w:val="18"/>
              </w:rPr>
              <w:t>Izvor:</w:t>
            </w:r>
            <w:r>
              <w:rPr>
                <w:spacing w:val="-1"/>
                <w:sz w:val="18"/>
              </w:rPr>
              <w:t> </w:t>
            </w:r>
            <w:r>
              <w:rPr>
                <w:sz w:val="18"/>
              </w:rPr>
              <w:t>52</w:t>
            </w:r>
            <w:r>
              <w:rPr>
                <w:spacing w:val="62"/>
                <w:sz w:val="18"/>
              </w:rPr>
              <w:t> </w:t>
            </w:r>
            <w:r>
              <w:rPr>
                <w:spacing w:val="-2"/>
                <w:sz w:val="18"/>
              </w:rPr>
              <w:t>Pomoći</w:t>
            </w:r>
            <w:r>
              <w:rPr>
                <w:sz w:val="18"/>
              </w:rPr>
              <w:tab/>
            </w:r>
            <w:r>
              <w:rPr>
                <w:spacing w:val="-2"/>
                <w:sz w:val="18"/>
              </w:rPr>
              <w:t>20.000,00</w:t>
            </w:r>
            <w:r>
              <w:rPr>
                <w:sz w:val="18"/>
              </w:rPr>
              <w:tab/>
            </w:r>
            <w:r>
              <w:rPr>
                <w:spacing w:val="-2"/>
                <w:sz w:val="18"/>
              </w:rPr>
              <w:t>20.400,00</w:t>
            </w:r>
            <w:r>
              <w:rPr>
                <w:sz w:val="18"/>
              </w:rPr>
              <w:tab/>
            </w:r>
            <w:r>
              <w:rPr>
                <w:spacing w:val="-2"/>
                <w:sz w:val="18"/>
              </w:rPr>
              <w:t>20.800,00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51"/>
        <w:gridCol w:w="4300"/>
        <w:gridCol w:w="1553"/>
        <w:gridCol w:w="1285"/>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4</w:t>
            </w:r>
          </w:p>
        </w:tc>
        <w:tc>
          <w:tcPr>
            <w:tcW w:w="655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4" w:lineRule="exact"/>
              <w:ind w:right="406"/>
              <w:rPr>
                <w:b/>
                <w:sz w:val="18"/>
              </w:rPr>
            </w:pPr>
            <w:r>
              <w:rPr>
                <w:b/>
                <w:spacing w:val="-2"/>
                <w:sz w:val="18"/>
              </w:rPr>
              <w:t>20.000,00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20.400,00</w:t>
            </w:r>
          </w:p>
        </w:tc>
        <w:tc>
          <w:tcPr>
            <w:tcW w:w="1285" w:type="dxa"/>
            <w:tcBorders>
              <w:bottom w:val="single" w:sz="2" w:space="0" w:color="000000"/>
            </w:tcBorders>
          </w:tcPr>
          <w:p>
            <w:pPr>
              <w:pStyle w:val="TableParagraph"/>
              <w:spacing w:line="184" w:lineRule="exact"/>
              <w:ind w:right="138"/>
              <w:rPr>
                <w:b/>
                <w:sz w:val="18"/>
              </w:rPr>
            </w:pPr>
            <w:r>
              <w:rPr>
                <w:b/>
                <w:spacing w:val="-2"/>
                <w:sz w:val="18"/>
              </w:rPr>
              <w:t>20.800,00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42</w:t>
            </w:r>
          </w:p>
        </w:tc>
        <w:tc>
          <w:tcPr>
            <w:tcW w:w="6551" w:type="dxa"/>
            <w:tcBorders>
              <w:top w:val="single" w:sz="2" w:space="0" w:color="000000"/>
            </w:tcBorders>
          </w:tcPr>
          <w:p>
            <w:pPr>
              <w:pStyle w:val="TableParagraph"/>
              <w:spacing w:line="172" w:lineRule="exact" w:before="15"/>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tcBorders>
          </w:tcPr>
          <w:p>
            <w:pPr>
              <w:pStyle w:val="TableParagraph"/>
              <w:spacing w:line="172" w:lineRule="exact" w:before="15"/>
              <w:ind w:right="413"/>
              <w:rPr>
                <w:sz w:val="16"/>
              </w:rPr>
            </w:pPr>
            <w:r>
              <w:rPr>
                <w:spacing w:val="-2"/>
                <w:sz w:val="16"/>
              </w:rPr>
              <w:t>20.000,00</w:t>
            </w:r>
          </w:p>
        </w:tc>
        <w:tc>
          <w:tcPr>
            <w:tcW w:w="1553" w:type="dxa"/>
            <w:tcBorders>
              <w:top w:val="single" w:sz="2" w:space="0" w:color="000000"/>
            </w:tcBorders>
          </w:tcPr>
          <w:p>
            <w:pPr>
              <w:pStyle w:val="TableParagraph"/>
              <w:spacing w:line="172" w:lineRule="exact" w:before="15"/>
              <w:ind w:left="153" w:right="83"/>
              <w:jc w:val="center"/>
              <w:rPr>
                <w:sz w:val="16"/>
              </w:rPr>
            </w:pPr>
            <w:r>
              <w:rPr>
                <w:spacing w:val="-2"/>
                <w:sz w:val="16"/>
              </w:rPr>
              <w:t>20.400,00</w:t>
            </w:r>
          </w:p>
        </w:tc>
        <w:tc>
          <w:tcPr>
            <w:tcW w:w="1285" w:type="dxa"/>
            <w:tcBorders>
              <w:top w:val="single" w:sz="2" w:space="0" w:color="000000"/>
            </w:tcBorders>
          </w:tcPr>
          <w:p>
            <w:pPr>
              <w:pStyle w:val="TableParagraph"/>
              <w:spacing w:line="172" w:lineRule="exact" w:before="15"/>
              <w:ind w:right="144"/>
              <w:rPr>
                <w:sz w:val="16"/>
              </w:rPr>
            </w:pPr>
            <w:r>
              <w:rPr>
                <w:spacing w:val="-2"/>
                <w:sz w:val="16"/>
              </w:rPr>
              <w:t>20.800,00</w:t>
            </w:r>
          </w:p>
        </w:tc>
      </w:tr>
    </w:tbl>
    <w:p>
      <w:pPr>
        <w:pStyle w:val="BodyText"/>
        <w:spacing w:before="1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9"/>
              <w:ind w:left="476" w:right="131" w:hanging="322"/>
              <w:jc w:val="left"/>
              <w:rPr>
                <w:b/>
                <w:sz w:val="18"/>
              </w:rPr>
            </w:pPr>
            <w:r>
              <w:rPr>
                <w:b/>
                <w:sz w:val="18"/>
              </w:rPr>
              <w:t>Akt/projekt:</w:t>
            </w:r>
            <w:r>
              <w:rPr>
                <w:b/>
                <w:spacing w:val="80"/>
                <w:sz w:val="18"/>
              </w:rPr>
              <w:t> </w:t>
            </w:r>
            <w:r>
              <w:rPr>
                <w:b/>
                <w:sz w:val="18"/>
              </w:rPr>
              <w:t>Zamjena (rekonstrukcija) postojeće javne rasvjete ekološki prihvatljivom LED rasvjetom na području Općine Lanišće</w:t>
              <w:tab/>
            </w:r>
            <w:r>
              <w:rPr>
                <w:b/>
                <w:spacing w:val="-2"/>
                <w:sz w:val="18"/>
              </w:rPr>
              <w:t>4.900,00</w:t>
            </w:r>
            <w:r>
              <w:rPr>
                <w:b/>
                <w:sz w:val="18"/>
              </w:rPr>
              <w:tab/>
            </w:r>
            <w:r>
              <w:rPr>
                <w:b/>
                <w:spacing w:val="-2"/>
                <w:sz w:val="18"/>
              </w:rPr>
              <w:t>4.998,00</w:t>
            </w:r>
            <w:r>
              <w:rPr>
                <w:b/>
                <w:sz w:val="18"/>
              </w:rPr>
              <w:tab/>
            </w:r>
            <w:r>
              <w:rPr>
                <w:b/>
                <w:spacing w:val="-2"/>
                <w:sz w:val="18"/>
              </w:rPr>
              <w:t>5.096,00</w:t>
            </w:r>
            <w:r>
              <w:rPr>
                <w:b/>
                <w:sz w:val="18"/>
              </w:rPr>
              <w:t> </w:t>
            </w:r>
            <w:r>
              <w:rPr>
                <w:b/>
                <w:spacing w:val="-2"/>
                <w:sz w:val="18"/>
              </w:rPr>
              <w:t>K101468</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6"/>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400,00</w:t>
            </w:r>
            <w:r>
              <w:rPr>
                <w:sz w:val="18"/>
              </w:rPr>
              <w:tab/>
            </w:r>
            <w:r>
              <w:rPr>
                <w:spacing w:val="-2"/>
                <w:sz w:val="18"/>
              </w:rPr>
              <w:t>408,00</w:t>
            </w:r>
            <w:r>
              <w:rPr>
                <w:sz w:val="18"/>
              </w:rPr>
              <w:tab/>
            </w:r>
            <w:r>
              <w:rPr>
                <w:spacing w:val="-2"/>
                <w:sz w:val="18"/>
              </w:rPr>
              <w:t>416,00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2"/>
        <w:gridCol w:w="6556"/>
        <w:gridCol w:w="4306"/>
        <w:gridCol w:w="1554"/>
        <w:gridCol w:w="1276"/>
      </w:tblGrid>
      <w:tr>
        <w:trPr>
          <w:trHeight w:val="213" w:hRule="atLeast"/>
        </w:trPr>
        <w:tc>
          <w:tcPr>
            <w:tcW w:w="1172" w:type="dxa"/>
            <w:tcBorders>
              <w:bottom w:val="single" w:sz="2" w:space="0" w:color="000000"/>
            </w:tcBorders>
          </w:tcPr>
          <w:p>
            <w:pPr>
              <w:pStyle w:val="TableParagraph"/>
              <w:spacing w:line="183" w:lineRule="exact"/>
              <w:ind w:right="50"/>
              <w:rPr>
                <w:b/>
                <w:sz w:val="18"/>
              </w:rPr>
            </w:pPr>
            <w:r>
              <w:rPr>
                <w:b/>
                <w:spacing w:val="-10"/>
                <w:sz w:val="18"/>
              </w:rPr>
              <w:t>3</w:t>
            </w:r>
          </w:p>
        </w:tc>
        <w:tc>
          <w:tcPr>
            <w:tcW w:w="6556" w:type="dxa"/>
            <w:tcBorders>
              <w:bottom w:val="single" w:sz="2" w:space="0" w:color="000000"/>
            </w:tcBorders>
          </w:tcPr>
          <w:p>
            <w:pPr>
              <w:pStyle w:val="TableParagraph"/>
              <w:spacing w:line="183" w:lineRule="exact"/>
              <w:ind w:left="50"/>
              <w:jc w:val="left"/>
              <w:rPr>
                <w:b/>
                <w:sz w:val="18"/>
              </w:rPr>
            </w:pPr>
            <w:r>
              <w:rPr>
                <w:b/>
                <w:sz w:val="18"/>
              </w:rPr>
              <w:t>Rashodi</w:t>
            </w:r>
            <w:r>
              <w:rPr>
                <w:b/>
                <w:spacing w:val="-5"/>
                <w:sz w:val="18"/>
              </w:rPr>
              <w:t> </w:t>
            </w:r>
            <w:r>
              <w:rPr>
                <w:b/>
                <w:spacing w:val="-2"/>
                <w:sz w:val="18"/>
              </w:rPr>
              <w:t>poslovanja</w:t>
            </w:r>
          </w:p>
        </w:tc>
        <w:tc>
          <w:tcPr>
            <w:tcW w:w="4306" w:type="dxa"/>
            <w:tcBorders>
              <w:bottom w:val="single" w:sz="2" w:space="0" w:color="000000"/>
            </w:tcBorders>
          </w:tcPr>
          <w:p>
            <w:pPr>
              <w:pStyle w:val="TableParagraph"/>
              <w:spacing w:line="183" w:lineRule="exact"/>
              <w:ind w:right="421"/>
              <w:rPr>
                <w:b/>
                <w:sz w:val="18"/>
              </w:rPr>
            </w:pPr>
            <w:r>
              <w:rPr>
                <w:b/>
                <w:spacing w:val="-2"/>
                <w:sz w:val="18"/>
              </w:rPr>
              <w:t>400,00</w:t>
            </w:r>
          </w:p>
        </w:tc>
        <w:tc>
          <w:tcPr>
            <w:tcW w:w="1554" w:type="dxa"/>
            <w:tcBorders>
              <w:bottom w:val="single" w:sz="2" w:space="0" w:color="000000"/>
            </w:tcBorders>
          </w:tcPr>
          <w:p>
            <w:pPr>
              <w:pStyle w:val="TableParagraph"/>
              <w:spacing w:line="183" w:lineRule="exact"/>
              <w:ind w:right="421"/>
              <w:rPr>
                <w:b/>
                <w:sz w:val="18"/>
              </w:rPr>
            </w:pPr>
            <w:r>
              <w:rPr>
                <w:b/>
                <w:spacing w:val="-2"/>
                <w:sz w:val="18"/>
              </w:rPr>
              <w:t>408,00</w:t>
            </w:r>
          </w:p>
        </w:tc>
        <w:tc>
          <w:tcPr>
            <w:tcW w:w="1276" w:type="dxa"/>
            <w:tcBorders>
              <w:bottom w:val="single" w:sz="2" w:space="0" w:color="000000"/>
            </w:tcBorders>
          </w:tcPr>
          <w:p>
            <w:pPr>
              <w:pStyle w:val="TableParagraph"/>
              <w:spacing w:line="183" w:lineRule="exact"/>
              <w:ind w:right="144"/>
              <w:rPr>
                <w:b/>
                <w:sz w:val="18"/>
              </w:rPr>
            </w:pPr>
            <w:r>
              <w:rPr>
                <w:b/>
                <w:spacing w:val="-2"/>
                <w:sz w:val="18"/>
              </w:rPr>
              <w:t>416,00</w:t>
            </w:r>
          </w:p>
        </w:tc>
      </w:tr>
      <w:tr>
        <w:trPr>
          <w:trHeight w:val="265" w:hRule="atLeast"/>
        </w:trPr>
        <w:tc>
          <w:tcPr>
            <w:tcW w:w="1172" w:type="dxa"/>
            <w:tcBorders>
              <w:top w:val="single" w:sz="2" w:space="0" w:color="000000"/>
              <w:bottom w:val="single" w:sz="2" w:space="0" w:color="000000"/>
            </w:tcBorders>
          </w:tcPr>
          <w:p>
            <w:pPr>
              <w:pStyle w:val="TableParagraph"/>
              <w:spacing w:before="14"/>
              <w:ind w:right="50"/>
              <w:rPr>
                <w:sz w:val="16"/>
              </w:rPr>
            </w:pPr>
            <w:r>
              <w:rPr>
                <w:spacing w:val="-5"/>
                <w:sz w:val="16"/>
              </w:rPr>
              <w:t>32</w:t>
            </w:r>
          </w:p>
        </w:tc>
        <w:tc>
          <w:tcPr>
            <w:tcW w:w="6556" w:type="dxa"/>
            <w:tcBorders>
              <w:top w:val="single" w:sz="2" w:space="0" w:color="000000"/>
              <w:bottom w:val="single" w:sz="2" w:space="0" w:color="000000"/>
            </w:tcBorders>
          </w:tcPr>
          <w:p>
            <w:pPr>
              <w:pStyle w:val="TableParagraph"/>
              <w:spacing w:before="14"/>
              <w:ind w:left="50"/>
              <w:jc w:val="left"/>
              <w:rPr>
                <w:sz w:val="16"/>
              </w:rPr>
            </w:pPr>
            <w:r>
              <w:rPr>
                <w:spacing w:val="-2"/>
                <w:sz w:val="16"/>
              </w:rPr>
              <w:t>Materijalni</w:t>
            </w:r>
            <w:r>
              <w:rPr>
                <w:spacing w:val="8"/>
                <w:sz w:val="16"/>
              </w:rPr>
              <w:t> </w:t>
            </w:r>
            <w:r>
              <w:rPr>
                <w:spacing w:val="-2"/>
                <w:sz w:val="16"/>
              </w:rPr>
              <w:t>rashodi</w:t>
            </w:r>
          </w:p>
        </w:tc>
        <w:tc>
          <w:tcPr>
            <w:tcW w:w="4306" w:type="dxa"/>
            <w:tcBorders>
              <w:top w:val="single" w:sz="2" w:space="0" w:color="000000"/>
              <w:bottom w:val="single" w:sz="2" w:space="0" w:color="000000"/>
            </w:tcBorders>
          </w:tcPr>
          <w:p>
            <w:pPr>
              <w:pStyle w:val="TableParagraph"/>
              <w:spacing w:before="14"/>
              <w:ind w:right="424"/>
              <w:rPr>
                <w:sz w:val="16"/>
              </w:rPr>
            </w:pPr>
            <w:r>
              <w:rPr>
                <w:spacing w:val="-2"/>
                <w:sz w:val="16"/>
              </w:rPr>
              <w:t>400,00</w:t>
            </w:r>
          </w:p>
        </w:tc>
        <w:tc>
          <w:tcPr>
            <w:tcW w:w="1554" w:type="dxa"/>
            <w:tcBorders>
              <w:top w:val="single" w:sz="2" w:space="0" w:color="000000"/>
              <w:bottom w:val="single" w:sz="2" w:space="0" w:color="000000"/>
            </w:tcBorders>
          </w:tcPr>
          <w:p>
            <w:pPr>
              <w:pStyle w:val="TableParagraph"/>
              <w:spacing w:before="14"/>
              <w:ind w:right="425"/>
              <w:rPr>
                <w:sz w:val="16"/>
              </w:rPr>
            </w:pPr>
            <w:r>
              <w:rPr>
                <w:spacing w:val="-2"/>
                <w:sz w:val="16"/>
              </w:rPr>
              <w:t>408,00</w:t>
            </w:r>
          </w:p>
        </w:tc>
        <w:tc>
          <w:tcPr>
            <w:tcW w:w="1276" w:type="dxa"/>
            <w:tcBorders>
              <w:top w:val="single" w:sz="2" w:space="0" w:color="000000"/>
              <w:bottom w:val="single" w:sz="2" w:space="0" w:color="000000"/>
            </w:tcBorders>
          </w:tcPr>
          <w:p>
            <w:pPr>
              <w:pStyle w:val="TableParagraph"/>
              <w:spacing w:before="14"/>
              <w:ind w:right="148"/>
              <w:rPr>
                <w:sz w:val="16"/>
              </w:rPr>
            </w:pPr>
            <w:r>
              <w:rPr>
                <w:spacing w:val="-2"/>
                <w:sz w:val="16"/>
              </w:rPr>
              <w:t>416,00</w:t>
            </w:r>
          </w:p>
        </w:tc>
      </w:tr>
      <w:tr>
        <w:trPr>
          <w:trHeight w:val="342" w:hRule="atLeast"/>
        </w:trPr>
        <w:tc>
          <w:tcPr>
            <w:tcW w:w="1172" w:type="dxa"/>
            <w:tcBorders>
              <w:top w:val="single" w:sz="2" w:space="0" w:color="000000"/>
              <w:bottom w:val="single" w:sz="2" w:space="0" w:color="000000"/>
            </w:tcBorders>
            <w:shd w:val="clear" w:color="auto" w:fill="CCFFCC"/>
          </w:tcPr>
          <w:p>
            <w:pPr>
              <w:pStyle w:val="TableParagraph"/>
              <w:spacing w:before="16"/>
              <w:ind w:right="50"/>
              <w:rPr>
                <w:sz w:val="18"/>
              </w:rPr>
            </w:pPr>
            <w:r>
              <w:rPr>
                <w:sz w:val="18"/>
              </w:rPr>
              <w:t>Izvor:</w:t>
            </w:r>
            <w:r>
              <w:rPr>
                <w:spacing w:val="-1"/>
                <w:sz w:val="18"/>
              </w:rPr>
              <w:t> </w:t>
            </w:r>
            <w:r>
              <w:rPr>
                <w:spacing w:val="-5"/>
                <w:sz w:val="18"/>
              </w:rPr>
              <w:t>41</w:t>
            </w:r>
          </w:p>
        </w:tc>
        <w:tc>
          <w:tcPr>
            <w:tcW w:w="6556" w:type="dxa"/>
            <w:tcBorders>
              <w:top w:val="single" w:sz="2" w:space="0" w:color="000000"/>
              <w:bottom w:val="single" w:sz="2" w:space="0" w:color="000000"/>
            </w:tcBorders>
            <w:shd w:val="clear" w:color="auto" w:fill="CCFFCC"/>
          </w:tcPr>
          <w:p>
            <w:pPr>
              <w:pStyle w:val="TableParagraph"/>
              <w:spacing w:before="16"/>
              <w:ind w:left="50"/>
              <w:jc w:val="left"/>
              <w:rPr>
                <w:sz w:val="18"/>
              </w:rPr>
            </w:pPr>
            <w:r>
              <w:rPr>
                <w:sz w:val="18"/>
              </w:rPr>
              <w:t>Komunalna</w:t>
            </w:r>
            <w:r>
              <w:rPr>
                <w:spacing w:val="-7"/>
                <w:sz w:val="18"/>
              </w:rPr>
              <w:t> </w:t>
            </w:r>
            <w:r>
              <w:rPr>
                <w:spacing w:val="-2"/>
                <w:sz w:val="18"/>
              </w:rPr>
              <w:t>djelatnost</w:t>
            </w:r>
          </w:p>
        </w:tc>
        <w:tc>
          <w:tcPr>
            <w:tcW w:w="4306" w:type="dxa"/>
            <w:tcBorders>
              <w:top w:val="single" w:sz="2" w:space="0" w:color="000000"/>
              <w:bottom w:val="single" w:sz="2" w:space="0" w:color="000000"/>
            </w:tcBorders>
            <w:shd w:val="clear" w:color="auto" w:fill="CCFFCC"/>
          </w:tcPr>
          <w:p>
            <w:pPr>
              <w:pStyle w:val="TableParagraph"/>
              <w:spacing w:before="16"/>
              <w:ind w:right="411"/>
              <w:rPr>
                <w:sz w:val="18"/>
              </w:rPr>
            </w:pPr>
            <w:r>
              <w:rPr>
                <w:spacing w:val="-2"/>
                <w:sz w:val="18"/>
              </w:rPr>
              <w:t>500,00</w:t>
            </w:r>
          </w:p>
        </w:tc>
        <w:tc>
          <w:tcPr>
            <w:tcW w:w="1554" w:type="dxa"/>
            <w:tcBorders>
              <w:top w:val="single" w:sz="2" w:space="0" w:color="000000"/>
              <w:bottom w:val="single" w:sz="2" w:space="0" w:color="000000"/>
            </w:tcBorders>
            <w:shd w:val="clear" w:color="auto" w:fill="CCFFCC"/>
          </w:tcPr>
          <w:p>
            <w:pPr>
              <w:pStyle w:val="TableParagraph"/>
              <w:spacing w:before="16"/>
              <w:ind w:right="411"/>
              <w:rPr>
                <w:sz w:val="18"/>
              </w:rPr>
            </w:pPr>
            <w:r>
              <w:rPr>
                <w:spacing w:val="-2"/>
                <w:sz w:val="18"/>
              </w:rPr>
              <w:t>510,00</w:t>
            </w:r>
          </w:p>
        </w:tc>
        <w:tc>
          <w:tcPr>
            <w:tcW w:w="1276" w:type="dxa"/>
            <w:tcBorders>
              <w:top w:val="single" w:sz="2" w:space="0" w:color="000000"/>
              <w:bottom w:val="single" w:sz="2" w:space="0" w:color="000000"/>
            </w:tcBorders>
            <w:shd w:val="clear" w:color="auto" w:fill="CCFFCC"/>
          </w:tcPr>
          <w:p>
            <w:pPr>
              <w:pStyle w:val="TableParagraph"/>
              <w:spacing w:before="16"/>
              <w:ind w:right="133"/>
              <w:rPr>
                <w:sz w:val="18"/>
              </w:rPr>
            </w:pPr>
            <w:r>
              <w:rPr>
                <w:spacing w:val="-2"/>
                <w:sz w:val="18"/>
              </w:rPr>
              <w:t>520,00</w:t>
            </w:r>
          </w:p>
        </w:tc>
      </w:tr>
      <w:tr>
        <w:trPr>
          <w:trHeight w:val="263" w:hRule="atLeast"/>
        </w:trPr>
        <w:tc>
          <w:tcPr>
            <w:tcW w:w="1172" w:type="dxa"/>
            <w:tcBorders>
              <w:top w:val="single" w:sz="2" w:space="0" w:color="000000"/>
              <w:bottom w:val="single" w:sz="2" w:space="0" w:color="000000"/>
            </w:tcBorders>
          </w:tcPr>
          <w:p>
            <w:pPr>
              <w:pStyle w:val="TableParagraph"/>
              <w:spacing w:before="15"/>
              <w:ind w:right="50"/>
              <w:rPr>
                <w:b/>
                <w:sz w:val="18"/>
              </w:rPr>
            </w:pPr>
            <w:r>
              <w:rPr>
                <w:b/>
                <w:spacing w:val="-10"/>
                <w:sz w:val="18"/>
              </w:rPr>
              <w:t>4</w:t>
            </w:r>
          </w:p>
        </w:tc>
        <w:tc>
          <w:tcPr>
            <w:tcW w:w="6556" w:type="dxa"/>
            <w:tcBorders>
              <w:top w:val="single" w:sz="2" w:space="0" w:color="000000"/>
              <w:bottom w:val="single" w:sz="2" w:space="0" w:color="000000"/>
            </w:tcBorders>
          </w:tcPr>
          <w:p>
            <w:pPr>
              <w:pStyle w:val="TableParagraph"/>
              <w:spacing w:before="15"/>
              <w:ind w:left="50"/>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6" w:type="dxa"/>
            <w:tcBorders>
              <w:top w:val="single" w:sz="2" w:space="0" w:color="000000"/>
              <w:bottom w:val="single" w:sz="2" w:space="0" w:color="000000"/>
            </w:tcBorders>
          </w:tcPr>
          <w:p>
            <w:pPr>
              <w:pStyle w:val="TableParagraph"/>
              <w:spacing w:before="15"/>
              <w:ind w:right="421"/>
              <w:rPr>
                <w:b/>
                <w:sz w:val="18"/>
              </w:rPr>
            </w:pPr>
            <w:r>
              <w:rPr>
                <w:b/>
                <w:spacing w:val="-2"/>
                <w:sz w:val="18"/>
              </w:rPr>
              <w:t>500,00</w:t>
            </w:r>
          </w:p>
        </w:tc>
        <w:tc>
          <w:tcPr>
            <w:tcW w:w="1554" w:type="dxa"/>
            <w:tcBorders>
              <w:top w:val="single" w:sz="2" w:space="0" w:color="000000"/>
              <w:bottom w:val="single" w:sz="2" w:space="0" w:color="000000"/>
            </w:tcBorders>
          </w:tcPr>
          <w:p>
            <w:pPr>
              <w:pStyle w:val="TableParagraph"/>
              <w:spacing w:before="15"/>
              <w:ind w:right="421"/>
              <w:rPr>
                <w:b/>
                <w:sz w:val="18"/>
              </w:rPr>
            </w:pPr>
            <w:r>
              <w:rPr>
                <w:b/>
                <w:spacing w:val="-2"/>
                <w:sz w:val="18"/>
              </w:rPr>
              <w:t>510,00</w:t>
            </w:r>
          </w:p>
        </w:tc>
        <w:tc>
          <w:tcPr>
            <w:tcW w:w="1276" w:type="dxa"/>
            <w:tcBorders>
              <w:top w:val="single" w:sz="2" w:space="0" w:color="000000"/>
              <w:bottom w:val="single" w:sz="2" w:space="0" w:color="000000"/>
            </w:tcBorders>
          </w:tcPr>
          <w:p>
            <w:pPr>
              <w:pStyle w:val="TableParagraph"/>
              <w:spacing w:before="15"/>
              <w:ind w:right="144"/>
              <w:rPr>
                <w:b/>
                <w:sz w:val="18"/>
              </w:rPr>
            </w:pPr>
            <w:r>
              <w:rPr>
                <w:b/>
                <w:spacing w:val="-2"/>
                <w:sz w:val="18"/>
              </w:rPr>
              <w:t>520,00</w:t>
            </w:r>
          </w:p>
        </w:tc>
      </w:tr>
      <w:tr>
        <w:trPr>
          <w:trHeight w:val="266" w:hRule="atLeast"/>
        </w:trPr>
        <w:tc>
          <w:tcPr>
            <w:tcW w:w="1172" w:type="dxa"/>
            <w:tcBorders>
              <w:top w:val="single" w:sz="2" w:space="0" w:color="000000"/>
              <w:bottom w:val="single" w:sz="2" w:space="0" w:color="000000"/>
            </w:tcBorders>
          </w:tcPr>
          <w:p>
            <w:pPr>
              <w:pStyle w:val="TableParagraph"/>
              <w:spacing w:before="16"/>
              <w:ind w:right="50"/>
              <w:rPr>
                <w:sz w:val="16"/>
              </w:rPr>
            </w:pPr>
            <w:r>
              <w:rPr>
                <w:spacing w:val="-5"/>
                <w:sz w:val="16"/>
              </w:rPr>
              <w:t>42</w:t>
            </w:r>
          </w:p>
        </w:tc>
        <w:tc>
          <w:tcPr>
            <w:tcW w:w="6556" w:type="dxa"/>
            <w:tcBorders>
              <w:top w:val="single" w:sz="2" w:space="0" w:color="000000"/>
              <w:bottom w:val="single" w:sz="2" w:space="0" w:color="000000"/>
            </w:tcBorders>
          </w:tcPr>
          <w:p>
            <w:pPr>
              <w:pStyle w:val="TableParagraph"/>
              <w:spacing w:before="16"/>
              <w:ind w:left="50"/>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6" w:type="dxa"/>
            <w:tcBorders>
              <w:top w:val="single" w:sz="2" w:space="0" w:color="000000"/>
              <w:bottom w:val="single" w:sz="2" w:space="0" w:color="000000"/>
            </w:tcBorders>
          </w:tcPr>
          <w:p>
            <w:pPr>
              <w:pStyle w:val="TableParagraph"/>
              <w:spacing w:before="16"/>
              <w:ind w:right="424"/>
              <w:rPr>
                <w:sz w:val="16"/>
              </w:rPr>
            </w:pPr>
            <w:r>
              <w:rPr>
                <w:spacing w:val="-2"/>
                <w:sz w:val="16"/>
              </w:rPr>
              <w:t>500,00</w:t>
            </w:r>
          </w:p>
        </w:tc>
        <w:tc>
          <w:tcPr>
            <w:tcW w:w="1554" w:type="dxa"/>
            <w:tcBorders>
              <w:top w:val="single" w:sz="2" w:space="0" w:color="000000"/>
              <w:bottom w:val="single" w:sz="2" w:space="0" w:color="000000"/>
            </w:tcBorders>
          </w:tcPr>
          <w:p>
            <w:pPr>
              <w:pStyle w:val="TableParagraph"/>
              <w:spacing w:before="16"/>
              <w:ind w:right="425"/>
              <w:rPr>
                <w:sz w:val="16"/>
              </w:rPr>
            </w:pPr>
            <w:r>
              <w:rPr>
                <w:spacing w:val="-2"/>
                <w:sz w:val="16"/>
              </w:rPr>
              <w:t>510,00</w:t>
            </w:r>
          </w:p>
        </w:tc>
        <w:tc>
          <w:tcPr>
            <w:tcW w:w="1276" w:type="dxa"/>
            <w:tcBorders>
              <w:top w:val="single" w:sz="2" w:space="0" w:color="000000"/>
              <w:bottom w:val="single" w:sz="2" w:space="0" w:color="000000"/>
            </w:tcBorders>
          </w:tcPr>
          <w:p>
            <w:pPr>
              <w:pStyle w:val="TableParagraph"/>
              <w:spacing w:before="16"/>
              <w:ind w:right="148"/>
              <w:rPr>
                <w:sz w:val="16"/>
              </w:rPr>
            </w:pPr>
            <w:r>
              <w:rPr>
                <w:spacing w:val="-2"/>
                <w:sz w:val="16"/>
              </w:rPr>
              <w:t>520,00</w:t>
            </w:r>
          </w:p>
        </w:tc>
      </w:tr>
      <w:tr>
        <w:trPr>
          <w:trHeight w:val="339" w:hRule="atLeast"/>
        </w:trPr>
        <w:tc>
          <w:tcPr>
            <w:tcW w:w="1172" w:type="dxa"/>
            <w:tcBorders>
              <w:top w:val="single" w:sz="2" w:space="0" w:color="000000"/>
              <w:bottom w:val="single" w:sz="2" w:space="0" w:color="000000"/>
            </w:tcBorders>
            <w:shd w:val="clear" w:color="auto" w:fill="CCFFCC"/>
          </w:tcPr>
          <w:p>
            <w:pPr>
              <w:pStyle w:val="TableParagraph"/>
              <w:spacing w:before="17"/>
              <w:ind w:right="50"/>
              <w:rPr>
                <w:sz w:val="18"/>
              </w:rPr>
            </w:pPr>
            <w:r>
              <w:rPr>
                <w:sz w:val="18"/>
              </w:rPr>
              <w:t>Izvor:</w:t>
            </w:r>
            <w:r>
              <w:rPr>
                <w:spacing w:val="-1"/>
                <w:sz w:val="18"/>
              </w:rPr>
              <w:t> </w:t>
            </w:r>
            <w:r>
              <w:rPr>
                <w:spacing w:val="-5"/>
                <w:sz w:val="18"/>
              </w:rPr>
              <w:t>52</w:t>
            </w:r>
          </w:p>
        </w:tc>
        <w:tc>
          <w:tcPr>
            <w:tcW w:w="6556" w:type="dxa"/>
            <w:tcBorders>
              <w:top w:val="single" w:sz="2" w:space="0" w:color="000000"/>
              <w:bottom w:val="single" w:sz="2" w:space="0" w:color="000000"/>
            </w:tcBorders>
            <w:shd w:val="clear" w:color="auto" w:fill="CCFFCC"/>
          </w:tcPr>
          <w:p>
            <w:pPr>
              <w:pStyle w:val="TableParagraph"/>
              <w:spacing w:before="17"/>
              <w:ind w:left="50"/>
              <w:jc w:val="left"/>
              <w:rPr>
                <w:sz w:val="18"/>
              </w:rPr>
            </w:pPr>
            <w:r>
              <w:rPr>
                <w:spacing w:val="-2"/>
                <w:sz w:val="18"/>
              </w:rPr>
              <w:t>Pomoći</w:t>
            </w:r>
          </w:p>
        </w:tc>
        <w:tc>
          <w:tcPr>
            <w:tcW w:w="4306" w:type="dxa"/>
            <w:tcBorders>
              <w:top w:val="single" w:sz="2" w:space="0" w:color="000000"/>
              <w:bottom w:val="single" w:sz="2" w:space="0" w:color="000000"/>
            </w:tcBorders>
            <w:shd w:val="clear" w:color="auto" w:fill="CCFFCC"/>
          </w:tcPr>
          <w:p>
            <w:pPr>
              <w:pStyle w:val="TableParagraph"/>
              <w:spacing w:before="17"/>
              <w:ind w:right="410"/>
              <w:rPr>
                <w:sz w:val="18"/>
              </w:rPr>
            </w:pPr>
            <w:r>
              <w:rPr>
                <w:spacing w:val="-2"/>
                <w:sz w:val="18"/>
              </w:rPr>
              <w:t>4.000,00</w:t>
            </w:r>
          </w:p>
        </w:tc>
        <w:tc>
          <w:tcPr>
            <w:tcW w:w="1554" w:type="dxa"/>
            <w:tcBorders>
              <w:top w:val="single" w:sz="2" w:space="0" w:color="000000"/>
              <w:bottom w:val="single" w:sz="2" w:space="0" w:color="000000"/>
            </w:tcBorders>
            <w:shd w:val="clear" w:color="auto" w:fill="CCFFCC"/>
          </w:tcPr>
          <w:p>
            <w:pPr>
              <w:pStyle w:val="TableParagraph"/>
              <w:spacing w:before="17"/>
              <w:ind w:right="411"/>
              <w:rPr>
                <w:sz w:val="18"/>
              </w:rPr>
            </w:pPr>
            <w:r>
              <w:rPr>
                <w:spacing w:val="-2"/>
                <w:sz w:val="18"/>
              </w:rPr>
              <w:t>4.080,00</w:t>
            </w:r>
          </w:p>
        </w:tc>
        <w:tc>
          <w:tcPr>
            <w:tcW w:w="1276" w:type="dxa"/>
            <w:tcBorders>
              <w:top w:val="single" w:sz="2" w:space="0" w:color="000000"/>
              <w:bottom w:val="single" w:sz="2" w:space="0" w:color="000000"/>
            </w:tcBorders>
            <w:shd w:val="clear" w:color="auto" w:fill="CCFFCC"/>
          </w:tcPr>
          <w:p>
            <w:pPr>
              <w:pStyle w:val="TableParagraph"/>
              <w:spacing w:before="17"/>
              <w:ind w:right="133"/>
              <w:rPr>
                <w:sz w:val="18"/>
              </w:rPr>
            </w:pPr>
            <w:r>
              <w:rPr>
                <w:spacing w:val="-2"/>
                <w:sz w:val="18"/>
              </w:rPr>
              <w:t>4.160,00</w:t>
            </w:r>
          </w:p>
        </w:tc>
      </w:tr>
      <w:tr>
        <w:trPr>
          <w:trHeight w:val="265" w:hRule="atLeast"/>
        </w:trPr>
        <w:tc>
          <w:tcPr>
            <w:tcW w:w="1172" w:type="dxa"/>
            <w:tcBorders>
              <w:top w:val="single" w:sz="2" w:space="0" w:color="000000"/>
              <w:bottom w:val="single" w:sz="2" w:space="0" w:color="000000"/>
            </w:tcBorders>
          </w:tcPr>
          <w:p>
            <w:pPr>
              <w:pStyle w:val="TableParagraph"/>
              <w:spacing w:before="16"/>
              <w:ind w:right="50"/>
              <w:rPr>
                <w:b/>
                <w:sz w:val="18"/>
              </w:rPr>
            </w:pPr>
            <w:r>
              <w:rPr>
                <w:b/>
                <w:spacing w:val="-10"/>
                <w:sz w:val="18"/>
              </w:rPr>
              <w:t>4</w:t>
            </w:r>
          </w:p>
        </w:tc>
        <w:tc>
          <w:tcPr>
            <w:tcW w:w="6556" w:type="dxa"/>
            <w:tcBorders>
              <w:top w:val="single" w:sz="2" w:space="0" w:color="000000"/>
              <w:bottom w:val="single" w:sz="2" w:space="0" w:color="000000"/>
            </w:tcBorders>
          </w:tcPr>
          <w:p>
            <w:pPr>
              <w:pStyle w:val="TableParagraph"/>
              <w:spacing w:before="16"/>
              <w:ind w:left="50"/>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6" w:type="dxa"/>
            <w:tcBorders>
              <w:top w:val="single" w:sz="2" w:space="0" w:color="000000"/>
              <w:bottom w:val="single" w:sz="2" w:space="0" w:color="000000"/>
            </w:tcBorders>
          </w:tcPr>
          <w:p>
            <w:pPr>
              <w:pStyle w:val="TableParagraph"/>
              <w:spacing w:before="16"/>
              <w:ind w:right="420"/>
              <w:rPr>
                <w:b/>
                <w:sz w:val="18"/>
              </w:rPr>
            </w:pPr>
            <w:r>
              <w:rPr>
                <w:b/>
                <w:spacing w:val="-2"/>
                <w:sz w:val="18"/>
              </w:rPr>
              <w:t>4.000,00</w:t>
            </w:r>
          </w:p>
        </w:tc>
        <w:tc>
          <w:tcPr>
            <w:tcW w:w="1554" w:type="dxa"/>
            <w:tcBorders>
              <w:top w:val="single" w:sz="2" w:space="0" w:color="000000"/>
              <w:bottom w:val="single" w:sz="2" w:space="0" w:color="000000"/>
            </w:tcBorders>
          </w:tcPr>
          <w:p>
            <w:pPr>
              <w:pStyle w:val="TableParagraph"/>
              <w:spacing w:before="16"/>
              <w:ind w:right="420"/>
              <w:rPr>
                <w:b/>
                <w:sz w:val="18"/>
              </w:rPr>
            </w:pPr>
            <w:r>
              <w:rPr>
                <w:b/>
                <w:spacing w:val="-2"/>
                <w:sz w:val="18"/>
              </w:rPr>
              <w:t>4.080,00</w:t>
            </w:r>
          </w:p>
        </w:tc>
        <w:tc>
          <w:tcPr>
            <w:tcW w:w="1276" w:type="dxa"/>
            <w:tcBorders>
              <w:top w:val="single" w:sz="2" w:space="0" w:color="000000"/>
              <w:bottom w:val="single" w:sz="2" w:space="0" w:color="000000"/>
            </w:tcBorders>
          </w:tcPr>
          <w:p>
            <w:pPr>
              <w:pStyle w:val="TableParagraph"/>
              <w:spacing w:before="16"/>
              <w:ind w:right="142"/>
              <w:rPr>
                <w:b/>
                <w:sz w:val="18"/>
              </w:rPr>
            </w:pPr>
            <w:r>
              <w:rPr>
                <w:b/>
                <w:spacing w:val="-2"/>
                <w:sz w:val="18"/>
              </w:rPr>
              <w:t>4.160,00</w:t>
            </w:r>
          </w:p>
        </w:tc>
      </w:tr>
      <w:tr>
        <w:trPr>
          <w:trHeight w:val="267" w:hRule="atLeast"/>
        </w:trPr>
        <w:tc>
          <w:tcPr>
            <w:tcW w:w="1172" w:type="dxa"/>
            <w:tcBorders>
              <w:top w:val="single" w:sz="2" w:space="0" w:color="000000"/>
              <w:bottom w:val="single" w:sz="2" w:space="0" w:color="000000"/>
            </w:tcBorders>
          </w:tcPr>
          <w:p>
            <w:pPr>
              <w:pStyle w:val="TableParagraph"/>
              <w:spacing w:before="17"/>
              <w:ind w:right="50"/>
              <w:rPr>
                <w:sz w:val="16"/>
              </w:rPr>
            </w:pPr>
            <w:r>
              <w:rPr>
                <w:spacing w:val="-5"/>
                <w:sz w:val="16"/>
              </w:rPr>
              <w:t>42</w:t>
            </w:r>
          </w:p>
        </w:tc>
        <w:tc>
          <w:tcPr>
            <w:tcW w:w="6556" w:type="dxa"/>
            <w:tcBorders>
              <w:top w:val="single" w:sz="2" w:space="0" w:color="000000"/>
              <w:bottom w:val="single" w:sz="2" w:space="0" w:color="000000"/>
            </w:tcBorders>
          </w:tcPr>
          <w:p>
            <w:pPr>
              <w:pStyle w:val="TableParagraph"/>
              <w:spacing w:before="17"/>
              <w:ind w:left="50"/>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6" w:type="dxa"/>
            <w:tcBorders>
              <w:top w:val="single" w:sz="2" w:space="0" w:color="000000"/>
              <w:bottom w:val="single" w:sz="2" w:space="0" w:color="000000"/>
            </w:tcBorders>
          </w:tcPr>
          <w:p>
            <w:pPr>
              <w:pStyle w:val="TableParagraph"/>
              <w:spacing w:before="17"/>
              <w:ind w:right="425"/>
              <w:rPr>
                <w:sz w:val="16"/>
              </w:rPr>
            </w:pPr>
            <w:r>
              <w:rPr>
                <w:spacing w:val="-2"/>
                <w:sz w:val="16"/>
              </w:rPr>
              <w:t>4.000,00</w:t>
            </w:r>
          </w:p>
        </w:tc>
        <w:tc>
          <w:tcPr>
            <w:tcW w:w="1554" w:type="dxa"/>
            <w:tcBorders>
              <w:top w:val="single" w:sz="2" w:space="0" w:color="000000"/>
              <w:bottom w:val="single" w:sz="2" w:space="0" w:color="000000"/>
            </w:tcBorders>
          </w:tcPr>
          <w:p>
            <w:pPr>
              <w:pStyle w:val="TableParagraph"/>
              <w:spacing w:before="17"/>
              <w:ind w:right="425"/>
              <w:rPr>
                <w:sz w:val="16"/>
              </w:rPr>
            </w:pPr>
            <w:r>
              <w:rPr>
                <w:spacing w:val="-2"/>
                <w:sz w:val="16"/>
              </w:rPr>
              <w:t>4.080,00</w:t>
            </w:r>
          </w:p>
        </w:tc>
        <w:tc>
          <w:tcPr>
            <w:tcW w:w="1276" w:type="dxa"/>
            <w:tcBorders>
              <w:top w:val="single" w:sz="2" w:space="0" w:color="000000"/>
              <w:bottom w:val="single" w:sz="2" w:space="0" w:color="000000"/>
            </w:tcBorders>
          </w:tcPr>
          <w:p>
            <w:pPr>
              <w:pStyle w:val="TableParagraph"/>
              <w:spacing w:before="17"/>
              <w:ind w:right="148"/>
              <w:rPr>
                <w:sz w:val="16"/>
              </w:rPr>
            </w:pPr>
            <w:r>
              <w:rPr>
                <w:spacing w:val="-2"/>
                <w:sz w:val="16"/>
              </w:rPr>
              <w:t>4.160,00</w:t>
            </w:r>
          </w:p>
        </w:tc>
      </w:tr>
      <w:tr>
        <w:trPr>
          <w:trHeight w:val="448" w:hRule="atLeast"/>
        </w:trPr>
        <w:tc>
          <w:tcPr>
            <w:tcW w:w="1172" w:type="dxa"/>
            <w:tcBorders>
              <w:top w:val="single" w:sz="2" w:space="0" w:color="000000"/>
            </w:tcBorders>
            <w:shd w:val="clear" w:color="auto" w:fill="BEBEBE"/>
          </w:tcPr>
          <w:p>
            <w:pPr>
              <w:pStyle w:val="TableParagraph"/>
              <w:spacing w:before="15"/>
              <w:ind w:right="49"/>
              <w:rPr>
                <w:b/>
                <w:sz w:val="18"/>
              </w:rPr>
            </w:pPr>
            <w:r>
              <w:rPr>
                <w:b/>
                <w:sz w:val="18"/>
              </w:rPr>
              <w:t>Program:</w:t>
            </w:r>
            <w:r>
              <w:rPr>
                <w:b/>
                <w:spacing w:val="-8"/>
                <w:sz w:val="18"/>
              </w:rPr>
              <w:t> </w:t>
            </w:r>
            <w:r>
              <w:rPr>
                <w:b/>
                <w:spacing w:val="-4"/>
                <w:sz w:val="18"/>
              </w:rPr>
              <w:t>1013</w:t>
            </w:r>
          </w:p>
        </w:tc>
        <w:tc>
          <w:tcPr>
            <w:tcW w:w="6556" w:type="dxa"/>
            <w:tcBorders>
              <w:top w:val="single" w:sz="2" w:space="0" w:color="000000"/>
            </w:tcBorders>
            <w:shd w:val="clear" w:color="auto" w:fill="BEBEBE"/>
          </w:tcPr>
          <w:p>
            <w:pPr>
              <w:pStyle w:val="TableParagraph"/>
              <w:spacing w:before="15"/>
              <w:ind w:left="50"/>
              <w:jc w:val="left"/>
              <w:rPr>
                <w:b/>
                <w:sz w:val="18"/>
              </w:rPr>
            </w:pPr>
            <w:r>
              <w:rPr>
                <w:b/>
                <w:sz w:val="18"/>
              </w:rPr>
              <w:t>ZAŠTITA</w:t>
            </w:r>
            <w:r>
              <w:rPr>
                <w:b/>
                <w:spacing w:val="-5"/>
                <w:sz w:val="18"/>
              </w:rPr>
              <w:t> </w:t>
            </w:r>
            <w:r>
              <w:rPr>
                <w:b/>
                <w:sz w:val="18"/>
              </w:rPr>
              <w:t>I</w:t>
            </w:r>
            <w:r>
              <w:rPr>
                <w:b/>
                <w:spacing w:val="-3"/>
                <w:sz w:val="18"/>
              </w:rPr>
              <w:t> </w:t>
            </w:r>
            <w:r>
              <w:rPr>
                <w:b/>
                <w:sz w:val="18"/>
              </w:rPr>
              <w:t>OČUVANJE</w:t>
            </w:r>
            <w:r>
              <w:rPr>
                <w:b/>
                <w:spacing w:val="-4"/>
                <w:sz w:val="18"/>
              </w:rPr>
              <w:t> </w:t>
            </w:r>
            <w:r>
              <w:rPr>
                <w:b/>
                <w:sz w:val="18"/>
              </w:rPr>
              <w:t>ČOVJEKOVE</w:t>
            </w:r>
            <w:r>
              <w:rPr>
                <w:b/>
                <w:spacing w:val="-4"/>
                <w:sz w:val="18"/>
              </w:rPr>
              <w:t> </w:t>
            </w:r>
            <w:r>
              <w:rPr>
                <w:b/>
                <w:spacing w:val="-2"/>
                <w:sz w:val="18"/>
              </w:rPr>
              <w:t>OKOLINE</w:t>
            </w:r>
          </w:p>
        </w:tc>
        <w:tc>
          <w:tcPr>
            <w:tcW w:w="4306" w:type="dxa"/>
            <w:tcBorders>
              <w:top w:val="single" w:sz="2" w:space="0" w:color="000000"/>
            </w:tcBorders>
            <w:shd w:val="clear" w:color="auto" w:fill="BEBEBE"/>
          </w:tcPr>
          <w:p>
            <w:pPr>
              <w:pStyle w:val="TableParagraph"/>
              <w:spacing w:before="15"/>
              <w:ind w:right="408"/>
              <w:rPr>
                <w:b/>
                <w:sz w:val="18"/>
              </w:rPr>
            </w:pPr>
            <w:r>
              <w:rPr>
                <w:b/>
                <w:spacing w:val="-2"/>
                <w:sz w:val="18"/>
              </w:rPr>
              <w:t>48.850,00</w:t>
            </w:r>
          </w:p>
        </w:tc>
        <w:tc>
          <w:tcPr>
            <w:tcW w:w="1554" w:type="dxa"/>
            <w:tcBorders>
              <w:top w:val="single" w:sz="2" w:space="0" w:color="000000"/>
            </w:tcBorders>
            <w:shd w:val="clear" w:color="auto" w:fill="BEBEBE"/>
          </w:tcPr>
          <w:p>
            <w:pPr>
              <w:pStyle w:val="TableParagraph"/>
              <w:spacing w:before="15"/>
              <w:ind w:right="409"/>
              <w:rPr>
                <w:b/>
                <w:sz w:val="18"/>
              </w:rPr>
            </w:pPr>
            <w:r>
              <w:rPr>
                <w:b/>
                <w:spacing w:val="-2"/>
                <w:sz w:val="18"/>
              </w:rPr>
              <w:t>49.827,00</w:t>
            </w:r>
          </w:p>
        </w:tc>
        <w:tc>
          <w:tcPr>
            <w:tcW w:w="1276" w:type="dxa"/>
            <w:tcBorders>
              <w:top w:val="single" w:sz="2" w:space="0" w:color="000000"/>
            </w:tcBorders>
            <w:shd w:val="clear" w:color="auto" w:fill="BEBEBE"/>
          </w:tcPr>
          <w:p>
            <w:pPr>
              <w:pStyle w:val="TableParagraph"/>
              <w:spacing w:before="15"/>
              <w:ind w:right="132"/>
              <w:rPr>
                <w:b/>
                <w:sz w:val="18"/>
              </w:rPr>
            </w:pPr>
            <w:r>
              <w:rPr>
                <w:b/>
                <w:spacing w:val="-2"/>
                <w:sz w:val="18"/>
              </w:rPr>
              <w:t>50.804,00</w:t>
            </w:r>
          </w:p>
        </w:tc>
      </w:tr>
    </w:tbl>
    <w:p>
      <w:pPr>
        <w:pStyle w:val="TableParagraph"/>
        <w:spacing w:after="0"/>
        <w:rPr>
          <w:b/>
          <w:sz w:val="18"/>
        </w:rPr>
        <w:sectPr>
          <w:type w:val="continuous"/>
          <w:pgSz w:w="15850" w:h="12250" w:orient="landscape"/>
          <w:pgMar w:header="0" w:footer="736" w:top="1340" w:bottom="28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7"/>
              <w:ind w:left="154"/>
              <w:jc w:val="left"/>
              <w:rPr>
                <w:b/>
                <w:sz w:val="18"/>
              </w:rPr>
            </w:pPr>
            <w:r>
              <w:rPr>
                <w:b/>
                <w:sz w:val="18"/>
              </w:rPr>
              <w:t>Akt/projekt:</w:t>
            </w:r>
            <w:r>
              <w:rPr>
                <w:b/>
                <w:spacing w:val="71"/>
                <w:w w:val="150"/>
                <w:sz w:val="18"/>
              </w:rPr>
              <w:t> </w:t>
            </w:r>
            <w:r>
              <w:rPr>
                <w:b/>
                <w:sz w:val="18"/>
              </w:rPr>
              <w:t>Odvoz</w:t>
            </w:r>
            <w:r>
              <w:rPr>
                <w:b/>
                <w:spacing w:val="-3"/>
                <w:sz w:val="18"/>
              </w:rPr>
              <w:t> </w:t>
            </w:r>
            <w:r>
              <w:rPr>
                <w:b/>
                <w:spacing w:val="-4"/>
                <w:sz w:val="18"/>
              </w:rPr>
              <w:t>smeća</w:t>
            </w:r>
            <w:r>
              <w:rPr>
                <w:b/>
                <w:sz w:val="18"/>
              </w:rPr>
              <w:tab/>
            </w:r>
            <w:r>
              <w:rPr>
                <w:b/>
                <w:spacing w:val="-2"/>
                <w:sz w:val="18"/>
              </w:rPr>
              <w:t>1.500,00</w:t>
            </w:r>
            <w:r>
              <w:rPr>
                <w:b/>
                <w:sz w:val="18"/>
              </w:rPr>
              <w:tab/>
            </w:r>
            <w:r>
              <w:rPr>
                <w:b/>
                <w:spacing w:val="-2"/>
                <w:sz w:val="18"/>
              </w:rPr>
              <w:t>1.530,00</w:t>
            </w:r>
            <w:r>
              <w:rPr>
                <w:b/>
                <w:sz w:val="18"/>
              </w:rPr>
              <w:tab/>
            </w:r>
            <w:r>
              <w:rPr>
                <w:b/>
                <w:spacing w:val="-2"/>
                <w:sz w:val="18"/>
              </w:rPr>
              <w:t>1.560,00</w:t>
            </w:r>
          </w:p>
          <w:p>
            <w:pPr>
              <w:pStyle w:val="TableParagraph"/>
              <w:spacing w:line="191" w:lineRule="exact"/>
              <w:ind w:left="466"/>
              <w:jc w:val="left"/>
              <w:rPr>
                <w:b/>
                <w:sz w:val="18"/>
              </w:rPr>
            </w:pPr>
            <w:r>
              <w:rPr>
                <w:b/>
                <w:spacing w:val="-2"/>
                <w:sz w:val="18"/>
              </w:rPr>
              <w:t>A101301</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1.500,00</w:t>
            </w:r>
            <w:r>
              <w:rPr>
                <w:sz w:val="18"/>
              </w:rPr>
              <w:tab/>
            </w:r>
            <w:r>
              <w:rPr>
                <w:spacing w:val="-2"/>
                <w:sz w:val="18"/>
              </w:rPr>
              <w:t>1.530,00</w:t>
            </w:r>
            <w:r>
              <w:rPr>
                <w:sz w:val="18"/>
              </w:rPr>
              <w:tab/>
            </w:r>
            <w:r>
              <w:rPr>
                <w:spacing w:val="-2"/>
                <w:sz w:val="18"/>
              </w:rPr>
              <w:t>1.560,00</w:t>
            </w:r>
          </w:p>
        </w:tc>
      </w:tr>
    </w:tbl>
    <w:p>
      <w:pPr>
        <w:pStyle w:val="BodyText"/>
        <w:spacing w:before="7"/>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1.500,00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1.530,00</w:t>
            </w:r>
          </w:p>
        </w:tc>
        <w:tc>
          <w:tcPr>
            <w:tcW w:w="1241" w:type="dxa"/>
            <w:tcBorders>
              <w:bottom w:val="single" w:sz="2" w:space="0" w:color="000000"/>
            </w:tcBorders>
          </w:tcPr>
          <w:p>
            <w:pPr>
              <w:pStyle w:val="TableParagraph"/>
              <w:spacing w:line="184" w:lineRule="exact"/>
              <w:ind w:right="141"/>
              <w:rPr>
                <w:b/>
                <w:sz w:val="18"/>
              </w:rPr>
            </w:pPr>
            <w:r>
              <w:rPr>
                <w:b/>
                <w:spacing w:val="-2"/>
                <w:sz w:val="18"/>
              </w:rPr>
              <w:t>1.560,00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1.500,00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1.530,00</w:t>
            </w:r>
          </w:p>
        </w:tc>
        <w:tc>
          <w:tcPr>
            <w:tcW w:w="1241" w:type="dxa"/>
            <w:tcBorders>
              <w:top w:val="single" w:sz="2" w:space="0" w:color="000000"/>
            </w:tcBorders>
          </w:tcPr>
          <w:p>
            <w:pPr>
              <w:pStyle w:val="TableParagraph"/>
              <w:spacing w:line="172" w:lineRule="exact" w:before="16"/>
              <w:ind w:right="147"/>
              <w:rPr>
                <w:sz w:val="16"/>
              </w:rPr>
            </w:pPr>
            <w:r>
              <w:rPr>
                <w:spacing w:val="-2"/>
                <w:sz w:val="16"/>
              </w:rPr>
              <w:t>1.560,00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50"/>
              <w:ind w:left="466" w:right="132" w:hanging="312"/>
              <w:jc w:val="left"/>
              <w:rPr>
                <w:b/>
                <w:sz w:val="18"/>
              </w:rPr>
            </w:pPr>
            <w:r>
              <w:rPr>
                <w:b/>
                <w:sz w:val="18"/>
              </w:rPr>
              <w:t>Akt/projekt:</w:t>
            </w:r>
            <w:r>
              <w:rPr>
                <w:b/>
                <w:spacing w:val="80"/>
                <w:sz w:val="18"/>
              </w:rPr>
              <w:t> </w:t>
            </w:r>
            <w:r>
              <w:rPr>
                <w:b/>
                <w:sz w:val="18"/>
              </w:rPr>
              <w:t>Financiranje projekata županijskog centra za gospodarenje otpadom "Kaštijun"</w:t>
              <w:tab/>
            </w:r>
            <w:r>
              <w:rPr>
                <w:b/>
                <w:spacing w:val="-2"/>
                <w:sz w:val="18"/>
              </w:rPr>
              <w:t>650,00</w:t>
            </w:r>
            <w:r>
              <w:rPr>
                <w:b/>
                <w:sz w:val="18"/>
              </w:rPr>
              <w:tab/>
            </w:r>
            <w:r>
              <w:rPr>
                <w:b/>
                <w:spacing w:val="-2"/>
                <w:sz w:val="18"/>
              </w:rPr>
              <w:t>663,00</w:t>
            </w:r>
            <w:r>
              <w:rPr>
                <w:b/>
                <w:sz w:val="18"/>
              </w:rPr>
              <w:tab/>
            </w:r>
            <w:r>
              <w:rPr>
                <w:b/>
                <w:spacing w:val="-2"/>
                <w:sz w:val="18"/>
              </w:rPr>
              <w:t>676,00</w:t>
            </w:r>
            <w:r>
              <w:rPr>
                <w:b/>
                <w:sz w:val="18"/>
              </w:rPr>
              <w:t> </w:t>
            </w:r>
            <w:r>
              <w:rPr>
                <w:b/>
                <w:spacing w:val="-2"/>
                <w:sz w:val="18"/>
              </w:rPr>
              <w:t>A101324</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650,00</w:t>
            </w:r>
            <w:r>
              <w:rPr>
                <w:sz w:val="18"/>
              </w:rPr>
              <w:tab/>
            </w:r>
            <w:r>
              <w:rPr>
                <w:spacing w:val="-2"/>
                <w:sz w:val="18"/>
              </w:rPr>
              <w:t>663,00</w:t>
            </w:r>
            <w:r>
              <w:rPr>
                <w:sz w:val="18"/>
              </w:rPr>
              <w:tab/>
            </w:r>
            <w:r>
              <w:rPr>
                <w:spacing w:val="-2"/>
                <w:sz w:val="18"/>
              </w:rPr>
              <w:t>676,00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704"/>
        <w:gridCol w:w="4261"/>
        <w:gridCol w:w="1553"/>
        <w:gridCol w:w="117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70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261" w:type="dxa"/>
            <w:tcBorders>
              <w:bottom w:val="single" w:sz="2" w:space="0" w:color="000000"/>
            </w:tcBorders>
          </w:tcPr>
          <w:p>
            <w:pPr>
              <w:pStyle w:val="TableParagraph"/>
              <w:spacing w:line="184" w:lineRule="exact"/>
              <w:ind w:right="522"/>
              <w:rPr>
                <w:b/>
                <w:sz w:val="18"/>
              </w:rPr>
            </w:pPr>
            <w:r>
              <w:rPr>
                <w:b/>
                <w:spacing w:val="-2"/>
                <w:sz w:val="18"/>
              </w:rPr>
              <w:t>650,00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663,00</w:t>
            </w:r>
          </w:p>
        </w:tc>
        <w:tc>
          <w:tcPr>
            <w:tcW w:w="1171" w:type="dxa"/>
            <w:tcBorders>
              <w:bottom w:val="single" w:sz="2" w:space="0" w:color="000000"/>
            </w:tcBorders>
          </w:tcPr>
          <w:p>
            <w:pPr>
              <w:pStyle w:val="TableParagraph"/>
              <w:spacing w:line="184" w:lineRule="exact"/>
              <w:ind w:right="139"/>
              <w:rPr>
                <w:b/>
                <w:sz w:val="18"/>
              </w:rPr>
            </w:pPr>
            <w:r>
              <w:rPr>
                <w:b/>
                <w:spacing w:val="-2"/>
                <w:sz w:val="18"/>
              </w:rPr>
              <w:t>676,00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36</w:t>
            </w:r>
          </w:p>
        </w:tc>
        <w:tc>
          <w:tcPr>
            <w:tcW w:w="6704" w:type="dxa"/>
            <w:tcBorders>
              <w:top w:val="single" w:sz="2" w:space="0" w:color="000000"/>
            </w:tcBorders>
          </w:tcPr>
          <w:p>
            <w:pPr>
              <w:pStyle w:val="TableParagraph"/>
              <w:spacing w:line="172" w:lineRule="exact" w:before="15"/>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1" w:type="dxa"/>
            <w:tcBorders>
              <w:top w:val="single" w:sz="2" w:space="0" w:color="000000"/>
            </w:tcBorders>
          </w:tcPr>
          <w:p>
            <w:pPr>
              <w:pStyle w:val="TableParagraph"/>
              <w:spacing w:line="172" w:lineRule="exact" w:before="15"/>
              <w:ind w:right="526"/>
              <w:rPr>
                <w:sz w:val="16"/>
              </w:rPr>
            </w:pPr>
            <w:r>
              <w:rPr>
                <w:spacing w:val="-2"/>
                <w:sz w:val="16"/>
              </w:rPr>
              <w:t>650,00</w:t>
            </w:r>
          </w:p>
        </w:tc>
        <w:tc>
          <w:tcPr>
            <w:tcW w:w="1553" w:type="dxa"/>
            <w:tcBorders>
              <w:top w:val="single" w:sz="2" w:space="0" w:color="000000"/>
            </w:tcBorders>
          </w:tcPr>
          <w:p>
            <w:pPr>
              <w:pStyle w:val="TableParagraph"/>
              <w:spacing w:line="172" w:lineRule="exact" w:before="15"/>
              <w:ind w:left="153" w:right="105"/>
              <w:jc w:val="center"/>
              <w:rPr>
                <w:sz w:val="16"/>
              </w:rPr>
            </w:pPr>
            <w:r>
              <w:rPr>
                <w:spacing w:val="-2"/>
                <w:sz w:val="16"/>
              </w:rPr>
              <w:t>663,00</w:t>
            </w:r>
          </w:p>
        </w:tc>
        <w:tc>
          <w:tcPr>
            <w:tcW w:w="1171" w:type="dxa"/>
            <w:tcBorders>
              <w:top w:val="single" w:sz="2" w:space="0" w:color="000000"/>
            </w:tcBorders>
          </w:tcPr>
          <w:p>
            <w:pPr>
              <w:pStyle w:val="TableParagraph"/>
              <w:spacing w:line="172" w:lineRule="exact" w:before="15"/>
              <w:ind w:right="144"/>
              <w:rPr>
                <w:sz w:val="16"/>
              </w:rPr>
            </w:pPr>
            <w:r>
              <w:rPr>
                <w:spacing w:val="-2"/>
                <w:sz w:val="16"/>
              </w:rPr>
              <w:t>676,00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31"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73"/>
              <w:ind w:left="466" w:right="131" w:hanging="312"/>
              <w:jc w:val="left"/>
              <w:rPr>
                <w:b/>
                <w:sz w:val="18"/>
              </w:rPr>
            </w:pPr>
            <w:r>
              <w:rPr>
                <w:b/>
                <w:sz w:val="18"/>
              </w:rPr>
              <w:t>Akt/projekt:</w:t>
            </w:r>
            <w:r>
              <w:rPr>
                <w:b/>
                <w:spacing w:val="80"/>
                <w:sz w:val="18"/>
              </w:rPr>
              <w:t> </w:t>
            </w:r>
            <w:r>
              <w:rPr>
                <w:b/>
                <w:sz w:val="18"/>
              </w:rPr>
              <w:t>Zaštita životinja - zbrinjavanje, sterilizacija i kastracija, edukacija mještana, Uhvati - Kastriraj- Vrati za</w:t>
              <w:tab/>
            </w:r>
            <w:r>
              <w:rPr>
                <w:b/>
                <w:spacing w:val="-2"/>
                <w:sz w:val="18"/>
              </w:rPr>
              <w:t>600,00</w:t>
            </w:r>
            <w:r>
              <w:rPr>
                <w:b/>
                <w:sz w:val="18"/>
              </w:rPr>
              <w:tab/>
            </w:r>
            <w:r>
              <w:rPr>
                <w:b/>
                <w:spacing w:val="-2"/>
                <w:sz w:val="18"/>
              </w:rPr>
              <w:t>612,00</w:t>
            </w:r>
            <w:r>
              <w:rPr>
                <w:b/>
                <w:sz w:val="18"/>
              </w:rPr>
              <w:tab/>
            </w:r>
            <w:r>
              <w:rPr>
                <w:b/>
                <w:spacing w:val="-2"/>
                <w:sz w:val="18"/>
              </w:rPr>
              <w:t>624,00</w:t>
            </w:r>
            <w:r>
              <w:rPr>
                <w:b/>
                <w:sz w:val="18"/>
              </w:rPr>
              <w:t> A101337</w:t>
            </w:r>
            <w:r>
              <w:rPr>
                <w:b/>
                <w:spacing w:val="40"/>
                <w:sz w:val="18"/>
              </w:rPr>
              <w:t> </w:t>
            </w:r>
            <w:r>
              <w:rPr>
                <w:b/>
                <w:sz w:val="18"/>
              </w:rPr>
              <w:t>slobodnoživuće mačke</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600,00</w:t>
            </w:r>
            <w:r>
              <w:rPr>
                <w:sz w:val="18"/>
              </w:rPr>
              <w:tab/>
            </w:r>
            <w:r>
              <w:rPr>
                <w:spacing w:val="-2"/>
                <w:sz w:val="18"/>
              </w:rPr>
              <w:t>612,00</w:t>
            </w:r>
            <w:r>
              <w:rPr>
                <w:sz w:val="18"/>
              </w:rPr>
              <w:tab/>
            </w:r>
            <w:r>
              <w:rPr>
                <w:spacing w:val="-2"/>
                <w:sz w:val="18"/>
              </w:rPr>
              <w:t>624,00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251"/>
        <w:gridCol w:w="1553"/>
        <w:gridCol w:w="1171"/>
      </w:tblGrid>
      <w:tr>
        <w:trPr>
          <w:trHeight w:val="211"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71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1" w:type="dxa"/>
            <w:tcBorders>
              <w:bottom w:val="single" w:sz="2" w:space="0" w:color="000000"/>
            </w:tcBorders>
          </w:tcPr>
          <w:p>
            <w:pPr>
              <w:pStyle w:val="TableParagraph"/>
              <w:spacing w:line="184" w:lineRule="exact"/>
              <w:ind w:right="522"/>
              <w:rPr>
                <w:b/>
                <w:sz w:val="18"/>
              </w:rPr>
            </w:pPr>
            <w:r>
              <w:rPr>
                <w:b/>
                <w:spacing w:val="-2"/>
                <w:sz w:val="18"/>
              </w:rPr>
              <w:t>600,00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612,00</w:t>
            </w:r>
          </w:p>
        </w:tc>
        <w:tc>
          <w:tcPr>
            <w:tcW w:w="1171" w:type="dxa"/>
            <w:tcBorders>
              <w:bottom w:val="single" w:sz="2" w:space="0" w:color="000000"/>
            </w:tcBorders>
          </w:tcPr>
          <w:p>
            <w:pPr>
              <w:pStyle w:val="TableParagraph"/>
              <w:spacing w:line="184" w:lineRule="exact"/>
              <w:ind w:right="139"/>
              <w:rPr>
                <w:b/>
                <w:sz w:val="18"/>
              </w:rPr>
            </w:pPr>
            <w:r>
              <w:rPr>
                <w:b/>
                <w:spacing w:val="-2"/>
                <w:sz w:val="18"/>
              </w:rPr>
              <w:t>624,00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32</w:t>
            </w:r>
          </w:p>
        </w:tc>
        <w:tc>
          <w:tcPr>
            <w:tcW w:w="5714" w:type="dxa"/>
            <w:tcBorders>
              <w:top w:val="single" w:sz="2" w:space="0" w:color="000000"/>
            </w:tcBorders>
          </w:tcPr>
          <w:p>
            <w:pPr>
              <w:pStyle w:val="TableParagraph"/>
              <w:spacing w:line="172" w:lineRule="exact" w:before="17"/>
              <w:ind w:left="51"/>
              <w:jc w:val="left"/>
              <w:rPr>
                <w:sz w:val="16"/>
              </w:rPr>
            </w:pPr>
            <w:r>
              <w:rPr>
                <w:sz w:val="16"/>
              </w:rPr>
              <w:t>Materijalni</w:t>
            </w:r>
            <w:r>
              <w:rPr>
                <w:spacing w:val="-10"/>
                <w:sz w:val="16"/>
              </w:rPr>
              <w:t> </w:t>
            </w:r>
            <w:r>
              <w:rPr>
                <w:spacing w:val="-2"/>
                <w:sz w:val="16"/>
              </w:rPr>
              <w:t>rashodi</w:t>
            </w:r>
          </w:p>
        </w:tc>
        <w:tc>
          <w:tcPr>
            <w:tcW w:w="5251" w:type="dxa"/>
            <w:tcBorders>
              <w:top w:val="single" w:sz="2" w:space="0" w:color="000000"/>
            </w:tcBorders>
          </w:tcPr>
          <w:p>
            <w:pPr>
              <w:pStyle w:val="TableParagraph"/>
              <w:spacing w:line="172" w:lineRule="exact" w:before="17"/>
              <w:ind w:right="526"/>
              <w:rPr>
                <w:sz w:val="16"/>
              </w:rPr>
            </w:pPr>
            <w:r>
              <w:rPr>
                <w:spacing w:val="-2"/>
                <w:sz w:val="16"/>
              </w:rPr>
              <w:t>600,00</w:t>
            </w:r>
          </w:p>
        </w:tc>
        <w:tc>
          <w:tcPr>
            <w:tcW w:w="1553" w:type="dxa"/>
            <w:tcBorders>
              <w:top w:val="single" w:sz="2" w:space="0" w:color="000000"/>
            </w:tcBorders>
          </w:tcPr>
          <w:p>
            <w:pPr>
              <w:pStyle w:val="TableParagraph"/>
              <w:spacing w:line="172" w:lineRule="exact" w:before="17"/>
              <w:ind w:left="153" w:right="105"/>
              <w:jc w:val="center"/>
              <w:rPr>
                <w:sz w:val="16"/>
              </w:rPr>
            </w:pPr>
            <w:r>
              <w:rPr>
                <w:spacing w:val="-2"/>
                <w:sz w:val="16"/>
              </w:rPr>
              <w:t>612,00</w:t>
            </w:r>
          </w:p>
        </w:tc>
        <w:tc>
          <w:tcPr>
            <w:tcW w:w="1171" w:type="dxa"/>
            <w:tcBorders>
              <w:top w:val="single" w:sz="2" w:space="0" w:color="000000"/>
            </w:tcBorders>
          </w:tcPr>
          <w:p>
            <w:pPr>
              <w:pStyle w:val="TableParagraph"/>
              <w:spacing w:line="172" w:lineRule="exact" w:before="17"/>
              <w:ind w:right="144"/>
              <w:rPr>
                <w:sz w:val="16"/>
              </w:rPr>
            </w:pPr>
            <w:r>
              <w:rPr>
                <w:spacing w:val="-2"/>
                <w:sz w:val="16"/>
              </w:rPr>
              <w:t>624,00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66" w:right="131" w:hanging="312"/>
              <w:jc w:val="left"/>
              <w:rPr>
                <w:b/>
                <w:sz w:val="18"/>
              </w:rPr>
            </w:pPr>
            <w:r>
              <w:rPr>
                <w:b/>
                <w:sz w:val="18"/>
              </w:rPr>
              <w:t>Akt/projekt:</w:t>
            </w:r>
            <w:r>
              <w:rPr>
                <w:b/>
                <w:spacing w:val="80"/>
                <w:sz w:val="18"/>
              </w:rPr>
              <w:t> </w:t>
            </w:r>
            <w:r>
              <w:rPr>
                <w:b/>
                <w:sz w:val="18"/>
              </w:rPr>
              <w:t>Provedba Programa zaštite divljač</w:t>
              <w:tab/>
            </w:r>
            <w:r>
              <w:rPr>
                <w:b/>
                <w:spacing w:val="-2"/>
                <w:sz w:val="18"/>
              </w:rPr>
              <w:t>1.800,00</w:t>
            </w:r>
            <w:r>
              <w:rPr>
                <w:b/>
                <w:sz w:val="18"/>
              </w:rPr>
              <w:tab/>
            </w:r>
            <w:r>
              <w:rPr>
                <w:b/>
                <w:spacing w:val="-2"/>
                <w:sz w:val="18"/>
              </w:rPr>
              <w:t>1.836,00</w:t>
            </w:r>
            <w:r>
              <w:rPr>
                <w:b/>
                <w:sz w:val="18"/>
              </w:rPr>
              <w:tab/>
            </w:r>
            <w:r>
              <w:rPr>
                <w:b/>
                <w:spacing w:val="-2"/>
                <w:sz w:val="18"/>
              </w:rPr>
              <w:t>1.872,00</w:t>
            </w:r>
            <w:r>
              <w:rPr>
                <w:b/>
                <w:sz w:val="18"/>
              </w:rPr>
              <w:t> </w:t>
            </w:r>
            <w:r>
              <w:rPr>
                <w:b/>
                <w:spacing w:val="-2"/>
                <w:sz w:val="18"/>
              </w:rPr>
              <w:t>A101445</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1.800,00</w:t>
            </w:r>
            <w:r>
              <w:rPr>
                <w:sz w:val="18"/>
              </w:rPr>
              <w:tab/>
            </w:r>
            <w:r>
              <w:rPr>
                <w:spacing w:val="-2"/>
                <w:sz w:val="18"/>
              </w:rPr>
              <w:t>1.836,00</w:t>
            </w:r>
            <w:r>
              <w:rPr>
                <w:sz w:val="18"/>
              </w:rPr>
              <w:tab/>
            </w:r>
            <w:r>
              <w:rPr>
                <w:spacing w:val="-2"/>
                <w:sz w:val="18"/>
              </w:rPr>
              <w:t>1.872,00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1"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1.800,00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1.836,00</w:t>
            </w:r>
          </w:p>
        </w:tc>
        <w:tc>
          <w:tcPr>
            <w:tcW w:w="1241" w:type="dxa"/>
            <w:tcBorders>
              <w:bottom w:val="single" w:sz="2" w:space="0" w:color="000000"/>
            </w:tcBorders>
          </w:tcPr>
          <w:p>
            <w:pPr>
              <w:pStyle w:val="TableParagraph"/>
              <w:spacing w:line="183" w:lineRule="exact"/>
              <w:ind w:right="142"/>
              <w:rPr>
                <w:b/>
                <w:sz w:val="18"/>
              </w:rPr>
            </w:pPr>
            <w:r>
              <w:rPr>
                <w:b/>
                <w:spacing w:val="-2"/>
                <w:sz w:val="18"/>
              </w:rPr>
              <w:t>1.872,00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1.800,00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1.836,00</w:t>
            </w:r>
          </w:p>
        </w:tc>
        <w:tc>
          <w:tcPr>
            <w:tcW w:w="1241" w:type="dxa"/>
            <w:tcBorders>
              <w:top w:val="single" w:sz="2" w:space="0" w:color="000000"/>
            </w:tcBorders>
          </w:tcPr>
          <w:p>
            <w:pPr>
              <w:pStyle w:val="TableParagraph"/>
              <w:spacing w:line="172" w:lineRule="exact" w:before="16"/>
              <w:ind w:right="147"/>
              <w:rPr>
                <w:sz w:val="16"/>
              </w:rPr>
            </w:pPr>
            <w:r>
              <w:rPr>
                <w:spacing w:val="-2"/>
                <w:sz w:val="16"/>
              </w:rPr>
              <w:t>1.872,00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9"/>
              <w:ind w:left="466" w:right="130" w:hanging="312"/>
              <w:jc w:val="left"/>
              <w:rPr>
                <w:b/>
                <w:sz w:val="18"/>
              </w:rPr>
            </w:pPr>
            <w:r>
              <w:rPr>
                <w:b/>
                <w:sz w:val="18"/>
              </w:rPr>
              <w:t>Akt/projekt:</w:t>
            </w:r>
            <w:r>
              <w:rPr>
                <w:b/>
                <w:spacing w:val="80"/>
                <w:sz w:val="18"/>
              </w:rPr>
              <w:t> </w:t>
            </w:r>
            <w:r>
              <w:rPr>
                <w:b/>
                <w:sz w:val="18"/>
              </w:rPr>
              <w:t>Provođenje izobrazno-informativnih aktivnosti o gospodarenju otpadom u okviru kružnog gospodarstva</w:t>
              <w:tab/>
            </w:r>
            <w:r>
              <w:rPr>
                <w:b/>
                <w:spacing w:val="-2"/>
                <w:sz w:val="18"/>
              </w:rPr>
              <w:t>1.500,00</w:t>
            </w:r>
            <w:r>
              <w:rPr>
                <w:b/>
                <w:sz w:val="18"/>
              </w:rPr>
              <w:tab/>
            </w:r>
            <w:r>
              <w:rPr>
                <w:b/>
                <w:spacing w:val="-2"/>
                <w:sz w:val="18"/>
              </w:rPr>
              <w:t>1.530,00</w:t>
            </w:r>
            <w:r>
              <w:rPr>
                <w:b/>
                <w:sz w:val="18"/>
              </w:rPr>
              <w:tab/>
            </w:r>
            <w:r>
              <w:rPr>
                <w:b/>
                <w:spacing w:val="-2"/>
                <w:sz w:val="18"/>
              </w:rPr>
              <w:t>1.560,00</w:t>
            </w:r>
            <w:r>
              <w:rPr>
                <w:b/>
                <w:sz w:val="18"/>
              </w:rPr>
              <w:t> </w:t>
            </w:r>
            <w:r>
              <w:rPr>
                <w:b/>
                <w:spacing w:val="-2"/>
                <w:sz w:val="18"/>
              </w:rPr>
              <w:t>A101493</w:t>
            </w:r>
          </w:p>
        </w:tc>
      </w:tr>
      <w:tr>
        <w:trPr>
          <w:trHeight w:val="342"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200,00</w:t>
            </w:r>
            <w:r>
              <w:rPr>
                <w:sz w:val="18"/>
              </w:rPr>
              <w:tab/>
            </w:r>
            <w:r>
              <w:rPr>
                <w:spacing w:val="-2"/>
                <w:sz w:val="18"/>
              </w:rPr>
              <w:t>204,00</w:t>
            </w:r>
            <w:r>
              <w:rPr>
                <w:sz w:val="18"/>
              </w:rPr>
              <w:tab/>
            </w:r>
            <w:r>
              <w:rPr>
                <w:spacing w:val="-2"/>
                <w:sz w:val="18"/>
              </w:rPr>
              <w:t>208,00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200,00</w:t>
            </w:r>
          </w:p>
        </w:tc>
        <w:tc>
          <w:tcPr>
            <w:tcW w:w="1554" w:type="dxa"/>
            <w:tcBorders>
              <w:bottom w:val="single" w:sz="2" w:space="0" w:color="000000"/>
            </w:tcBorders>
          </w:tcPr>
          <w:p>
            <w:pPr>
              <w:pStyle w:val="TableParagraph"/>
              <w:spacing w:line="184" w:lineRule="exact"/>
              <w:ind w:right="455"/>
              <w:rPr>
                <w:b/>
                <w:sz w:val="18"/>
              </w:rPr>
            </w:pPr>
            <w:r>
              <w:rPr>
                <w:b/>
                <w:spacing w:val="-2"/>
                <w:sz w:val="18"/>
              </w:rPr>
              <w:t>204,00</w:t>
            </w:r>
          </w:p>
        </w:tc>
        <w:tc>
          <w:tcPr>
            <w:tcW w:w="1241" w:type="dxa"/>
            <w:tcBorders>
              <w:bottom w:val="single" w:sz="2" w:space="0" w:color="000000"/>
            </w:tcBorders>
          </w:tcPr>
          <w:p>
            <w:pPr>
              <w:pStyle w:val="TableParagraph"/>
              <w:spacing w:line="184" w:lineRule="exact"/>
              <w:ind w:right="142"/>
              <w:rPr>
                <w:b/>
                <w:sz w:val="18"/>
              </w:rPr>
            </w:pPr>
            <w:r>
              <w:rPr>
                <w:b/>
                <w:spacing w:val="-2"/>
                <w:sz w:val="18"/>
              </w:rPr>
              <w:t>208,00</w:t>
            </w:r>
          </w:p>
        </w:tc>
      </w:tr>
      <w:tr>
        <w:trPr>
          <w:trHeight w:val="263"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6"/>
              <w:ind w:right="458"/>
              <w:rPr>
                <w:sz w:val="16"/>
              </w:rPr>
            </w:pPr>
            <w:r>
              <w:rPr>
                <w:spacing w:val="-2"/>
                <w:sz w:val="16"/>
              </w:rPr>
              <w:t>200,00</w:t>
            </w:r>
          </w:p>
        </w:tc>
        <w:tc>
          <w:tcPr>
            <w:tcW w:w="1554" w:type="dxa"/>
            <w:tcBorders>
              <w:top w:val="single" w:sz="2" w:space="0" w:color="000000"/>
              <w:bottom w:val="single" w:sz="2" w:space="0" w:color="000000"/>
            </w:tcBorders>
          </w:tcPr>
          <w:p>
            <w:pPr>
              <w:pStyle w:val="TableParagraph"/>
              <w:spacing w:before="16"/>
              <w:ind w:right="459"/>
              <w:rPr>
                <w:sz w:val="16"/>
              </w:rPr>
            </w:pPr>
            <w:r>
              <w:rPr>
                <w:spacing w:val="-2"/>
                <w:sz w:val="16"/>
              </w:rPr>
              <w:t>204,00</w:t>
            </w:r>
          </w:p>
        </w:tc>
        <w:tc>
          <w:tcPr>
            <w:tcW w:w="1241" w:type="dxa"/>
            <w:tcBorders>
              <w:top w:val="single" w:sz="2" w:space="0" w:color="000000"/>
              <w:bottom w:val="single" w:sz="2" w:space="0" w:color="000000"/>
            </w:tcBorders>
          </w:tcPr>
          <w:p>
            <w:pPr>
              <w:pStyle w:val="TableParagraph"/>
              <w:spacing w:before="16"/>
              <w:ind w:right="147"/>
              <w:rPr>
                <w:sz w:val="16"/>
              </w:rPr>
            </w:pPr>
            <w:r>
              <w:rPr>
                <w:spacing w:val="-2"/>
                <w:sz w:val="16"/>
              </w:rPr>
              <w:t>208,00</w:t>
            </w:r>
          </w:p>
        </w:tc>
      </w:tr>
      <w:tr>
        <w:trPr>
          <w:trHeight w:val="341" w:hRule="atLeast"/>
        </w:trPr>
        <w:tc>
          <w:tcPr>
            <w:tcW w:w="1171" w:type="dxa"/>
            <w:tcBorders>
              <w:top w:val="single" w:sz="2" w:space="0" w:color="000000"/>
              <w:bottom w:val="single" w:sz="2" w:space="0" w:color="000000"/>
            </w:tcBorders>
            <w:shd w:val="clear" w:color="auto" w:fill="CCFFCC"/>
          </w:tcPr>
          <w:p>
            <w:pPr>
              <w:pStyle w:val="TableParagraph"/>
              <w:spacing w:before="16"/>
              <w:ind w:right="50"/>
              <w:rPr>
                <w:sz w:val="18"/>
              </w:rPr>
            </w:pPr>
            <w:r>
              <w:rPr>
                <w:sz w:val="18"/>
              </w:rPr>
              <w:t>Izvor:</w:t>
            </w:r>
            <w:r>
              <w:rPr>
                <w:spacing w:val="-5"/>
                <w:sz w:val="18"/>
              </w:rPr>
              <w:t> </w:t>
            </w:r>
            <w:r>
              <w:rPr>
                <w:spacing w:val="-7"/>
                <w:sz w:val="18"/>
              </w:rPr>
              <w:t>52</w:t>
            </w:r>
          </w:p>
        </w:tc>
        <w:tc>
          <w:tcPr>
            <w:tcW w:w="5645" w:type="dxa"/>
            <w:tcBorders>
              <w:top w:val="single" w:sz="2" w:space="0" w:color="000000"/>
              <w:bottom w:val="single" w:sz="2" w:space="0" w:color="000000"/>
            </w:tcBorders>
            <w:shd w:val="clear" w:color="auto" w:fill="CCFFCC"/>
          </w:tcPr>
          <w:p>
            <w:pPr>
              <w:pStyle w:val="TableParagraph"/>
              <w:spacing w:before="16"/>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6"/>
              <w:ind w:right="445"/>
              <w:rPr>
                <w:sz w:val="18"/>
              </w:rPr>
            </w:pPr>
            <w:r>
              <w:rPr>
                <w:spacing w:val="-2"/>
                <w:sz w:val="18"/>
              </w:rPr>
              <w:t>1.300,00</w:t>
            </w:r>
          </w:p>
        </w:tc>
        <w:tc>
          <w:tcPr>
            <w:tcW w:w="1554" w:type="dxa"/>
            <w:tcBorders>
              <w:top w:val="single" w:sz="2" w:space="0" w:color="000000"/>
              <w:bottom w:val="single" w:sz="2" w:space="0" w:color="000000"/>
            </w:tcBorders>
            <w:shd w:val="clear" w:color="auto" w:fill="CCFFCC"/>
          </w:tcPr>
          <w:p>
            <w:pPr>
              <w:pStyle w:val="TableParagraph"/>
              <w:spacing w:before="16"/>
              <w:ind w:right="445"/>
              <w:rPr>
                <w:sz w:val="18"/>
              </w:rPr>
            </w:pPr>
            <w:r>
              <w:rPr>
                <w:spacing w:val="-2"/>
                <w:sz w:val="18"/>
              </w:rPr>
              <w:t>1.326,00</w:t>
            </w:r>
          </w:p>
        </w:tc>
        <w:tc>
          <w:tcPr>
            <w:tcW w:w="1241" w:type="dxa"/>
            <w:tcBorders>
              <w:top w:val="single" w:sz="2" w:space="0" w:color="000000"/>
              <w:bottom w:val="single" w:sz="2" w:space="0" w:color="000000"/>
            </w:tcBorders>
            <w:shd w:val="clear" w:color="auto" w:fill="CCFFCC"/>
          </w:tcPr>
          <w:p>
            <w:pPr>
              <w:pStyle w:val="TableParagraph"/>
              <w:spacing w:before="16"/>
              <w:ind w:right="132"/>
              <w:rPr>
                <w:sz w:val="18"/>
              </w:rPr>
            </w:pPr>
            <w:r>
              <w:rPr>
                <w:spacing w:val="-2"/>
                <w:sz w:val="18"/>
              </w:rPr>
              <w:t>1.352,00</w:t>
            </w:r>
          </w:p>
        </w:tc>
      </w:tr>
      <w:tr>
        <w:trPr>
          <w:trHeight w:val="264"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54"/>
              <w:rPr>
                <w:b/>
                <w:sz w:val="18"/>
              </w:rPr>
            </w:pPr>
            <w:r>
              <w:rPr>
                <w:b/>
                <w:spacing w:val="-2"/>
                <w:sz w:val="18"/>
              </w:rPr>
              <w:t>1.300,00</w:t>
            </w:r>
          </w:p>
        </w:tc>
        <w:tc>
          <w:tcPr>
            <w:tcW w:w="1554" w:type="dxa"/>
            <w:tcBorders>
              <w:top w:val="single" w:sz="2" w:space="0" w:color="000000"/>
              <w:bottom w:val="single" w:sz="2" w:space="0" w:color="000000"/>
            </w:tcBorders>
          </w:tcPr>
          <w:p>
            <w:pPr>
              <w:pStyle w:val="TableParagraph"/>
              <w:spacing w:before="16"/>
              <w:ind w:right="454"/>
              <w:rPr>
                <w:b/>
                <w:sz w:val="18"/>
              </w:rPr>
            </w:pPr>
            <w:r>
              <w:rPr>
                <w:b/>
                <w:spacing w:val="-2"/>
                <w:sz w:val="18"/>
              </w:rPr>
              <w:t>1.326,00</w:t>
            </w:r>
          </w:p>
        </w:tc>
        <w:tc>
          <w:tcPr>
            <w:tcW w:w="1241" w:type="dxa"/>
            <w:tcBorders>
              <w:top w:val="single" w:sz="2" w:space="0" w:color="000000"/>
              <w:bottom w:val="single" w:sz="2" w:space="0" w:color="000000"/>
            </w:tcBorders>
          </w:tcPr>
          <w:p>
            <w:pPr>
              <w:pStyle w:val="TableParagraph"/>
              <w:spacing w:before="16"/>
              <w:ind w:right="142"/>
              <w:rPr>
                <w:b/>
                <w:sz w:val="18"/>
              </w:rPr>
            </w:pPr>
            <w:r>
              <w:rPr>
                <w:b/>
                <w:spacing w:val="-2"/>
                <w:sz w:val="18"/>
              </w:rPr>
              <w:t>1.352,00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1.300,00</w:t>
            </w:r>
          </w:p>
        </w:tc>
        <w:tc>
          <w:tcPr>
            <w:tcW w:w="1554" w:type="dxa"/>
            <w:tcBorders>
              <w:top w:val="single" w:sz="2" w:space="0" w:color="000000"/>
            </w:tcBorders>
          </w:tcPr>
          <w:p>
            <w:pPr>
              <w:pStyle w:val="TableParagraph"/>
              <w:spacing w:line="172" w:lineRule="exact" w:before="16"/>
              <w:ind w:right="459"/>
              <w:rPr>
                <w:sz w:val="16"/>
              </w:rPr>
            </w:pPr>
            <w:r>
              <w:rPr>
                <w:spacing w:val="-2"/>
                <w:sz w:val="16"/>
              </w:rPr>
              <w:t>1.326,00</w:t>
            </w:r>
          </w:p>
        </w:tc>
        <w:tc>
          <w:tcPr>
            <w:tcW w:w="1241" w:type="dxa"/>
            <w:tcBorders>
              <w:top w:val="single" w:sz="2" w:space="0" w:color="000000"/>
            </w:tcBorders>
          </w:tcPr>
          <w:p>
            <w:pPr>
              <w:pStyle w:val="TableParagraph"/>
              <w:spacing w:line="172" w:lineRule="exact" w:before="16"/>
              <w:ind w:right="147"/>
              <w:rPr>
                <w:sz w:val="16"/>
              </w:rPr>
            </w:pPr>
            <w:r>
              <w:rPr>
                <w:spacing w:val="-2"/>
                <w:sz w:val="16"/>
              </w:rPr>
              <w:t>1.352,00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0"/>
              <w:ind w:left="466" w:right="131" w:hanging="312"/>
              <w:jc w:val="left"/>
              <w:rPr>
                <w:b/>
                <w:sz w:val="18"/>
              </w:rPr>
            </w:pPr>
            <w:r>
              <w:rPr>
                <w:b/>
                <w:sz w:val="18"/>
              </w:rPr>
              <w:t>Akt/projekt:</w:t>
            </w:r>
            <w:r>
              <w:rPr>
                <w:b/>
                <w:spacing w:val="80"/>
                <w:sz w:val="18"/>
              </w:rPr>
              <w:t> </w:t>
            </w:r>
            <w:r>
              <w:rPr>
                <w:b/>
                <w:sz w:val="18"/>
              </w:rPr>
              <w:t>Zbrinjavanje i odvoz komunalnog otpada s groblja na području Općine Lanišće</w:t>
              <w:tab/>
            </w:r>
            <w:r>
              <w:rPr>
                <w:b/>
                <w:spacing w:val="-2"/>
                <w:sz w:val="18"/>
              </w:rPr>
              <w:t>6.800,00</w:t>
            </w:r>
            <w:r>
              <w:rPr>
                <w:b/>
                <w:sz w:val="18"/>
              </w:rPr>
              <w:tab/>
            </w:r>
            <w:r>
              <w:rPr>
                <w:b/>
                <w:spacing w:val="-2"/>
                <w:sz w:val="18"/>
              </w:rPr>
              <w:t>6.936,00</w:t>
            </w:r>
            <w:r>
              <w:rPr>
                <w:b/>
                <w:sz w:val="18"/>
              </w:rPr>
              <w:tab/>
            </w:r>
            <w:r>
              <w:rPr>
                <w:b/>
                <w:spacing w:val="-2"/>
                <w:sz w:val="18"/>
              </w:rPr>
              <w:t>7.072,00</w:t>
            </w:r>
            <w:r>
              <w:rPr>
                <w:b/>
                <w:sz w:val="18"/>
              </w:rPr>
              <w:t> </w:t>
            </w:r>
            <w:r>
              <w:rPr>
                <w:b/>
                <w:spacing w:val="-2"/>
                <w:sz w:val="18"/>
              </w:rPr>
              <w:t>A101499</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6.800,00</w:t>
            </w:r>
            <w:r>
              <w:rPr>
                <w:sz w:val="18"/>
              </w:rPr>
              <w:tab/>
            </w:r>
            <w:r>
              <w:rPr>
                <w:spacing w:val="-2"/>
                <w:sz w:val="18"/>
              </w:rPr>
              <w:t>6.936,00</w:t>
            </w:r>
            <w:r>
              <w:rPr>
                <w:sz w:val="18"/>
              </w:rPr>
              <w:tab/>
            </w:r>
            <w:r>
              <w:rPr>
                <w:spacing w:val="-2"/>
                <w:sz w:val="18"/>
              </w:rPr>
              <w:t>7.072,00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6.800,00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6.936,00</w:t>
            </w:r>
          </w:p>
        </w:tc>
        <w:tc>
          <w:tcPr>
            <w:tcW w:w="1241" w:type="dxa"/>
            <w:tcBorders>
              <w:bottom w:val="single" w:sz="2" w:space="0" w:color="000000"/>
            </w:tcBorders>
          </w:tcPr>
          <w:p>
            <w:pPr>
              <w:pStyle w:val="TableParagraph"/>
              <w:spacing w:line="184" w:lineRule="exact"/>
              <w:ind w:right="141"/>
              <w:rPr>
                <w:b/>
                <w:sz w:val="18"/>
              </w:rPr>
            </w:pPr>
            <w:r>
              <w:rPr>
                <w:b/>
                <w:spacing w:val="-2"/>
                <w:sz w:val="18"/>
              </w:rPr>
              <w:t>7.072,00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6.800,00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6.936,00</w:t>
            </w:r>
          </w:p>
        </w:tc>
        <w:tc>
          <w:tcPr>
            <w:tcW w:w="1241" w:type="dxa"/>
            <w:tcBorders>
              <w:top w:val="single" w:sz="2" w:space="0" w:color="000000"/>
            </w:tcBorders>
          </w:tcPr>
          <w:p>
            <w:pPr>
              <w:pStyle w:val="TableParagraph"/>
              <w:spacing w:line="172" w:lineRule="exact" w:before="16"/>
              <w:ind w:right="147"/>
              <w:rPr>
                <w:sz w:val="16"/>
              </w:rPr>
            </w:pPr>
            <w:r>
              <w:rPr>
                <w:spacing w:val="-2"/>
                <w:sz w:val="16"/>
              </w:rPr>
              <w:t>7.072,00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76" w:right="130" w:hanging="322"/>
              <w:jc w:val="left"/>
              <w:rPr>
                <w:b/>
                <w:sz w:val="18"/>
              </w:rPr>
            </w:pPr>
            <w:r>
              <w:rPr>
                <w:b/>
                <w:sz w:val="18"/>
              </w:rPr>
              <w:t>Akt/projekt:</w:t>
            </w:r>
            <w:r>
              <w:rPr>
                <w:b/>
                <w:spacing w:val="80"/>
                <w:sz w:val="18"/>
              </w:rPr>
              <w:t> </w:t>
            </w:r>
            <w:r>
              <w:rPr>
                <w:b/>
                <w:sz w:val="18"/>
              </w:rPr>
              <w:t>Nabava spremnika za odvojeno prikupljanje otpada</w:t>
              <w:tab/>
            </w:r>
            <w:r>
              <w:rPr>
                <w:b/>
                <w:spacing w:val="-2"/>
                <w:sz w:val="18"/>
              </w:rPr>
              <w:t>1.000,00</w:t>
            </w:r>
            <w:r>
              <w:rPr>
                <w:b/>
                <w:sz w:val="18"/>
              </w:rPr>
              <w:tab/>
            </w:r>
            <w:r>
              <w:rPr>
                <w:b/>
                <w:spacing w:val="-2"/>
                <w:sz w:val="18"/>
              </w:rPr>
              <w:t>1.020,00</w:t>
            </w:r>
            <w:r>
              <w:rPr>
                <w:b/>
                <w:sz w:val="18"/>
              </w:rPr>
              <w:tab/>
            </w:r>
            <w:r>
              <w:rPr>
                <w:b/>
                <w:spacing w:val="-2"/>
                <w:sz w:val="18"/>
              </w:rPr>
              <w:t>1.040,00</w:t>
            </w:r>
            <w:r>
              <w:rPr>
                <w:b/>
                <w:sz w:val="18"/>
              </w:rPr>
              <w:t> </w:t>
            </w:r>
            <w:r>
              <w:rPr>
                <w:b/>
                <w:spacing w:val="-2"/>
                <w:sz w:val="18"/>
              </w:rPr>
              <w:t>K101350</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5"/>
                <w:sz w:val="18"/>
              </w:rPr>
              <w:t> </w:t>
            </w:r>
            <w:r>
              <w:rPr>
                <w:sz w:val="18"/>
              </w:rPr>
              <w:t>52</w:t>
            </w:r>
            <w:r>
              <w:rPr>
                <w:spacing w:val="62"/>
                <w:sz w:val="18"/>
              </w:rPr>
              <w:t> </w:t>
            </w:r>
            <w:r>
              <w:rPr>
                <w:spacing w:val="-2"/>
                <w:sz w:val="18"/>
              </w:rPr>
              <w:t>Pomoći</w:t>
            </w:r>
            <w:r>
              <w:rPr>
                <w:sz w:val="18"/>
              </w:rPr>
              <w:tab/>
            </w:r>
            <w:r>
              <w:rPr>
                <w:spacing w:val="-2"/>
                <w:sz w:val="18"/>
              </w:rPr>
              <w:t>1.000,00</w:t>
            </w:r>
            <w:r>
              <w:rPr>
                <w:sz w:val="18"/>
              </w:rPr>
              <w:tab/>
            </w:r>
            <w:r>
              <w:rPr>
                <w:spacing w:val="-2"/>
                <w:sz w:val="18"/>
              </w:rPr>
              <w:t>1.020,00</w:t>
            </w:r>
            <w:r>
              <w:rPr>
                <w:sz w:val="18"/>
              </w:rPr>
              <w:tab/>
            </w:r>
            <w:r>
              <w:rPr>
                <w:spacing w:val="-2"/>
                <w:sz w:val="18"/>
              </w:rPr>
              <w:t>1.040,00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635"/>
        <w:gridCol w:w="4261"/>
        <w:gridCol w:w="1553"/>
        <w:gridCol w:w="1240"/>
      </w:tblGrid>
      <w:tr>
        <w:trPr>
          <w:trHeight w:val="215"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63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4261" w:type="dxa"/>
            <w:tcBorders>
              <w:bottom w:val="single" w:sz="2" w:space="0" w:color="000000"/>
            </w:tcBorders>
          </w:tcPr>
          <w:p>
            <w:pPr>
              <w:pStyle w:val="TableParagraph"/>
              <w:spacing w:line="183" w:lineRule="exact"/>
              <w:ind w:right="453"/>
              <w:rPr>
                <w:b/>
                <w:sz w:val="18"/>
              </w:rPr>
            </w:pPr>
            <w:r>
              <w:rPr>
                <w:b/>
                <w:spacing w:val="-2"/>
                <w:sz w:val="18"/>
              </w:rPr>
              <w:t>1.000,00</w:t>
            </w:r>
          </w:p>
        </w:tc>
        <w:tc>
          <w:tcPr>
            <w:tcW w:w="1553" w:type="dxa"/>
            <w:tcBorders>
              <w:bottom w:val="single" w:sz="2" w:space="0" w:color="000000"/>
            </w:tcBorders>
          </w:tcPr>
          <w:p>
            <w:pPr>
              <w:pStyle w:val="TableParagraph"/>
              <w:spacing w:line="183" w:lineRule="exact"/>
              <w:ind w:left="153" w:right="151"/>
              <w:jc w:val="center"/>
              <w:rPr>
                <w:b/>
                <w:sz w:val="18"/>
              </w:rPr>
            </w:pPr>
            <w:r>
              <w:rPr>
                <w:b/>
                <w:spacing w:val="-2"/>
                <w:sz w:val="18"/>
              </w:rPr>
              <w:t>1.020,00</w:t>
            </w:r>
          </w:p>
        </w:tc>
        <w:tc>
          <w:tcPr>
            <w:tcW w:w="1240" w:type="dxa"/>
            <w:tcBorders>
              <w:bottom w:val="single" w:sz="2" w:space="0" w:color="000000"/>
            </w:tcBorders>
          </w:tcPr>
          <w:p>
            <w:pPr>
              <w:pStyle w:val="TableParagraph"/>
              <w:spacing w:line="183" w:lineRule="exact"/>
              <w:ind w:right="139"/>
              <w:rPr>
                <w:b/>
                <w:sz w:val="18"/>
              </w:rPr>
            </w:pPr>
            <w:r>
              <w:rPr>
                <w:b/>
                <w:spacing w:val="-2"/>
                <w:sz w:val="18"/>
              </w:rPr>
              <w:t>1.040,00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36</w:t>
            </w:r>
          </w:p>
        </w:tc>
        <w:tc>
          <w:tcPr>
            <w:tcW w:w="6635" w:type="dxa"/>
            <w:tcBorders>
              <w:top w:val="single" w:sz="2" w:space="0" w:color="000000"/>
            </w:tcBorders>
          </w:tcPr>
          <w:p>
            <w:pPr>
              <w:pStyle w:val="TableParagraph"/>
              <w:spacing w:line="172" w:lineRule="exact" w:before="15"/>
              <w:ind w:left="51"/>
              <w:jc w:val="left"/>
              <w:rPr>
                <w:sz w:val="16"/>
              </w:rPr>
            </w:pPr>
            <w:r>
              <w:rPr>
                <w:sz w:val="16"/>
              </w:rPr>
              <w:t>Pomoći</w:t>
            </w:r>
            <w:r>
              <w:rPr>
                <w:spacing w:val="-4"/>
                <w:sz w:val="16"/>
              </w:rPr>
              <w:t> </w:t>
            </w:r>
            <w:r>
              <w:rPr>
                <w:sz w:val="16"/>
              </w:rPr>
              <w:t>dane</w:t>
            </w:r>
            <w:r>
              <w:rPr>
                <w:spacing w:val="-4"/>
                <w:sz w:val="16"/>
              </w:rPr>
              <w:t> </w:t>
            </w:r>
            <w:r>
              <w:rPr>
                <w:sz w:val="16"/>
              </w:rPr>
              <w:t>u</w:t>
            </w:r>
            <w:r>
              <w:rPr>
                <w:spacing w:val="-4"/>
                <w:sz w:val="16"/>
              </w:rPr>
              <w:t> </w:t>
            </w:r>
            <w:r>
              <w:rPr>
                <w:sz w:val="16"/>
              </w:rPr>
              <w:t>inozemstvo</w:t>
            </w:r>
            <w:r>
              <w:rPr>
                <w:spacing w:val="-3"/>
                <w:sz w:val="16"/>
              </w:rPr>
              <w:t> </w:t>
            </w:r>
            <w:r>
              <w:rPr>
                <w:sz w:val="16"/>
              </w:rPr>
              <w:t>i</w:t>
            </w:r>
            <w:r>
              <w:rPr>
                <w:spacing w:val="-5"/>
                <w:sz w:val="16"/>
              </w:rPr>
              <w:t> </w:t>
            </w:r>
            <w:r>
              <w:rPr>
                <w:sz w:val="16"/>
              </w:rPr>
              <w:t>unutar</w:t>
            </w:r>
            <w:r>
              <w:rPr>
                <w:spacing w:val="-4"/>
                <w:sz w:val="16"/>
              </w:rPr>
              <w:t> </w:t>
            </w:r>
            <w:r>
              <w:rPr>
                <w:sz w:val="16"/>
              </w:rPr>
              <w:t>općeg</w:t>
            </w:r>
            <w:r>
              <w:rPr>
                <w:spacing w:val="-1"/>
                <w:sz w:val="16"/>
              </w:rPr>
              <w:t> </w:t>
            </w:r>
            <w:r>
              <w:rPr>
                <w:spacing w:val="-2"/>
                <w:sz w:val="16"/>
              </w:rPr>
              <w:t>proračuna</w:t>
            </w:r>
          </w:p>
        </w:tc>
        <w:tc>
          <w:tcPr>
            <w:tcW w:w="4261" w:type="dxa"/>
            <w:tcBorders>
              <w:top w:val="single" w:sz="2" w:space="0" w:color="000000"/>
            </w:tcBorders>
          </w:tcPr>
          <w:p>
            <w:pPr>
              <w:pStyle w:val="TableParagraph"/>
              <w:spacing w:line="172" w:lineRule="exact" w:before="15"/>
              <w:ind w:right="458"/>
              <w:rPr>
                <w:sz w:val="16"/>
              </w:rPr>
            </w:pPr>
            <w:r>
              <w:rPr>
                <w:spacing w:val="-2"/>
                <w:sz w:val="16"/>
              </w:rPr>
              <w:t>1.000,00</w:t>
            </w:r>
          </w:p>
        </w:tc>
        <w:tc>
          <w:tcPr>
            <w:tcW w:w="1553" w:type="dxa"/>
            <w:tcBorders>
              <w:top w:val="single" w:sz="2" w:space="0" w:color="000000"/>
            </w:tcBorders>
          </w:tcPr>
          <w:p>
            <w:pPr>
              <w:pStyle w:val="TableParagraph"/>
              <w:spacing w:line="172" w:lineRule="exact" w:before="15"/>
              <w:ind w:left="153" w:right="90"/>
              <w:jc w:val="center"/>
              <w:rPr>
                <w:sz w:val="16"/>
              </w:rPr>
            </w:pPr>
            <w:r>
              <w:rPr>
                <w:spacing w:val="-2"/>
                <w:sz w:val="16"/>
              </w:rPr>
              <w:t>1.020,00</w:t>
            </w:r>
          </w:p>
        </w:tc>
        <w:tc>
          <w:tcPr>
            <w:tcW w:w="1240" w:type="dxa"/>
            <w:tcBorders>
              <w:top w:val="single" w:sz="2" w:space="0" w:color="000000"/>
            </w:tcBorders>
          </w:tcPr>
          <w:p>
            <w:pPr>
              <w:pStyle w:val="TableParagraph"/>
              <w:spacing w:line="172" w:lineRule="exact" w:before="15"/>
              <w:ind w:right="144"/>
              <w:rPr>
                <w:sz w:val="16"/>
              </w:rPr>
            </w:pPr>
            <w:r>
              <w:rPr>
                <w:spacing w:val="-2"/>
                <w:sz w:val="16"/>
              </w:rPr>
              <w:t>1.040,00</w:t>
            </w:r>
          </w:p>
        </w:tc>
      </w:tr>
    </w:tbl>
    <w:p>
      <w:pPr>
        <w:pStyle w:val="TableParagraph"/>
        <w:spacing w:after="0" w:line="172" w:lineRule="exact"/>
        <w:rPr>
          <w:sz w:val="16"/>
        </w:rPr>
        <w:sectPr>
          <w:type w:val="continuous"/>
          <w:pgSz w:w="15850" w:h="12250" w:orient="landscape"/>
          <w:pgMar w:header="0" w:footer="736" w:top="340" w:bottom="92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85" w:right="130" w:hanging="331"/>
              <w:jc w:val="left"/>
              <w:rPr>
                <w:b/>
                <w:sz w:val="18"/>
              </w:rPr>
            </w:pPr>
            <w:r>
              <w:rPr>
                <w:b/>
                <w:sz w:val="18"/>
              </w:rPr>
              <w:t>Akt/projekt:</w:t>
            </w:r>
            <w:r>
              <w:rPr>
                <w:b/>
                <w:spacing w:val="80"/>
                <w:sz w:val="18"/>
              </w:rPr>
              <w:t> </w:t>
            </w:r>
            <w:r>
              <w:rPr>
                <w:b/>
                <w:sz w:val="18"/>
              </w:rPr>
              <w:t>Sanacija lokvi na području Općine Lanišće</w:t>
              <w:tab/>
            </w:r>
            <w:r>
              <w:rPr>
                <w:b/>
                <w:spacing w:val="-2"/>
                <w:sz w:val="18"/>
              </w:rPr>
              <w:t>5.000,00</w:t>
            </w:r>
            <w:r>
              <w:rPr>
                <w:b/>
                <w:sz w:val="18"/>
              </w:rPr>
              <w:tab/>
            </w:r>
            <w:r>
              <w:rPr>
                <w:b/>
                <w:spacing w:val="-2"/>
                <w:sz w:val="18"/>
              </w:rPr>
              <w:t>5.100,00</w:t>
            </w:r>
            <w:r>
              <w:rPr>
                <w:b/>
                <w:sz w:val="18"/>
              </w:rPr>
              <w:tab/>
            </w:r>
            <w:r>
              <w:rPr>
                <w:b/>
                <w:spacing w:val="-2"/>
                <w:sz w:val="18"/>
              </w:rPr>
              <w:t>5.200,00</w:t>
            </w:r>
            <w:r>
              <w:rPr>
                <w:b/>
                <w:sz w:val="18"/>
              </w:rPr>
              <w:t> </w:t>
            </w:r>
            <w:r>
              <w:rPr>
                <w:b/>
                <w:spacing w:val="-2"/>
                <w:sz w:val="18"/>
              </w:rPr>
              <w:t>T101453</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4"/>
                <w:sz w:val="18"/>
              </w:rPr>
              <w:t> </w:t>
            </w:r>
            <w:r>
              <w:rPr>
                <w:sz w:val="18"/>
              </w:rPr>
              <w:t>41</w:t>
            </w:r>
            <w:r>
              <w:rPr>
                <w:spacing w:val="58"/>
                <w:sz w:val="18"/>
              </w:rPr>
              <w:t> </w:t>
            </w:r>
            <w:r>
              <w:rPr>
                <w:sz w:val="18"/>
              </w:rPr>
              <w:t>Komunalna</w:t>
            </w:r>
            <w:r>
              <w:rPr>
                <w:spacing w:val="-2"/>
                <w:sz w:val="18"/>
              </w:rPr>
              <w:t> djelatnost</w:t>
            </w:r>
            <w:r>
              <w:rPr>
                <w:sz w:val="18"/>
              </w:rPr>
              <w:tab/>
            </w:r>
            <w:r>
              <w:rPr>
                <w:spacing w:val="-2"/>
                <w:sz w:val="18"/>
              </w:rPr>
              <w:t>4.000,00</w:t>
            </w:r>
            <w:r>
              <w:rPr>
                <w:sz w:val="18"/>
              </w:rPr>
              <w:tab/>
            </w:r>
            <w:r>
              <w:rPr>
                <w:spacing w:val="-2"/>
                <w:sz w:val="18"/>
              </w:rPr>
              <w:t>4.080,00</w:t>
            </w:r>
            <w:r>
              <w:rPr>
                <w:sz w:val="18"/>
              </w:rPr>
              <w:tab/>
            </w:r>
            <w:r>
              <w:rPr>
                <w:spacing w:val="-2"/>
                <w:sz w:val="18"/>
              </w:rPr>
              <w:t>4.160,00</w:t>
            </w:r>
          </w:p>
        </w:tc>
      </w:tr>
    </w:tbl>
    <w:p>
      <w:pPr>
        <w:pStyle w:val="BodyText"/>
        <w:spacing w:before="7"/>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4.000,00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4.080,00</w:t>
            </w:r>
          </w:p>
        </w:tc>
        <w:tc>
          <w:tcPr>
            <w:tcW w:w="1241" w:type="dxa"/>
            <w:tcBorders>
              <w:bottom w:val="single" w:sz="2" w:space="0" w:color="000000"/>
            </w:tcBorders>
          </w:tcPr>
          <w:p>
            <w:pPr>
              <w:pStyle w:val="TableParagraph"/>
              <w:spacing w:line="184" w:lineRule="exact"/>
              <w:ind w:right="141"/>
              <w:rPr>
                <w:b/>
                <w:sz w:val="18"/>
              </w:rPr>
            </w:pPr>
            <w:r>
              <w:rPr>
                <w:b/>
                <w:spacing w:val="-2"/>
                <w:sz w:val="18"/>
              </w:rPr>
              <w:t>4.160,00</w:t>
            </w:r>
          </w:p>
        </w:tc>
      </w:tr>
      <w:tr>
        <w:trPr>
          <w:trHeight w:val="265" w:hRule="atLeast"/>
        </w:trPr>
        <w:tc>
          <w:tcPr>
            <w:tcW w:w="1171" w:type="dxa"/>
            <w:tcBorders>
              <w:top w:val="single" w:sz="2" w:space="0" w:color="000000"/>
              <w:bottom w:val="single" w:sz="2" w:space="0" w:color="000000"/>
            </w:tcBorders>
          </w:tcPr>
          <w:p>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6"/>
              <w:ind w:right="459"/>
              <w:rPr>
                <w:sz w:val="16"/>
              </w:rPr>
            </w:pPr>
            <w:r>
              <w:rPr>
                <w:spacing w:val="-2"/>
                <w:sz w:val="16"/>
              </w:rPr>
              <w:t>4.000,00</w:t>
            </w:r>
          </w:p>
        </w:tc>
        <w:tc>
          <w:tcPr>
            <w:tcW w:w="1554" w:type="dxa"/>
            <w:tcBorders>
              <w:top w:val="single" w:sz="2" w:space="0" w:color="000000"/>
              <w:bottom w:val="single" w:sz="2" w:space="0" w:color="000000"/>
            </w:tcBorders>
          </w:tcPr>
          <w:p>
            <w:pPr>
              <w:pStyle w:val="TableParagraph"/>
              <w:spacing w:before="16"/>
              <w:ind w:left="147" w:right="87"/>
              <w:jc w:val="center"/>
              <w:rPr>
                <w:sz w:val="16"/>
              </w:rPr>
            </w:pPr>
            <w:r>
              <w:rPr>
                <w:spacing w:val="-2"/>
                <w:sz w:val="16"/>
              </w:rPr>
              <w:t>4.080,00</w:t>
            </w:r>
          </w:p>
        </w:tc>
        <w:tc>
          <w:tcPr>
            <w:tcW w:w="1241" w:type="dxa"/>
            <w:tcBorders>
              <w:top w:val="single" w:sz="2" w:space="0" w:color="000000"/>
              <w:bottom w:val="single" w:sz="2" w:space="0" w:color="000000"/>
            </w:tcBorders>
          </w:tcPr>
          <w:p>
            <w:pPr>
              <w:pStyle w:val="TableParagraph"/>
              <w:spacing w:before="16"/>
              <w:ind w:right="147"/>
              <w:rPr>
                <w:sz w:val="16"/>
              </w:rPr>
            </w:pPr>
            <w:r>
              <w:rPr>
                <w:spacing w:val="-2"/>
                <w:sz w:val="16"/>
              </w:rPr>
              <w:t>4.160,00</w:t>
            </w:r>
          </w:p>
        </w:tc>
      </w:tr>
      <w:tr>
        <w:trPr>
          <w:trHeight w:val="340" w:hRule="atLeast"/>
        </w:trPr>
        <w:tc>
          <w:tcPr>
            <w:tcW w:w="1171" w:type="dxa"/>
            <w:tcBorders>
              <w:top w:val="single" w:sz="2" w:space="0" w:color="000000"/>
              <w:bottom w:val="single" w:sz="2" w:space="0" w:color="000000"/>
            </w:tcBorders>
            <w:shd w:val="clear" w:color="auto" w:fill="CCFFCC"/>
          </w:tcPr>
          <w:p>
            <w:pPr>
              <w:pStyle w:val="TableParagraph"/>
              <w:spacing w:before="15"/>
              <w:ind w:right="50"/>
              <w:rPr>
                <w:sz w:val="18"/>
              </w:rPr>
            </w:pPr>
            <w:r>
              <w:rPr>
                <w:sz w:val="18"/>
              </w:rPr>
              <w:t>Izvor:</w:t>
            </w:r>
            <w:r>
              <w:rPr>
                <w:spacing w:val="-5"/>
                <w:sz w:val="18"/>
              </w:rPr>
              <w:t> </w:t>
            </w:r>
            <w:r>
              <w:rPr>
                <w:spacing w:val="-7"/>
                <w:sz w:val="18"/>
              </w:rPr>
              <w:t>52</w:t>
            </w:r>
          </w:p>
        </w:tc>
        <w:tc>
          <w:tcPr>
            <w:tcW w:w="564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pPr>
              <w:pStyle w:val="TableParagraph"/>
              <w:spacing w:before="15"/>
              <w:ind w:right="445"/>
              <w:rPr>
                <w:sz w:val="18"/>
              </w:rPr>
            </w:pPr>
            <w:r>
              <w:rPr>
                <w:spacing w:val="-2"/>
                <w:sz w:val="18"/>
              </w:rPr>
              <w:t>1.000,00</w:t>
            </w:r>
          </w:p>
        </w:tc>
        <w:tc>
          <w:tcPr>
            <w:tcW w:w="1554" w:type="dxa"/>
            <w:tcBorders>
              <w:top w:val="single" w:sz="2" w:space="0" w:color="000000"/>
              <w:bottom w:val="single" w:sz="2" w:space="0" w:color="000000"/>
            </w:tcBorders>
            <w:shd w:val="clear" w:color="auto" w:fill="CCFFCC"/>
          </w:tcPr>
          <w:p>
            <w:pPr>
              <w:pStyle w:val="TableParagraph"/>
              <w:spacing w:before="15"/>
              <w:ind w:left="147" w:right="128"/>
              <w:jc w:val="center"/>
              <w:rPr>
                <w:sz w:val="18"/>
              </w:rPr>
            </w:pPr>
            <w:r>
              <w:rPr>
                <w:spacing w:val="-2"/>
                <w:sz w:val="18"/>
              </w:rPr>
              <w:t>1.020,00</w:t>
            </w:r>
          </w:p>
        </w:tc>
        <w:tc>
          <w:tcPr>
            <w:tcW w:w="124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1.040,00</w:t>
            </w:r>
          </w:p>
        </w:tc>
      </w:tr>
      <w:tr>
        <w:trPr>
          <w:trHeight w:val="267"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54"/>
              <w:rPr>
                <w:b/>
                <w:sz w:val="18"/>
              </w:rPr>
            </w:pPr>
            <w:r>
              <w:rPr>
                <w:b/>
                <w:spacing w:val="-2"/>
                <w:sz w:val="18"/>
              </w:rPr>
              <w:t>1.000,00</w:t>
            </w:r>
          </w:p>
        </w:tc>
        <w:tc>
          <w:tcPr>
            <w:tcW w:w="1554" w:type="dxa"/>
            <w:tcBorders>
              <w:top w:val="single" w:sz="2" w:space="0" w:color="000000"/>
              <w:bottom w:val="single" w:sz="2" w:space="0" w:color="000000"/>
            </w:tcBorders>
          </w:tcPr>
          <w:p>
            <w:pPr>
              <w:pStyle w:val="TableParagraph"/>
              <w:spacing w:before="16"/>
              <w:ind w:left="147" w:right="147"/>
              <w:jc w:val="center"/>
              <w:rPr>
                <w:b/>
                <w:sz w:val="18"/>
              </w:rPr>
            </w:pPr>
            <w:r>
              <w:rPr>
                <w:b/>
                <w:spacing w:val="-2"/>
                <w:sz w:val="18"/>
              </w:rPr>
              <w:t>1.020,00</w:t>
            </w:r>
          </w:p>
        </w:tc>
        <w:tc>
          <w:tcPr>
            <w:tcW w:w="1241" w:type="dxa"/>
            <w:tcBorders>
              <w:top w:val="single" w:sz="2" w:space="0" w:color="000000"/>
              <w:bottom w:val="single" w:sz="2" w:space="0" w:color="000000"/>
            </w:tcBorders>
          </w:tcPr>
          <w:p>
            <w:pPr>
              <w:pStyle w:val="TableParagraph"/>
              <w:spacing w:before="16"/>
              <w:ind w:right="142"/>
              <w:rPr>
                <w:b/>
                <w:sz w:val="18"/>
              </w:rPr>
            </w:pPr>
            <w:r>
              <w:rPr>
                <w:b/>
                <w:spacing w:val="-2"/>
                <w:sz w:val="18"/>
              </w:rPr>
              <w:t>1.040,00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1.000,00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1.020,00</w:t>
            </w:r>
          </w:p>
        </w:tc>
        <w:tc>
          <w:tcPr>
            <w:tcW w:w="1241" w:type="dxa"/>
            <w:tcBorders>
              <w:top w:val="single" w:sz="2" w:space="0" w:color="000000"/>
            </w:tcBorders>
          </w:tcPr>
          <w:p>
            <w:pPr>
              <w:pStyle w:val="TableParagraph"/>
              <w:spacing w:line="172" w:lineRule="exact" w:before="16"/>
              <w:ind w:right="147"/>
              <w:rPr>
                <w:sz w:val="16"/>
              </w:rPr>
            </w:pPr>
            <w:r>
              <w:rPr>
                <w:spacing w:val="-2"/>
                <w:sz w:val="16"/>
              </w:rPr>
              <w:t>1.040,00</w:t>
            </w:r>
          </w:p>
        </w:tc>
      </w:tr>
    </w:tbl>
    <w:p>
      <w:pPr>
        <w:pStyle w:val="BodyText"/>
        <w:spacing w:before="8"/>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9"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3"/>
              <w:ind w:left="485" w:right="131" w:hanging="331"/>
              <w:jc w:val="left"/>
              <w:rPr>
                <w:b/>
                <w:sz w:val="18"/>
              </w:rPr>
            </w:pPr>
            <w:r>
              <w:rPr>
                <w:b/>
                <w:sz w:val="18"/>
              </w:rPr>
              <w:t>Akt/projekt:</w:t>
            </w:r>
            <w:r>
              <w:rPr>
                <w:b/>
                <w:spacing w:val="80"/>
                <w:sz w:val="18"/>
              </w:rPr>
              <w:t> </w:t>
            </w:r>
            <w:r>
              <w:rPr>
                <w:b/>
                <w:sz w:val="18"/>
              </w:rPr>
              <w:t>Održavanje sustava vodoopskrbe na području Općine Lanišće</w:t>
              <w:tab/>
            </w:r>
            <w:r>
              <w:rPr>
                <w:b/>
                <w:spacing w:val="-2"/>
                <w:sz w:val="18"/>
              </w:rPr>
              <w:t>20.000,00</w:t>
            </w:r>
            <w:r>
              <w:rPr>
                <w:b/>
                <w:sz w:val="18"/>
              </w:rPr>
              <w:tab/>
            </w:r>
            <w:r>
              <w:rPr>
                <w:b/>
                <w:spacing w:val="-2"/>
                <w:sz w:val="18"/>
              </w:rPr>
              <w:t>20.400,00</w:t>
            </w:r>
            <w:r>
              <w:rPr>
                <w:b/>
                <w:sz w:val="18"/>
              </w:rPr>
              <w:tab/>
            </w:r>
            <w:r>
              <w:rPr>
                <w:b/>
                <w:spacing w:val="-2"/>
                <w:sz w:val="18"/>
              </w:rPr>
              <w:t>20.800,00</w:t>
            </w:r>
            <w:r>
              <w:rPr>
                <w:b/>
                <w:sz w:val="18"/>
              </w:rPr>
              <w:t> </w:t>
            </w:r>
            <w:r>
              <w:rPr>
                <w:b/>
                <w:spacing w:val="-2"/>
                <w:sz w:val="18"/>
              </w:rPr>
              <w:t>T101487</w:t>
            </w:r>
          </w:p>
        </w:tc>
      </w:tr>
      <w:tr>
        <w:trPr>
          <w:trHeight w:val="339"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6"/>
              <w:ind w:left="491"/>
              <w:jc w:val="left"/>
              <w:rPr>
                <w:sz w:val="18"/>
              </w:rPr>
            </w:pPr>
            <w:r>
              <w:rPr>
                <w:sz w:val="18"/>
              </w:rPr>
              <w:t>Izvor:</w:t>
            </w:r>
            <w:r>
              <w:rPr>
                <w:spacing w:val="-1"/>
                <w:sz w:val="18"/>
              </w:rPr>
              <w:t> </w:t>
            </w:r>
            <w:r>
              <w:rPr>
                <w:sz w:val="18"/>
              </w:rPr>
              <w:t>52</w:t>
            </w:r>
            <w:r>
              <w:rPr>
                <w:spacing w:val="62"/>
                <w:sz w:val="18"/>
              </w:rPr>
              <w:t> </w:t>
            </w:r>
            <w:r>
              <w:rPr>
                <w:spacing w:val="-2"/>
                <w:sz w:val="18"/>
              </w:rPr>
              <w:t>Pomoći</w:t>
            </w:r>
            <w:r>
              <w:rPr>
                <w:sz w:val="18"/>
              </w:rPr>
              <w:tab/>
            </w:r>
            <w:r>
              <w:rPr>
                <w:spacing w:val="-2"/>
                <w:sz w:val="18"/>
              </w:rPr>
              <w:t>20.000,00</w:t>
            </w:r>
            <w:r>
              <w:rPr>
                <w:sz w:val="18"/>
              </w:rPr>
              <w:tab/>
            </w:r>
            <w:r>
              <w:rPr>
                <w:spacing w:val="-2"/>
                <w:sz w:val="18"/>
              </w:rPr>
              <w:t>20.400,00</w:t>
            </w:r>
            <w:r>
              <w:rPr>
                <w:sz w:val="18"/>
              </w:rPr>
              <w:tab/>
            </w:r>
            <w:r>
              <w:rPr>
                <w:spacing w:val="-2"/>
                <w:sz w:val="18"/>
              </w:rPr>
              <w:t>20.800,00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5"/>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599"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06"/>
              <w:rPr>
                <w:b/>
                <w:sz w:val="18"/>
              </w:rPr>
            </w:pPr>
            <w:r>
              <w:rPr>
                <w:b/>
                <w:spacing w:val="-2"/>
                <w:sz w:val="18"/>
              </w:rPr>
              <w:t>20.000,00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20.400,00</w:t>
            </w:r>
          </w:p>
        </w:tc>
        <w:tc>
          <w:tcPr>
            <w:tcW w:w="1285" w:type="dxa"/>
            <w:tcBorders>
              <w:bottom w:val="single" w:sz="2" w:space="0" w:color="000000"/>
            </w:tcBorders>
          </w:tcPr>
          <w:p>
            <w:pPr>
              <w:pStyle w:val="TableParagraph"/>
              <w:spacing w:line="184" w:lineRule="exact"/>
              <w:ind w:right="138"/>
              <w:rPr>
                <w:b/>
                <w:sz w:val="18"/>
              </w:rPr>
            </w:pPr>
            <w:r>
              <w:rPr>
                <w:b/>
                <w:spacing w:val="-2"/>
                <w:sz w:val="18"/>
              </w:rPr>
              <w:t>20.800,00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599"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13"/>
              <w:rPr>
                <w:sz w:val="16"/>
              </w:rPr>
            </w:pPr>
            <w:r>
              <w:rPr>
                <w:spacing w:val="-2"/>
                <w:sz w:val="16"/>
              </w:rPr>
              <w:t>20.000,00</w:t>
            </w:r>
          </w:p>
        </w:tc>
        <w:tc>
          <w:tcPr>
            <w:tcW w:w="1553" w:type="dxa"/>
            <w:tcBorders>
              <w:top w:val="single" w:sz="2" w:space="0" w:color="000000"/>
            </w:tcBorders>
          </w:tcPr>
          <w:p>
            <w:pPr>
              <w:pStyle w:val="TableParagraph"/>
              <w:spacing w:line="172" w:lineRule="exact" w:before="16"/>
              <w:ind w:left="153" w:right="83"/>
              <w:jc w:val="center"/>
              <w:rPr>
                <w:sz w:val="16"/>
              </w:rPr>
            </w:pPr>
            <w:r>
              <w:rPr>
                <w:spacing w:val="-2"/>
                <w:sz w:val="16"/>
              </w:rPr>
              <w:t>20.400,00</w:t>
            </w:r>
          </w:p>
        </w:tc>
        <w:tc>
          <w:tcPr>
            <w:tcW w:w="1285" w:type="dxa"/>
            <w:tcBorders>
              <w:top w:val="single" w:sz="2" w:space="0" w:color="000000"/>
            </w:tcBorders>
          </w:tcPr>
          <w:p>
            <w:pPr>
              <w:pStyle w:val="TableParagraph"/>
              <w:spacing w:line="172" w:lineRule="exact" w:before="16"/>
              <w:ind w:right="144"/>
              <w:rPr>
                <w:sz w:val="16"/>
              </w:rPr>
            </w:pPr>
            <w:r>
              <w:rPr>
                <w:spacing w:val="-2"/>
                <w:sz w:val="16"/>
              </w:rPr>
              <w:t>20.800,00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1"/>
              <w:ind w:left="485" w:right="130" w:hanging="331"/>
              <w:jc w:val="left"/>
              <w:rPr>
                <w:b/>
                <w:sz w:val="18"/>
              </w:rPr>
            </w:pPr>
            <w:r>
              <w:rPr>
                <w:b/>
                <w:sz w:val="18"/>
              </w:rPr>
              <w:t>Akt/projekt:</w:t>
            </w:r>
            <w:r>
              <w:rPr>
                <w:b/>
                <w:spacing w:val="80"/>
                <w:sz w:val="18"/>
              </w:rPr>
              <w:t> </w:t>
            </w:r>
            <w:r>
              <w:rPr>
                <w:b/>
                <w:sz w:val="18"/>
              </w:rPr>
              <w:t>Sanacija starih seoskih korita sa izvorskom vodom</w:t>
              <w:tab/>
            </w:r>
            <w:r>
              <w:rPr>
                <w:b/>
                <w:spacing w:val="-2"/>
                <w:sz w:val="18"/>
              </w:rPr>
              <w:t>10.000,00</w:t>
            </w:r>
            <w:r>
              <w:rPr>
                <w:b/>
                <w:sz w:val="18"/>
              </w:rPr>
              <w:tab/>
            </w:r>
            <w:r>
              <w:rPr>
                <w:b/>
                <w:spacing w:val="-2"/>
                <w:sz w:val="18"/>
              </w:rPr>
              <w:t>10.200,00</w:t>
            </w:r>
            <w:r>
              <w:rPr>
                <w:b/>
                <w:sz w:val="18"/>
              </w:rPr>
              <w:tab/>
            </w:r>
            <w:r>
              <w:rPr>
                <w:b/>
                <w:spacing w:val="-2"/>
                <w:sz w:val="18"/>
              </w:rPr>
              <w:t>10.400,00</w:t>
            </w:r>
            <w:r>
              <w:rPr>
                <w:b/>
                <w:sz w:val="18"/>
              </w:rPr>
              <w:t> </w:t>
            </w:r>
            <w:r>
              <w:rPr>
                <w:b/>
                <w:spacing w:val="-2"/>
                <w:sz w:val="18"/>
              </w:rPr>
              <w:t>T101497</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7"/>
              <w:ind w:left="491"/>
              <w:jc w:val="left"/>
              <w:rPr>
                <w:sz w:val="18"/>
              </w:rPr>
            </w:pPr>
            <w:r>
              <w:rPr>
                <w:sz w:val="18"/>
              </w:rPr>
              <w:t>Izvor:</w:t>
            </w:r>
            <w:r>
              <w:rPr>
                <w:spacing w:val="-4"/>
                <w:sz w:val="18"/>
              </w:rPr>
              <w:t> </w:t>
            </w:r>
            <w:r>
              <w:rPr>
                <w:sz w:val="18"/>
              </w:rPr>
              <w:t>61</w:t>
            </w:r>
            <w:r>
              <w:rPr>
                <w:spacing w:val="57"/>
                <w:sz w:val="18"/>
              </w:rPr>
              <w:t> </w:t>
            </w:r>
            <w:r>
              <w:rPr>
                <w:sz w:val="18"/>
              </w:rPr>
              <w:t>Namjenske</w:t>
            </w:r>
            <w:r>
              <w:rPr>
                <w:spacing w:val="-2"/>
                <w:sz w:val="18"/>
              </w:rPr>
              <w:t> donacije</w:t>
            </w:r>
            <w:r>
              <w:rPr>
                <w:sz w:val="18"/>
              </w:rPr>
              <w:tab/>
            </w:r>
            <w:r>
              <w:rPr>
                <w:spacing w:val="-2"/>
                <w:sz w:val="18"/>
              </w:rPr>
              <w:t>10.000,00</w:t>
            </w:r>
            <w:r>
              <w:rPr>
                <w:sz w:val="18"/>
              </w:rPr>
              <w:tab/>
            </w:r>
            <w:r>
              <w:rPr>
                <w:spacing w:val="-2"/>
                <w:sz w:val="18"/>
              </w:rPr>
              <w:t>10.200,00</w:t>
            </w:r>
            <w:r>
              <w:rPr>
                <w:sz w:val="18"/>
              </w:rPr>
              <w:tab/>
            </w:r>
            <w:r>
              <w:rPr>
                <w:spacing w:val="-2"/>
                <w:sz w:val="18"/>
              </w:rPr>
              <w:t>10.400,00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599"/>
        <w:gridCol w:w="5252"/>
        <w:gridCol w:w="1553"/>
        <w:gridCol w:w="1286"/>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599"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07"/>
              <w:rPr>
                <w:b/>
                <w:sz w:val="18"/>
              </w:rPr>
            </w:pPr>
            <w:r>
              <w:rPr>
                <w:b/>
                <w:spacing w:val="-2"/>
                <w:sz w:val="18"/>
              </w:rPr>
              <w:t>10.000,00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2"/>
                <w:sz w:val="18"/>
              </w:rPr>
              <w:t>10.200,00</w:t>
            </w:r>
          </w:p>
        </w:tc>
        <w:tc>
          <w:tcPr>
            <w:tcW w:w="1286" w:type="dxa"/>
            <w:tcBorders>
              <w:bottom w:val="single" w:sz="2" w:space="0" w:color="000000"/>
            </w:tcBorders>
          </w:tcPr>
          <w:p>
            <w:pPr>
              <w:pStyle w:val="TableParagraph"/>
              <w:spacing w:line="183" w:lineRule="exact"/>
              <w:ind w:right="140"/>
              <w:rPr>
                <w:b/>
                <w:sz w:val="18"/>
              </w:rPr>
            </w:pPr>
            <w:r>
              <w:rPr>
                <w:b/>
                <w:spacing w:val="-2"/>
                <w:sz w:val="18"/>
              </w:rPr>
              <w:t>10.400,00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599"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13"/>
              <w:rPr>
                <w:sz w:val="16"/>
              </w:rPr>
            </w:pPr>
            <w:r>
              <w:rPr>
                <w:spacing w:val="-2"/>
                <w:sz w:val="16"/>
              </w:rPr>
              <w:t>10.000,00</w:t>
            </w:r>
          </w:p>
        </w:tc>
        <w:tc>
          <w:tcPr>
            <w:tcW w:w="1553" w:type="dxa"/>
            <w:tcBorders>
              <w:top w:val="single" w:sz="2" w:space="0" w:color="000000"/>
            </w:tcBorders>
          </w:tcPr>
          <w:p>
            <w:pPr>
              <w:pStyle w:val="TableParagraph"/>
              <w:spacing w:line="172" w:lineRule="exact" w:before="15"/>
              <w:ind w:left="153" w:right="83"/>
              <w:jc w:val="center"/>
              <w:rPr>
                <w:sz w:val="16"/>
              </w:rPr>
            </w:pPr>
            <w:r>
              <w:rPr>
                <w:spacing w:val="-2"/>
                <w:sz w:val="16"/>
              </w:rPr>
              <w:t>10.200,00</w:t>
            </w:r>
          </w:p>
        </w:tc>
        <w:tc>
          <w:tcPr>
            <w:tcW w:w="1286" w:type="dxa"/>
            <w:tcBorders>
              <w:top w:val="single" w:sz="2" w:space="0" w:color="000000"/>
            </w:tcBorders>
          </w:tcPr>
          <w:p>
            <w:pPr>
              <w:pStyle w:val="TableParagraph"/>
              <w:spacing w:line="172" w:lineRule="exact" w:before="15"/>
              <w:ind w:right="145"/>
              <w:rPr>
                <w:sz w:val="16"/>
              </w:rPr>
            </w:pPr>
            <w:r>
              <w:rPr>
                <w:spacing w:val="-2"/>
                <w:sz w:val="16"/>
              </w:rPr>
              <w:t>10.400,00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60"/>
        <w:gridCol w:w="4374"/>
        <w:gridCol w:w="1554"/>
        <w:gridCol w:w="1276"/>
      </w:tblGrid>
      <w:tr>
        <w:trPr>
          <w:trHeight w:val="443" w:hRule="atLeast"/>
        </w:trPr>
        <w:tc>
          <w:tcPr>
            <w:tcW w:w="7660" w:type="dxa"/>
            <w:tcBorders>
              <w:top w:val="single" w:sz="2" w:space="0" w:color="000000"/>
              <w:bottom w:val="single" w:sz="2" w:space="0" w:color="000000"/>
            </w:tcBorders>
            <w:shd w:val="clear" w:color="auto" w:fill="BEBEBE"/>
          </w:tcPr>
          <w:p>
            <w:pPr>
              <w:pStyle w:val="TableParagraph"/>
              <w:spacing w:before="15"/>
              <w:ind w:right="4455"/>
              <w:jc w:val="center"/>
              <w:rPr>
                <w:b/>
                <w:sz w:val="18"/>
              </w:rPr>
            </w:pPr>
            <w:r>
              <w:rPr>
                <w:b/>
                <w:sz w:val="18"/>
              </w:rPr>
              <w:t>Program:</w:t>
            </w:r>
            <w:r>
              <w:rPr>
                <w:b/>
                <w:spacing w:val="-3"/>
                <w:sz w:val="18"/>
              </w:rPr>
              <w:t> </w:t>
            </w:r>
            <w:r>
              <w:rPr>
                <w:b/>
                <w:sz w:val="18"/>
              </w:rPr>
              <w:t>1015</w:t>
            </w:r>
            <w:r>
              <w:rPr>
                <w:b/>
                <w:spacing w:val="55"/>
                <w:sz w:val="18"/>
              </w:rPr>
              <w:t> </w:t>
            </w:r>
            <w:r>
              <w:rPr>
                <w:b/>
                <w:sz w:val="18"/>
              </w:rPr>
              <w:t>UPRAVLJANJE</w:t>
            </w:r>
            <w:r>
              <w:rPr>
                <w:b/>
                <w:spacing w:val="-1"/>
                <w:sz w:val="18"/>
              </w:rPr>
              <w:t> </w:t>
            </w:r>
            <w:r>
              <w:rPr>
                <w:b/>
                <w:spacing w:val="-2"/>
                <w:sz w:val="18"/>
              </w:rPr>
              <w:t>IMOVINOM</w:t>
            </w:r>
          </w:p>
        </w:tc>
        <w:tc>
          <w:tcPr>
            <w:tcW w:w="4374" w:type="dxa"/>
            <w:tcBorders>
              <w:top w:val="single" w:sz="2" w:space="0" w:color="000000"/>
              <w:bottom w:val="single" w:sz="2" w:space="0" w:color="000000"/>
            </w:tcBorders>
            <w:shd w:val="clear" w:color="auto" w:fill="BEBEBE"/>
          </w:tcPr>
          <w:p>
            <w:pPr>
              <w:pStyle w:val="TableParagraph"/>
              <w:spacing w:before="15"/>
              <w:ind w:right="409"/>
              <w:rPr>
                <w:b/>
                <w:sz w:val="18"/>
              </w:rPr>
            </w:pPr>
            <w:r>
              <w:rPr>
                <w:b/>
                <w:spacing w:val="-2"/>
                <w:sz w:val="18"/>
              </w:rPr>
              <w:t>68.965,00</w:t>
            </w:r>
          </w:p>
        </w:tc>
        <w:tc>
          <w:tcPr>
            <w:tcW w:w="1554" w:type="dxa"/>
            <w:tcBorders>
              <w:top w:val="single" w:sz="2" w:space="0" w:color="000000"/>
              <w:bottom w:val="single" w:sz="2" w:space="0" w:color="000000"/>
            </w:tcBorders>
            <w:shd w:val="clear" w:color="auto" w:fill="BEBEBE"/>
          </w:tcPr>
          <w:p>
            <w:pPr>
              <w:pStyle w:val="TableParagraph"/>
              <w:spacing w:before="15"/>
              <w:ind w:left="147" w:right="148"/>
              <w:jc w:val="center"/>
              <w:rPr>
                <w:b/>
                <w:sz w:val="18"/>
              </w:rPr>
            </w:pPr>
            <w:r>
              <w:rPr>
                <w:b/>
                <w:spacing w:val="-2"/>
                <w:sz w:val="18"/>
              </w:rPr>
              <w:t>18.375,30</w:t>
            </w:r>
          </w:p>
        </w:tc>
        <w:tc>
          <w:tcPr>
            <w:tcW w:w="1276" w:type="dxa"/>
            <w:tcBorders>
              <w:top w:val="single" w:sz="2" w:space="0" w:color="000000"/>
              <w:bottom w:val="single" w:sz="2" w:space="0" w:color="000000"/>
            </w:tcBorders>
            <w:shd w:val="clear" w:color="auto" w:fill="BEBEBE"/>
          </w:tcPr>
          <w:p>
            <w:pPr>
              <w:pStyle w:val="TableParagraph"/>
              <w:spacing w:before="15"/>
              <w:ind w:right="133"/>
              <w:rPr>
                <w:b/>
                <w:sz w:val="18"/>
              </w:rPr>
            </w:pPr>
            <w:r>
              <w:rPr>
                <w:b/>
                <w:spacing w:val="-2"/>
                <w:sz w:val="18"/>
              </w:rPr>
              <w:t>18.735,60</w:t>
            </w:r>
          </w:p>
        </w:tc>
      </w:tr>
      <w:tr>
        <w:trPr>
          <w:trHeight w:val="507" w:hRule="atLeast"/>
        </w:trPr>
        <w:tc>
          <w:tcPr>
            <w:tcW w:w="7660" w:type="dxa"/>
            <w:tcBorders>
              <w:top w:val="single" w:sz="2" w:space="0" w:color="000000"/>
              <w:bottom w:val="single" w:sz="2" w:space="0" w:color="000000"/>
            </w:tcBorders>
            <w:shd w:val="clear" w:color="auto" w:fill="F1F1F1"/>
          </w:tcPr>
          <w:p>
            <w:pPr>
              <w:pStyle w:val="TableParagraph"/>
              <w:spacing w:line="219" w:lineRule="exact" w:before="77"/>
              <w:ind w:left="154"/>
              <w:jc w:val="left"/>
              <w:rPr>
                <w:b/>
                <w:sz w:val="18"/>
              </w:rPr>
            </w:pPr>
            <w:r>
              <w:rPr>
                <w:b/>
                <w:sz w:val="18"/>
              </w:rPr>
              <w:t>Akt/projekt:</w:t>
            </w:r>
            <w:r>
              <w:rPr>
                <w:b/>
                <w:spacing w:val="69"/>
                <w:w w:val="150"/>
                <w:sz w:val="18"/>
              </w:rPr>
              <w:t> </w:t>
            </w:r>
            <w:r>
              <w:rPr>
                <w:b/>
                <w:sz w:val="18"/>
              </w:rPr>
              <w:t>Održavanje</w:t>
            </w:r>
            <w:r>
              <w:rPr>
                <w:b/>
                <w:spacing w:val="-4"/>
                <w:sz w:val="18"/>
              </w:rPr>
              <w:t> </w:t>
            </w:r>
            <w:r>
              <w:rPr>
                <w:b/>
                <w:sz w:val="18"/>
              </w:rPr>
              <w:t>objekata</w:t>
            </w:r>
            <w:r>
              <w:rPr>
                <w:b/>
                <w:spacing w:val="-4"/>
                <w:sz w:val="18"/>
              </w:rPr>
              <w:t> </w:t>
            </w:r>
            <w:r>
              <w:rPr>
                <w:b/>
                <w:sz w:val="18"/>
              </w:rPr>
              <w:t>za</w:t>
            </w:r>
            <w:r>
              <w:rPr>
                <w:b/>
                <w:spacing w:val="-4"/>
                <w:sz w:val="18"/>
              </w:rPr>
              <w:t> </w:t>
            </w:r>
            <w:r>
              <w:rPr>
                <w:b/>
                <w:sz w:val="18"/>
              </w:rPr>
              <w:t>redovito</w:t>
            </w:r>
            <w:r>
              <w:rPr>
                <w:b/>
                <w:spacing w:val="-5"/>
                <w:sz w:val="18"/>
              </w:rPr>
              <w:t> </w:t>
            </w:r>
            <w:r>
              <w:rPr>
                <w:b/>
                <w:spacing w:val="-2"/>
                <w:sz w:val="18"/>
              </w:rPr>
              <w:t>korištenje</w:t>
            </w:r>
          </w:p>
          <w:p>
            <w:pPr>
              <w:pStyle w:val="TableParagraph"/>
              <w:spacing w:line="191" w:lineRule="exact"/>
              <w:ind w:left="466"/>
              <w:jc w:val="left"/>
              <w:rPr>
                <w:b/>
                <w:sz w:val="18"/>
              </w:rPr>
            </w:pPr>
            <w:r>
              <w:rPr>
                <w:b/>
                <w:spacing w:val="-2"/>
                <w:sz w:val="18"/>
              </w:rPr>
              <w:t>A101308</w:t>
            </w:r>
          </w:p>
        </w:tc>
        <w:tc>
          <w:tcPr>
            <w:tcW w:w="4374" w:type="dxa"/>
            <w:tcBorders>
              <w:top w:val="single" w:sz="2" w:space="0" w:color="000000"/>
              <w:bottom w:val="single" w:sz="2" w:space="0" w:color="000000"/>
            </w:tcBorders>
            <w:shd w:val="clear" w:color="auto" w:fill="F1F1F1"/>
          </w:tcPr>
          <w:p>
            <w:pPr>
              <w:pStyle w:val="TableParagraph"/>
              <w:spacing w:before="77"/>
              <w:ind w:right="408"/>
              <w:rPr>
                <w:b/>
                <w:sz w:val="18"/>
              </w:rPr>
            </w:pPr>
            <w:r>
              <w:rPr>
                <w:b/>
                <w:spacing w:val="-2"/>
                <w:sz w:val="18"/>
              </w:rPr>
              <w:t>10.400,00</w:t>
            </w:r>
          </w:p>
        </w:tc>
        <w:tc>
          <w:tcPr>
            <w:tcW w:w="1554" w:type="dxa"/>
            <w:tcBorders>
              <w:top w:val="single" w:sz="2" w:space="0" w:color="000000"/>
              <w:bottom w:val="single" w:sz="2" w:space="0" w:color="000000"/>
            </w:tcBorders>
            <w:shd w:val="clear" w:color="auto" w:fill="F1F1F1"/>
          </w:tcPr>
          <w:p>
            <w:pPr>
              <w:pStyle w:val="TableParagraph"/>
              <w:spacing w:before="77"/>
              <w:ind w:left="147" w:right="147"/>
              <w:jc w:val="center"/>
              <w:rPr>
                <w:b/>
                <w:sz w:val="18"/>
              </w:rPr>
            </w:pPr>
            <w:r>
              <w:rPr>
                <w:b/>
                <w:spacing w:val="-2"/>
                <w:sz w:val="18"/>
              </w:rPr>
              <w:t>10.608,00</w:t>
            </w:r>
          </w:p>
        </w:tc>
        <w:tc>
          <w:tcPr>
            <w:tcW w:w="1276" w:type="dxa"/>
            <w:tcBorders>
              <w:top w:val="single" w:sz="2" w:space="0" w:color="000000"/>
              <w:bottom w:val="single" w:sz="2" w:space="0" w:color="000000"/>
            </w:tcBorders>
            <w:shd w:val="clear" w:color="auto" w:fill="F1F1F1"/>
          </w:tcPr>
          <w:p>
            <w:pPr>
              <w:pStyle w:val="TableParagraph"/>
              <w:spacing w:before="77"/>
              <w:ind w:right="132"/>
              <w:rPr>
                <w:b/>
                <w:sz w:val="18"/>
              </w:rPr>
            </w:pPr>
            <w:r>
              <w:rPr>
                <w:b/>
                <w:spacing w:val="-2"/>
                <w:sz w:val="18"/>
              </w:rPr>
              <w:t>10.816,00</w:t>
            </w:r>
          </w:p>
        </w:tc>
      </w:tr>
      <w:tr>
        <w:trPr>
          <w:trHeight w:val="341" w:hRule="atLeast"/>
        </w:trPr>
        <w:tc>
          <w:tcPr>
            <w:tcW w:w="7660" w:type="dxa"/>
            <w:tcBorders>
              <w:top w:val="single" w:sz="2" w:space="0" w:color="000000"/>
              <w:bottom w:val="single" w:sz="2" w:space="0" w:color="000000"/>
            </w:tcBorders>
            <w:shd w:val="clear" w:color="auto" w:fill="CCFFCC"/>
          </w:tcPr>
          <w:p>
            <w:pPr>
              <w:pStyle w:val="TableParagraph"/>
              <w:spacing w:before="17"/>
              <w:ind w:left="-1" w:right="4428"/>
              <w:jc w:val="center"/>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p>
        </w:tc>
        <w:tc>
          <w:tcPr>
            <w:tcW w:w="4374" w:type="dxa"/>
            <w:tcBorders>
              <w:top w:val="single" w:sz="2" w:space="0" w:color="000000"/>
              <w:bottom w:val="single" w:sz="2" w:space="0" w:color="000000"/>
            </w:tcBorders>
            <w:shd w:val="clear" w:color="auto" w:fill="CCFFCC"/>
          </w:tcPr>
          <w:p>
            <w:pPr>
              <w:pStyle w:val="TableParagraph"/>
              <w:spacing w:before="17"/>
              <w:ind w:right="411"/>
              <w:rPr>
                <w:sz w:val="18"/>
              </w:rPr>
            </w:pPr>
            <w:r>
              <w:rPr>
                <w:spacing w:val="-2"/>
                <w:sz w:val="18"/>
              </w:rPr>
              <w:t>9.200,00</w:t>
            </w:r>
          </w:p>
        </w:tc>
        <w:tc>
          <w:tcPr>
            <w:tcW w:w="1554" w:type="dxa"/>
            <w:tcBorders>
              <w:top w:val="single" w:sz="2" w:space="0" w:color="000000"/>
              <w:bottom w:val="single" w:sz="2" w:space="0" w:color="000000"/>
            </w:tcBorders>
            <w:shd w:val="clear" w:color="auto" w:fill="CCFFCC"/>
          </w:tcPr>
          <w:p>
            <w:pPr>
              <w:pStyle w:val="TableParagraph"/>
              <w:spacing w:before="17"/>
              <w:ind w:left="147" w:right="60"/>
              <w:jc w:val="center"/>
              <w:rPr>
                <w:sz w:val="18"/>
              </w:rPr>
            </w:pPr>
            <w:r>
              <w:rPr>
                <w:spacing w:val="-2"/>
                <w:sz w:val="18"/>
              </w:rPr>
              <w:t>9.384,00</w:t>
            </w:r>
          </w:p>
        </w:tc>
        <w:tc>
          <w:tcPr>
            <w:tcW w:w="1276" w:type="dxa"/>
            <w:tcBorders>
              <w:top w:val="single" w:sz="2" w:space="0" w:color="000000"/>
              <w:bottom w:val="single" w:sz="2" w:space="0" w:color="000000"/>
            </w:tcBorders>
            <w:shd w:val="clear" w:color="auto" w:fill="CCFFCC"/>
          </w:tcPr>
          <w:p>
            <w:pPr>
              <w:pStyle w:val="TableParagraph"/>
              <w:spacing w:before="17"/>
              <w:ind w:right="133"/>
              <w:rPr>
                <w:sz w:val="18"/>
              </w:rPr>
            </w:pPr>
            <w:r>
              <w:rPr>
                <w:spacing w:val="-2"/>
                <w:sz w:val="18"/>
              </w:rPr>
              <w:t>9.568,00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9.200,00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9.384,00</w:t>
            </w:r>
          </w:p>
        </w:tc>
        <w:tc>
          <w:tcPr>
            <w:tcW w:w="1241" w:type="dxa"/>
            <w:tcBorders>
              <w:bottom w:val="single" w:sz="2" w:space="0" w:color="000000"/>
            </w:tcBorders>
          </w:tcPr>
          <w:p>
            <w:pPr>
              <w:pStyle w:val="TableParagraph"/>
              <w:spacing w:line="183" w:lineRule="exact"/>
              <w:ind w:right="142"/>
              <w:rPr>
                <w:b/>
                <w:sz w:val="18"/>
              </w:rPr>
            </w:pPr>
            <w:r>
              <w:rPr>
                <w:b/>
                <w:spacing w:val="-2"/>
                <w:sz w:val="18"/>
              </w:rPr>
              <w:t>9.568,00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5"/>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5"/>
              <w:ind w:right="458"/>
              <w:rPr>
                <w:sz w:val="16"/>
              </w:rPr>
            </w:pPr>
            <w:r>
              <w:rPr>
                <w:spacing w:val="-2"/>
                <w:sz w:val="16"/>
              </w:rPr>
              <w:t>9.200,00</w:t>
            </w:r>
          </w:p>
        </w:tc>
        <w:tc>
          <w:tcPr>
            <w:tcW w:w="1554" w:type="dxa"/>
            <w:tcBorders>
              <w:top w:val="single" w:sz="2" w:space="0" w:color="000000"/>
              <w:bottom w:val="single" w:sz="2" w:space="0" w:color="000000"/>
            </w:tcBorders>
          </w:tcPr>
          <w:p>
            <w:pPr>
              <w:pStyle w:val="TableParagraph"/>
              <w:spacing w:before="15"/>
              <w:ind w:left="147" w:right="87"/>
              <w:jc w:val="center"/>
              <w:rPr>
                <w:sz w:val="16"/>
              </w:rPr>
            </w:pPr>
            <w:r>
              <w:rPr>
                <w:spacing w:val="-2"/>
                <w:sz w:val="16"/>
              </w:rPr>
              <w:t>9.384,00</w:t>
            </w:r>
          </w:p>
        </w:tc>
        <w:tc>
          <w:tcPr>
            <w:tcW w:w="1241" w:type="dxa"/>
            <w:tcBorders>
              <w:top w:val="single" w:sz="2" w:space="0" w:color="000000"/>
              <w:bottom w:val="single" w:sz="2" w:space="0" w:color="000000"/>
            </w:tcBorders>
          </w:tcPr>
          <w:p>
            <w:pPr>
              <w:pStyle w:val="TableParagraph"/>
              <w:spacing w:before="15"/>
              <w:ind w:right="147"/>
              <w:rPr>
                <w:sz w:val="16"/>
              </w:rPr>
            </w:pPr>
            <w:r>
              <w:rPr>
                <w:spacing w:val="-2"/>
                <w:sz w:val="16"/>
              </w:rPr>
              <w:t>9.568,00</w:t>
            </w:r>
          </w:p>
        </w:tc>
      </w:tr>
      <w:tr>
        <w:trPr>
          <w:trHeight w:val="340" w:hRule="atLeast"/>
        </w:trPr>
        <w:tc>
          <w:tcPr>
            <w:tcW w:w="1171" w:type="dxa"/>
            <w:tcBorders>
              <w:top w:val="single" w:sz="2" w:space="0" w:color="000000"/>
              <w:bottom w:val="single" w:sz="2" w:space="0" w:color="000000"/>
            </w:tcBorders>
            <w:shd w:val="clear" w:color="auto" w:fill="CCFFCC"/>
          </w:tcPr>
          <w:p>
            <w:pPr>
              <w:pStyle w:val="TableParagraph"/>
              <w:spacing w:before="15"/>
              <w:ind w:right="49"/>
              <w:rPr>
                <w:sz w:val="18"/>
              </w:rPr>
            </w:pPr>
            <w:r>
              <w:rPr>
                <w:sz w:val="18"/>
              </w:rPr>
              <w:t>Izvor:</w:t>
            </w:r>
            <w:r>
              <w:rPr>
                <w:spacing w:val="-1"/>
                <w:sz w:val="18"/>
              </w:rPr>
              <w:t> </w:t>
            </w:r>
            <w:r>
              <w:rPr>
                <w:spacing w:val="-5"/>
                <w:sz w:val="18"/>
              </w:rPr>
              <w:t>73</w:t>
            </w:r>
          </w:p>
        </w:tc>
        <w:tc>
          <w:tcPr>
            <w:tcW w:w="564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z w:val="18"/>
              </w:rPr>
              <w:t>Naknada</w:t>
            </w:r>
            <w:r>
              <w:rPr>
                <w:spacing w:val="-4"/>
                <w:sz w:val="18"/>
              </w:rPr>
              <w:t> </w:t>
            </w:r>
            <w:r>
              <w:rPr>
                <w:sz w:val="18"/>
              </w:rPr>
              <w:t>od</w:t>
            </w:r>
            <w:r>
              <w:rPr>
                <w:spacing w:val="-5"/>
                <w:sz w:val="18"/>
              </w:rPr>
              <w:t> </w:t>
            </w:r>
            <w:r>
              <w:rPr>
                <w:spacing w:val="-2"/>
                <w:sz w:val="18"/>
              </w:rPr>
              <w:t>osiguranja</w:t>
            </w:r>
          </w:p>
        </w:tc>
        <w:tc>
          <w:tcPr>
            <w:tcW w:w="5252" w:type="dxa"/>
            <w:tcBorders>
              <w:top w:val="single" w:sz="2" w:space="0" w:color="000000"/>
              <w:bottom w:val="single" w:sz="2" w:space="0" w:color="000000"/>
            </w:tcBorders>
            <w:shd w:val="clear" w:color="auto" w:fill="CCFFCC"/>
          </w:tcPr>
          <w:p>
            <w:pPr>
              <w:pStyle w:val="TableParagraph"/>
              <w:spacing w:before="15"/>
              <w:ind w:right="444"/>
              <w:rPr>
                <w:sz w:val="18"/>
              </w:rPr>
            </w:pPr>
            <w:r>
              <w:rPr>
                <w:spacing w:val="-2"/>
                <w:sz w:val="18"/>
              </w:rPr>
              <w:t>1.200,00</w:t>
            </w:r>
          </w:p>
        </w:tc>
        <w:tc>
          <w:tcPr>
            <w:tcW w:w="1554" w:type="dxa"/>
            <w:tcBorders>
              <w:top w:val="single" w:sz="2" w:space="0" w:color="000000"/>
              <w:bottom w:val="single" w:sz="2" w:space="0" w:color="000000"/>
            </w:tcBorders>
            <w:shd w:val="clear" w:color="auto" w:fill="CCFFCC"/>
          </w:tcPr>
          <w:p>
            <w:pPr>
              <w:pStyle w:val="TableParagraph"/>
              <w:spacing w:before="15"/>
              <w:ind w:left="147" w:right="127"/>
              <w:jc w:val="center"/>
              <w:rPr>
                <w:sz w:val="18"/>
              </w:rPr>
            </w:pPr>
            <w:r>
              <w:rPr>
                <w:spacing w:val="-2"/>
                <w:sz w:val="18"/>
              </w:rPr>
              <w:t>1.224,00</w:t>
            </w:r>
          </w:p>
        </w:tc>
        <w:tc>
          <w:tcPr>
            <w:tcW w:w="124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1.248,00</w:t>
            </w:r>
          </w:p>
        </w:tc>
      </w:tr>
      <w:tr>
        <w:trPr>
          <w:trHeight w:val="266"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54"/>
              <w:rPr>
                <w:b/>
                <w:sz w:val="18"/>
              </w:rPr>
            </w:pPr>
            <w:r>
              <w:rPr>
                <w:b/>
                <w:spacing w:val="-2"/>
                <w:sz w:val="18"/>
              </w:rPr>
              <w:t>1.200,00</w:t>
            </w:r>
          </w:p>
        </w:tc>
        <w:tc>
          <w:tcPr>
            <w:tcW w:w="1554" w:type="dxa"/>
            <w:tcBorders>
              <w:top w:val="single" w:sz="2" w:space="0" w:color="000000"/>
              <w:bottom w:val="single" w:sz="2" w:space="0" w:color="000000"/>
            </w:tcBorders>
          </w:tcPr>
          <w:p>
            <w:pPr>
              <w:pStyle w:val="TableParagraph"/>
              <w:spacing w:before="16"/>
              <w:ind w:left="147" w:right="147"/>
              <w:jc w:val="center"/>
              <w:rPr>
                <w:b/>
                <w:sz w:val="18"/>
              </w:rPr>
            </w:pPr>
            <w:r>
              <w:rPr>
                <w:b/>
                <w:spacing w:val="-2"/>
                <w:sz w:val="18"/>
              </w:rPr>
              <w:t>1.224,00</w:t>
            </w:r>
          </w:p>
        </w:tc>
        <w:tc>
          <w:tcPr>
            <w:tcW w:w="1241" w:type="dxa"/>
            <w:tcBorders>
              <w:top w:val="single" w:sz="2" w:space="0" w:color="000000"/>
              <w:bottom w:val="single" w:sz="2" w:space="0" w:color="000000"/>
            </w:tcBorders>
          </w:tcPr>
          <w:p>
            <w:pPr>
              <w:pStyle w:val="TableParagraph"/>
              <w:spacing w:before="16"/>
              <w:ind w:right="142"/>
              <w:rPr>
                <w:b/>
                <w:sz w:val="18"/>
              </w:rPr>
            </w:pPr>
            <w:r>
              <w:rPr>
                <w:b/>
                <w:spacing w:val="-2"/>
                <w:sz w:val="18"/>
              </w:rPr>
              <w:t>1.248,00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1.200,00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1.224,00</w:t>
            </w:r>
          </w:p>
        </w:tc>
        <w:tc>
          <w:tcPr>
            <w:tcW w:w="1241" w:type="dxa"/>
            <w:tcBorders>
              <w:top w:val="single" w:sz="2" w:space="0" w:color="000000"/>
            </w:tcBorders>
          </w:tcPr>
          <w:p>
            <w:pPr>
              <w:pStyle w:val="TableParagraph"/>
              <w:spacing w:line="172" w:lineRule="exact" w:before="16"/>
              <w:ind w:right="147"/>
              <w:rPr>
                <w:sz w:val="16"/>
              </w:rPr>
            </w:pPr>
            <w:r>
              <w:rPr>
                <w:spacing w:val="-2"/>
                <w:sz w:val="16"/>
              </w:rPr>
              <w:t>1.248,00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9"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9" w:lineRule="exact" w:before="77"/>
              <w:ind w:left="154"/>
              <w:jc w:val="left"/>
              <w:rPr>
                <w:b/>
                <w:sz w:val="18"/>
              </w:rPr>
            </w:pPr>
            <w:r>
              <w:rPr>
                <w:b/>
                <w:sz w:val="18"/>
              </w:rPr>
              <w:t>Akt/projekt:</w:t>
            </w:r>
            <w:r>
              <w:rPr>
                <w:b/>
                <w:spacing w:val="69"/>
                <w:w w:val="150"/>
                <w:sz w:val="18"/>
              </w:rPr>
              <w:t> </w:t>
            </w:r>
            <w:r>
              <w:rPr>
                <w:b/>
                <w:sz w:val="18"/>
              </w:rPr>
              <w:t>Održavanje</w:t>
            </w:r>
            <w:r>
              <w:rPr>
                <w:b/>
                <w:spacing w:val="-4"/>
                <w:sz w:val="18"/>
              </w:rPr>
              <w:t> </w:t>
            </w:r>
            <w:r>
              <w:rPr>
                <w:b/>
                <w:sz w:val="18"/>
              </w:rPr>
              <w:t>postrojenja</w:t>
            </w:r>
            <w:r>
              <w:rPr>
                <w:b/>
                <w:spacing w:val="-4"/>
                <w:sz w:val="18"/>
              </w:rPr>
              <w:t> </w:t>
            </w:r>
            <w:r>
              <w:rPr>
                <w:b/>
                <w:sz w:val="18"/>
              </w:rPr>
              <w:t>i</w:t>
            </w:r>
            <w:r>
              <w:rPr>
                <w:b/>
                <w:spacing w:val="-5"/>
                <w:sz w:val="18"/>
              </w:rPr>
              <w:t> </w:t>
            </w:r>
            <w:r>
              <w:rPr>
                <w:b/>
                <w:spacing w:val="-2"/>
                <w:sz w:val="18"/>
              </w:rPr>
              <w:t>opreme</w:t>
            </w:r>
            <w:r>
              <w:rPr>
                <w:b/>
                <w:sz w:val="18"/>
              </w:rPr>
              <w:tab/>
            </w:r>
            <w:r>
              <w:rPr>
                <w:b/>
                <w:spacing w:val="-2"/>
                <w:sz w:val="18"/>
              </w:rPr>
              <w:t>265,00</w:t>
            </w:r>
            <w:r>
              <w:rPr>
                <w:b/>
                <w:sz w:val="18"/>
              </w:rPr>
              <w:tab/>
            </w:r>
            <w:r>
              <w:rPr>
                <w:b/>
                <w:spacing w:val="-2"/>
                <w:sz w:val="18"/>
              </w:rPr>
              <w:t>270,30</w:t>
            </w:r>
            <w:r>
              <w:rPr>
                <w:b/>
                <w:sz w:val="18"/>
              </w:rPr>
              <w:tab/>
            </w:r>
            <w:r>
              <w:rPr>
                <w:b/>
                <w:spacing w:val="-2"/>
                <w:sz w:val="18"/>
              </w:rPr>
              <w:t>275,60</w:t>
            </w:r>
          </w:p>
          <w:p>
            <w:pPr>
              <w:pStyle w:val="TableParagraph"/>
              <w:spacing w:line="193" w:lineRule="exact"/>
              <w:ind w:left="466"/>
              <w:jc w:val="left"/>
              <w:rPr>
                <w:b/>
                <w:sz w:val="18"/>
              </w:rPr>
            </w:pPr>
            <w:r>
              <w:rPr>
                <w:b/>
                <w:spacing w:val="-2"/>
                <w:sz w:val="18"/>
              </w:rPr>
              <w:t>A101309</w:t>
            </w:r>
          </w:p>
        </w:tc>
      </w:tr>
      <w:tr>
        <w:trPr>
          <w:trHeight w:val="338"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5"/>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265,00</w:t>
            </w:r>
            <w:r>
              <w:rPr>
                <w:sz w:val="18"/>
              </w:rPr>
              <w:tab/>
            </w:r>
            <w:r>
              <w:rPr>
                <w:spacing w:val="-2"/>
                <w:sz w:val="18"/>
              </w:rPr>
              <w:t>270,30</w:t>
            </w:r>
            <w:r>
              <w:rPr>
                <w:sz w:val="18"/>
              </w:rPr>
              <w:tab/>
            </w:r>
            <w:r>
              <w:rPr>
                <w:spacing w:val="-2"/>
                <w:sz w:val="18"/>
              </w:rPr>
              <w:t>275,60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251"/>
        <w:gridCol w:w="1553"/>
        <w:gridCol w:w="117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71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1" w:type="dxa"/>
            <w:tcBorders>
              <w:bottom w:val="single" w:sz="2" w:space="0" w:color="000000"/>
            </w:tcBorders>
          </w:tcPr>
          <w:p>
            <w:pPr>
              <w:pStyle w:val="TableParagraph"/>
              <w:spacing w:line="184" w:lineRule="exact"/>
              <w:ind w:right="522"/>
              <w:rPr>
                <w:b/>
                <w:sz w:val="18"/>
              </w:rPr>
            </w:pPr>
            <w:r>
              <w:rPr>
                <w:b/>
                <w:spacing w:val="-2"/>
                <w:sz w:val="18"/>
              </w:rPr>
              <w:t>265,00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270,30</w:t>
            </w:r>
          </w:p>
        </w:tc>
        <w:tc>
          <w:tcPr>
            <w:tcW w:w="1171" w:type="dxa"/>
            <w:tcBorders>
              <w:bottom w:val="single" w:sz="2" w:space="0" w:color="000000"/>
            </w:tcBorders>
          </w:tcPr>
          <w:p>
            <w:pPr>
              <w:pStyle w:val="TableParagraph"/>
              <w:spacing w:line="184" w:lineRule="exact"/>
              <w:ind w:right="139"/>
              <w:rPr>
                <w:b/>
                <w:sz w:val="18"/>
              </w:rPr>
            </w:pPr>
            <w:r>
              <w:rPr>
                <w:b/>
                <w:spacing w:val="-2"/>
                <w:sz w:val="18"/>
              </w:rPr>
              <w:t>275,60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714"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1" w:type="dxa"/>
            <w:tcBorders>
              <w:top w:val="single" w:sz="2" w:space="0" w:color="000000"/>
            </w:tcBorders>
          </w:tcPr>
          <w:p>
            <w:pPr>
              <w:pStyle w:val="TableParagraph"/>
              <w:spacing w:line="172" w:lineRule="exact" w:before="16"/>
              <w:ind w:right="526"/>
              <w:rPr>
                <w:sz w:val="16"/>
              </w:rPr>
            </w:pPr>
            <w:r>
              <w:rPr>
                <w:spacing w:val="-2"/>
                <w:sz w:val="16"/>
              </w:rPr>
              <w:t>265,00</w:t>
            </w:r>
          </w:p>
        </w:tc>
        <w:tc>
          <w:tcPr>
            <w:tcW w:w="1553" w:type="dxa"/>
            <w:tcBorders>
              <w:top w:val="single" w:sz="2" w:space="0" w:color="000000"/>
            </w:tcBorders>
          </w:tcPr>
          <w:p>
            <w:pPr>
              <w:pStyle w:val="TableParagraph"/>
              <w:spacing w:line="172" w:lineRule="exact" w:before="16"/>
              <w:ind w:left="153" w:right="105"/>
              <w:jc w:val="center"/>
              <w:rPr>
                <w:sz w:val="16"/>
              </w:rPr>
            </w:pPr>
            <w:r>
              <w:rPr>
                <w:spacing w:val="-2"/>
                <w:sz w:val="16"/>
              </w:rPr>
              <w:t>270,30</w:t>
            </w:r>
          </w:p>
        </w:tc>
        <w:tc>
          <w:tcPr>
            <w:tcW w:w="1171" w:type="dxa"/>
            <w:tcBorders>
              <w:top w:val="single" w:sz="2" w:space="0" w:color="000000"/>
            </w:tcBorders>
          </w:tcPr>
          <w:p>
            <w:pPr>
              <w:pStyle w:val="TableParagraph"/>
              <w:spacing w:line="172" w:lineRule="exact" w:before="16"/>
              <w:ind w:right="144"/>
              <w:rPr>
                <w:sz w:val="16"/>
              </w:rPr>
            </w:pPr>
            <w:r>
              <w:rPr>
                <w:spacing w:val="-2"/>
                <w:sz w:val="16"/>
              </w:rPr>
              <w:t>275,60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6"/>
              <w:ind w:left="154"/>
              <w:jc w:val="left"/>
              <w:rPr>
                <w:b/>
                <w:sz w:val="18"/>
              </w:rPr>
            </w:pPr>
            <w:r>
              <w:rPr>
                <w:b/>
                <w:sz w:val="18"/>
              </w:rPr>
              <w:t>Akt/projekt:</w:t>
            </w:r>
            <w:r>
              <w:rPr>
                <w:b/>
                <w:spacing w:val="70"/>
                <w:w w:val="150"/>
                <w:sz w:val="18"/>
              </w:rPr>
              <w:t> </w:t>
            </w:r>
            <w:r>
              <w:rPr>
                <w:b/>
                <w:sz w:val="18"/>
              </w:rPr>
              <w:t>Održavanje</w:t>
            </w:r>
            <w:r>
              <w:rPr>
                <w:b/>
                <w:spacing w:val="-4"/>
                <w:sz w:val="18"/>
              </w:rPr>
              <w:t> </w:t>
            </w:r>
            <w:r>
              <w:rPr>
                <w:b/>
                <w:sz w:val="18"/>
              </w:rPr>
              <w:t>voznog</w:t>
            </w:r>
            <w:r>
              <w:rPr>
                <w:b/>
                <w:spacing w:val="-2"/>
                <w:sz w:val="18"/>
              </w:rPr>
              <w:t> parka</w:t>
            </w:r>
            <w:r>
              <w:rPr>
                <w:b/>
                <w:sz w:val="18"/>
              </w:rPr>
              <w:tab/>
            </w:r>
            <w:r>
              <w:rPr>
                <w:b/>
                <w:spacing w:val="-2"/>
                <w:sz w:val="18"/>
              </w:rPr>
              <w:t>1.350,00</w:t>
            </w:r>
            <w:r>
              <w:rPr>
                <w:b/>
                <w:sz w:val="18"/>
              </w:rPr>
              <w:tab/>
            </w:r>
            <w:r>
              <w:rPr>
                <w:b/>
                <w:spacing w:val="-2"/>
                <w:sz w:val="18"/>
              </w:rPr>
              <w:t>1.377,00</w:t>
            </w:r>
            <w:r>
              <w:rPr>
                <w:b/>
                <w:sz w:val="18"/>
              </w:rPr>
              <w:tab/>
            </w:r>
            <w:r>
              <w:rPr>
                <w:b/>
                <w:spacing w:val="-2"/>
                <w:sz w:val="18"/>
              </w:rPr>
              <w:t>1.404,00</w:t>
            </w:r>
          </w:p>
          <w:p>
            <w:pPr>
              <w:pStyle w:val="TableParagraph"/>
              <w:spacing w:line="191" w:lineRule="exact"/>
              <w:ind w:left="466"/>
              <w:jc w:val="left"/>
              <w:rPr>
                <w:b/>
                <w:sz w:val="18"/>
              </w:rPr>
            </w:pPr>
            <w:r>
              <w:rPr>
                <w:b/>
                <w:spacing w:val="-2"/>
                <w:sz w:val="18"/>
              </w:rPr>
              <w:t>A101521</w:t>
            </w:r>
          </w:p>
        </w:tc>
      </w:tr>
      <w:tr>
        <w:trPr>
          <w:trHeight w:val="344"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1.350,00</w:t>
            </w:r>
            <w:r>
              <w:rPr>
                <w:sz w:val="18"/>
              </w:rPr>
              <w:tab/>
            </w:r>
            <w:r>
              <w:rPr>
                <w:spacing w:val="-2"/>
                <w:sz w:val="18"/>
              </w:rPr>
              <w:t>1.377,00</w:t>
            </w:r>
            <w:r>
              <w:rPr>
                <w:sz w:val="18"/>
              </w:rPr>
              <w:tab/>
            </w:r>
            <w:r>
              <w:rPr>
                <w:spacing w:val="-2"/>
                <w:sz w:val="18"/>
              </w:rPr>
              <w:t>1.404,00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1.350,00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1.377,00</w:t>
            </w:r>
          </w:p>
        </w:tc>
        <w:tc>
          <w:tcPr>
            <w:tcW w:w="1241" w:type="dxa"/>
            <w:tcBorders>
              <w:bottom w:val="single" w:sz="2" w:space="0" w:color="000000"/>
            </w:tcBorders>
          </w:tcPr>
          <w:p>
            <w:pPr>
              <w:pStyle w:val="TableParagraph"/>
              <w:spacing w:line="183" w:lineRule="exact"/>
              <w:ind w:right="142"/>
              <w:rPr>
                <w:b/>
                <w:sz w:val="18"/>
              </w:rPr>
            </w:pPr>
            <w:r>
              <w:rPr>
                <w:b/>
                <w:spacing w:val="-2"/>
                <w:sz w:val="18"/>
              </w:rPr>
              <w:t>1.404,00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45"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59"/>
              <w:rPr>
                <w:sz w:val="16"/>
              </w:rPr>
            </w:pPr>
            <w:r>
              <w:rPr>
                <w:spacing w:val="-2"/>
                <w:sz w:val="16"/>
              </w:rPr>
              <w:t>1.350,00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1.377,00</w:t>
            </w:r>
          </w:p>
        </w:tc>
        <w:tc>
          <w:tcPr>
            <w:tcW w:w="1241" w:type="dxa"/>
            <w:tcBorders>
              <w:top w:val="single" w:sz="2" w:space="0" w:color="000000"/>
            </w:tcBorders>
          </w:tcPr>
          <w:p>
            <w:pPr>
              <w:pStyle w:val="TableParagraph"/>
              <w:spacing w:line="172" w:lineRule="exact" w:before="15"/>
              <w:ind w:right="147"/>
              <w:rPr>
                <w:sz w:val="16"/>
              </w:rPr>
            </w:pPr>
            <w:r>
              <w:rPr>
                <w:spacing w:val="-2"/>
                <w:sz w:val="16"/>
              </w:rPr>
              <w:t>1.404,00</w:t>
            </w:r>
          </w:p>
        </w:tc>
      </w:tr>
    </w:tbl>
    <w:p>
      <w:pPr>
        <w:pStyle w:val="TableParagraph"/>
        <w:spacing w:after="0" w:line="172" w:lineRule="exact"/>
        <w:rPr>
          <w:sz w:val="16"/>
        </w:rPr>
        <w:sectPr>
          <w:type w:val="continuous"/>
          <w:pgSz w:w="15850" w:h="12250" w:orient="landscape"/>
          <w:pgMar w:header="0" w:footer="736" w:top="340" w:bottom="1079"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854" w:val="left" w:leader="none"/>
                <w:tab w:pos="14407" w:val="left" w:leader="none"/>
              </w:tabs>
              <w:spacing w:line="219" w:lineRule="exact" w:before="77"/>
              <w:ind w:left="154"/>
              <w:jc w:val="left"/>
              <w:rPr>
                <w:b/>
                <w:sz w:val="18"/>
              </w:rPr>
            </w:pPr>
            <w:r>
              <w:rPr>
                <w:b/>
                <w:sz w:val="18"/>
              </w:rPr>
              <w:t>Akt/projekt:</w:t>
            </w:r>
            <w:r>
              <w:rPr>
                <w:b/>
                <w:spacing w:val="69"/>
                <w:w w:val="150"/>
                <w:sz w:val="18"/>
              </w:rPr>
              <w:t> </w:t>
            </w:r>
            <w:r>
              <w:rPr>
                <w:b/>
                <w:sz w:val="18"/>
              </w:rPr>
              <w:t>Nabava</w:t>
            </w:r>
            <w:r>
              <w:rPr>
                <w:b/>
                <w:spacing w:val="-3"/>
                <w:sz w:val="18"/>
              </w:rPr>
              <w:t> </w:t>
            </w:r>
            <w:r>
              <w:rPr>
                <w:b/>
                <w:spacing w:val="-2"/>
                <w:sz w:val="18"/>
              </w:rPr>
              <w:t>"Ćićmobila"</w:t>
            </w:r>
            <w:r>
              <w:rPr>
                <w:b/>
                <w:sz w:val="18"/>
              </w:rPr>
              <w:tab/>
            </w:r>
            <w:r>
              <w:rPr>
                <w:b/>
                <w:spacing w:val="-2"/>
                <w:sz w:val="18"/>
              </w:rPr>
              <w:t>50.850,00</w:t>
            </w:r>
            <w:r>
              <w:rPr>
                <w:b/>
                <w:sz w:val="18"/>
              </w:rPr>
              <w:tab/>
            </w:r>
            <w:r>
              <w:rPr>
                <w:b/>
                <w:spacing w:val="-4"/>
                <w:sz w:val="18"/>
              </w:rPr>
              <w:t>0,00</w:t>
            </w:r>
            <w:r>
              <w:rPr>
                <w:b/>
                <w:sz w:val="18"/>
              </w:rPr>
              <w:tab/>
            </w:r>
            <w:r>
              <w:rPr>
                <w:b/>
                <w:spacing w:val="-4"/>
                <w:sz w:val="18"/>
              </w:rPr>
              <w:t>0,00</w:t>
            </w:r>
          </w:p>
          <w:p>
            <w:pPr>
              <w:pStyle w:val="TableParagraph"/>
              <w:spacing w:line="191" w:lineRule="exact"/>
              <w:ind w:left="476"/>
              <w:jc w:val="left"/>
              <w:rPr>
                <w:b/>
                <w:sz w:val="18"/>
              </w:rPr>
            </w:pPr>
            <w:r>
              <w:rPr>
                <w:b/>
                <w:spacing w:val="-2"/>
                <w:sz w:val="18"/>
              </w:rPr>
              <w:t>K101515</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854" w:val="left" w:leader="none"/>
                <w:tab w:pos="14407" w:val="left" w:leader="none"/>
              </w:tabs>
              <w:spacing w:before="17"/>
              <w:ind w:left="491"/>
              <w:jc w:val="left"/>
              <w:rPr>
                <w:sz w:val="18"/>
              </w:rPr>
            </w:pPr>
            <w:r>
              <w:rPr>
                <w:sz w:val="18"/>
              </w:rPr>
              <w:t>Izvor:</w:t>
            </w:r>
            <w:r>
              <w:rPr>
                <w:spacing w:val="-4"/>
                <w:sz w:val="18"/>
              </w:rPr>
              <w:t> </w:t>
            </w:r>
            <w:r>
              <w:rPr>
                <w:sz w:val="18"/>
              </w:rPr>
              <w:t>61</w:t>
            </w:r>
            <w:r>
              <w:rPr>
                <w:spacing w:val="57"/>
                <w:sz w:val="18"/>
              </w:rPr>
              <w:t> </w:t>
            </w:r>
            <w:r>
              <w:rPr>
                <w:sz w:val="18"/>
              </w:rPr>
              <w:t>Namjenske</w:t>
            </w:r>
            <w:r>
              <w:rPr>
                <w:spacing w:val="-2"/>
                <w:sz w:val="18"/>
              </w:rPr>
              <w:t> donacije</w:t>
            </w:r>
            <w:r>
              <w:rPr>
                <w:sz w:val="18"/>
              </w:rPr>
              <w:tab/>
            </w:r>
            <w:r>
              <w:rPr>
                <w:spacing w:val="-2"/>
                <w:sz w:val="18"/>
              </w:rPr>
              <w:t>50.850,00</w:t>
            </w:r>
            <w:r>
              <w:rPr>
                <w:sz w:val="18"/>
              </w:rPr>
              <w:tab/>
            </w:r>
            <w:r>
              <w:rPr>
                <w:spacing w:val="-4"/>
                <w:sz w:val="18"/>
              </w:rPr>
              <w:t>0,00</w:t>
            </w:r>
            <w:r>
              <w:rPr>
                <w:sz w:val="18"/>
              </w:rPr>
              <w:tab/>
            </w:r>
            <w:r>
              <w:rPr>
                <w:spacing w:val="-4"/>
                <w:sz w:val="18"/>
              </w:rPr>
              <w:t>0,00</w:t>
            </w:r>
          </w:p>
        </w:tc>
      </w:tr>
    </w:tbl>
    <w:p>
      <w:pPr>
        <w:pStyle w:val="BodyText"/>
        <w:spacing w:before="7"/>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51"/>
        <w:gridCol w:w="4506"/>
        <w:gridCol w:w="1552"/>
        <w:gridCol w:w="1081"/>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4</w:t>
            </w:r>
          </w:p>
        </w:tc>
        <w:tc>
          <w:tcPr>
            <w:tcW w:w="655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506" w:type="dxa"/>
            <w:tcBorders>
              <w:bottom w:val="single" w:sz="2" w:space="0" w:color="000000"/>
            </w:tcBorders>
          </w:tcPr>
          <w:p>
            <w:pPr>
              <w:pStyle w:val="TableParagraph"/>
              <w:spacing w:line="184" w:lineRule="exact"/>
              <w:ind w:right="612"/>
              <w:rPr>
                <w:b/>
                <w:sz w:val="18"/>
              </w:rPr>
            </w:pPr>
            <w:r>
              <w:rPr>
                <w:b/>
                <w:spacing w:val="-2"/>
                <w:sz w:val="18"/>
              </w:rPr>
              <w:t>50.850,00</w:t>
            </w:r>
          </w:p>
        </w:tc>
        <w:tc>
          <w:tcPr>
            <w:tcW w:w="1552" w:type="dxa"/>
            <w:tcBorders>
              <w:bottom w:val="single" w:sz="2" w:space="0" w:color="000000"/>
            </w:tcBorders>
          </w:tcPr>
          <w:p>
            <w:pPr>
              <w:pStyle w:val="TableParagraph"/>
              <w:spacing w:line="184" w:lineRule="exact"/>
              <w:ind w:left="50" w:right="50"/>
              <w:jc w:val="center"/>
              <w:rPr>
                <w:b/>
                <w:sz w:val="18"/>
              </w:rPr>
            </w:pPr>
            <w:r>
              <w:rPr>
                <w:b/>
                <w:spacing w:val="-4"/>
                <w:sz w:val="18"/>
              </w:rPr>
              <w:t>0,00</w:t>
            </w:r>
          </w:p>
        </w:tc>
        <w:tc>
          <w:tcPr>
            <w:tcW w:w="1081" w:type="dxa"/>
            <w:tcBorders>
              <w:bottom w:val="single" w:sz="2" w:space="0" w:color="000000"/>
            </w:tcBorders>
          </w:tcPr>
          <w:p>
            <w:pPr>
              <w:pStyle w:val="TableParagraph"/>
              <w:spacing w:line="184" w:lineRule="exact"/>
              <w:ind w:right="141"/>
              <w:rPr>
                <w:b/>
                <w:sz w:val="18"/>
              </w:rPr>
            </w:pPr>
            <w:r>
              <w:rPr>
                <w:b/>
                <w:spacing w:val="-4"/>
                <w:sz w:val="18"/>
              </w:rPr>
              <w:t>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42</w:t>
            </w:r>
          </w:p>
        </w:tc>
        <w:tc>
          <w:tcPr>
            <w:tcW w:w="6551" w:type="dxa"/>
            <w:tcBorders>
              <w:top w:val="single" w:sz="2" w:space="0" w:color="000000"/>
            </w:tcBorders>
          </w:tcPr>
          <w:p>
            <w:pPr>
              <w:pStyle w:val="TableParagraph"/>
              <w:spacing w:line="172" w:lineRule="exact" w:before="16"/>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506" w:type="dxa"/>
            <w:tcBorders>
              <w:top w:val="single" w:sz="2" w:space="0" w:color="000000"/>
            </w:tcBorders>
          </w:tcPr>
          <w:p>
            <w:pPr>
              <w:pStyle w:val="TableParagraph"/>
              <w:spacing w:line="172" w:lineRule="exact" w:before="16"/>
              <w:ind w:right="619"/>
              <w:rPr>
                <w:sz w:val="16"/>
              </w:rPr>
            </w:pPr>
            <w:r>
              <w:rPr>
                <w:spacing w:val="-2"/>
                <w:sz w:val="16"/>
              </w:rPr>
              <w:t>50.850,00</w:t>
            </w:r>
          </w:p>
        </w:tc>
        <w:tc>
          <w:tcPr>
            <w:tcW w:w="1552" w:type="dxa"/>
            <w:tcBorders>
              <w:top w:val="single" w:sz="2" w:space="0" w:color="000000"/>
            </w:tcBorders>
          </w:tcPr>
          <w:p>
            <w:pPr>
              <w:pStyle w:val="TableParagraph"/>
              <w:spacing w:line="172" w:lineRule="exact" w:before="16"/>
              <w:ind w:left="74" w:right="46"/>
              <w:jc w:val="center"/>
              <w:rPr>
                <w:sz w:val="16"/>
              </w:rPr>
            </w:pPr>
            <w:r>
              <w:rPr>
                <w:spacing w:val="-4"/>
                <w:sz w:val="16"/>
              </w:rPr>
              <w:t>0,00</w:t>
            </w:r>
          </w:p>
        </w:tc>
        <w:tc>
          <w:tcPr>
            <w:tcW w:w="1081" w:type="dxa"/>
            <w:tcBorders>
              <w:top w:val="single" w:sz="2" w:space="0" w:color="000000"/>
            </w:tcBorders>
          </w:tcPr>
          <w:p>
            <w:pPr>
              <w:pStyle w:val="TableParagraph"/>
              <w:spacing w:line="172" w:lineRule="exact" w:before="16"/>
              <w:ind w:right="144"/>
              <w:rPr>
                <w:sz w:val="16"/>
              </w:rPr>
            </w:pPr>
            <w:r>
              <w:rPr>
                <w:spacing w:val="-4"/>
                <w:sz w:val="16"/>
              </w:rPr>
              <w:t>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0"/>
              <w:ind w:left="485" w:right="131" w:hanging="331"/>
              <w:jc w:val="left"/>
              <w:rPr>
                <w:b/>
                <w:sz w:val="18"/>
              </w:rPr>
            </w:pPr>
            <w:r>
              <w:rPr>
                <w:b/>
                <w:sz w:val="18"/>
              </w:rPr>
              <w:t>Akt/projekt:</w:t>
            </w:r>
            <w:r>
              <w:rPr>
                <w:b/>
                <w:spacing w:val="80"/>
                <w:sz w:val="18"/>
              </w:rPr>
              <w:t> </w:t>
            </w:r>
            <w:r>
              <w:rPr>
                <w:b/>
                <w:sz w:val="18"/>
              </w:rPr>
              <w:t>Izrada Elaborata procjena nekretnina u vlasništvu i suvlasništvu Općine Lanišće</w:t>
              <w:tab/>
            </w:r>
            <w:r>
              <w:rPr>
                <w:b/>
                <w:spacing w:val="-2"/>
                <w:sz w:val="18"/>
              </w:rPr>
              <w:t>6.000,00</w:t>
            </w:r>
            <w:r>
              <w:rPr>
                <w:b/>
                <w:sz w:val="18"/>
              </w:rPr>
              <w:tab/>
            </w:r>
            <w:r>
              <w:rPr>
                <w:b/>
                <w:spacing w:val="-2"/>
                <w:sz w:val="18"/>
              </w:rPr>
              <w:t>6.120,00</w:t>
            </w:r>
            <w:r>
              <w:rPr>
                <w:b/>
                <w:sz w:val="18"/>
              </w:rPr>
              <w:tab/>
            </w:r>
            <w:r>
              <w:rPr>
                <w:b/>
                <w:spacing w:val="-2"/>
                <w:sz w:val="18"/>
              </w:rPr>
              <w:t>6.240,00</w:t>
            </w:r>
            <w:r>
              <w:rPr>
                <w:b/>
                <w:sz w:val="18"/>
              </w:rPr>
              <w:t> </w:t>
            </w:r>
            <w:r>
              <w:rPr>
                <w:b/>
                <w:spacing w:val="-2"/>
                <w:sz w:val="18"/>
              </w:rPr>
              <w:t>T101366</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672" w:val="left" w:leader="none"/>
                <w:tab w:pos="14225" w:val="left" w:leader="none"/>
              </w:tabs>
              <w:spacing w:before="17"/>
              <w:ind w:left="491"/>
              <w:jc w:val="left"/>
              <w:rPr>
                <w:sz w:val="18"/>
              </w:rPr>
            </w:pPr>
            <w:r>
              <w:rPr>
                <w:sz w:val="18"/>
              </w:rPr>
              <w:t>Izvor:</w:t>
            </w:r>
            <w:r>
              <w:rPr>
                <w:spacing w:val="-3"/>
                <w:sz w:val="18"/>
              </w:rPr>
              <w:t> </w:t>
            </w:r>
            <w:r>
              <w:rPr>
                <w:sz w:val="18"/>
              </w:rPr>
              <w:t>41</w:t>
            </w:r>
            <w:r>
              <w:rPr>
                <w:spacing w:val="58"/>
                <w:sz w:val="18"/>
              </w:rPr>
              <w:t> </w:t>
            </w:r>
            <w:r>
              <w:rPr>
                <w:sz w:val="18"/>
              </w:rPr>
              <w:t>Komunalna</w:t>
            </w:r>
            <w:r>
              <w:rPr>
                <w:spacing w:val="-1"/>
                <w:sz w:val="18"/>
              </w:rPr>
              <w:t> </w:t>
            </w:r>
            <w:r>
              <w:rPr>
                <w:spacing w:val="-2"/>
                <w:sz w:val="18"/>
              </w:rPr>
              <w:t>djelatnost</w:t>
            </w:r>
            <w:r>
              <w:rPr>
                <w:sz w:val="18"/>
              </w:rPr>
              <w:tab/>
            </w:r>
            <w:r>
              <w:rPr>
                <w:spacing w:val="-2"/>
                <w:sz w:val="18"/>
              </w:rPr>
              <w:t>1.000,00</w:t>
            </w:r>
            <w:r>
              <w:rPr>
                <w:sz w:val="18"/>
              </w:rPr>
              <w:tab/>
            </w:r>
            <w:r>
              <w:rPr>
                <w:spacing w:val="-2"/>
                <w:sz w:val="18"/>
              </w:rPr>
              <w:t>510,00</w:t>
            </w:r>
            <w:r>
              <w:rPr>
                <w:sz w:val="18"/>
              </w:rPr>
              <w:tab/>
            </w:r>
            <w:r>
              <w:rPr>
                <w:spacing w:val="-2"/>
                <w:sz w:val="18"/>
              </w:rPr>
              <w:t>520,00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1.000,00</w:t>
            </w:r>
          </w:p>
        </w:tc>
        <w:tc>
          <w:tcPr>
            <w:tcW w:w="1554" w:type="dxa"/>
            <w:tcBorders>
              <w:bottom w:val="single" w:sz="2" w:space="0" w:color="000000"/>
            </w:tcBorders>
          </w:tcPr>
          <w:p>
            <w:pPr>
              <w:pStyle w:val="TableParagraph"/>
              <w:spacing w:line="184" w:lineRule="exact"/>
              <w:ind w:right="455"/>
              <w:rPr>
                <w:b/>
                <w:sz w:val="18"/>
              </w:rPr>
            </w:pPr>
            <w:r>
              <w:rPr>
                <w:b/>
                <w:spacing w:val="-2"/>
                <w:sz w:val="18"/>
              </w:rPr>
              <w:t>510,00</w:t>
            </w:r>
          </w:p>
        </w:tc>
        <w:tc>
          <w:tcPr>
            <w:tcW w:w="1241" w:type="dxa"/>
            <w:tcBorders>
              <w:bottom w:val="single" w:sz="2" w:space="0" w:color="000000"/>
            </w:tcBorders>
          </w:tcPr>
          <w:p>
            <w:pPr>
              <w:pStyle w:val="TableParagraph"/>
              <w:spacing w:line="184" w:lineRule="exact"/>
              <w:ind w:right="142"/>
              <w:rPr>
                <w:b/>
                <w:sz w:val="18"/>
              </w:rPr>
            </w:pPr>
            <w:r>
              <w:rPr>
                <w:b/>
                <w:spacing w:val="-2"/>
                <w:sz w:val="18"/>
              </w:rPr>
              <w:t>520,00</w:t>
            </w:r>
          </w:p>
        </w:tc>
      </w:tr>
      <w:tr>
        <w:trPr>
          <w:trHeight w:val="266"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5"/>
              <w:ind w:right="459"/>
              <w:rPr>
                <w:sz w:val="16"/>
              </w:rPr>
            </w:pPr>
            <w:r>
              <w:rPr>
                <w:spacing w:val="-2"/>
                <w:sz w:val="16"/>
              </w:rPr>
              <w:t>1.000,00</w:t>
            </w:r>
          </w:p>
        </w:tc>
        <w:tc>
          <w:tcPr>
            <w:tcW w:w="1554" w:type="dxa"/>
            <w:tcBorders>
              <w:top w:val="single" w:sz="2" w:space="0" w:color="000000"/>
              <w:bottom w:val="single" w:sz="2" w:space="0" w:color="000000"/>
            </w:tcBorders>
          </w:tcPr>
          <w:p>
            <w:pPr>
              <w:pStyle w:val="TableParagraph"/>
              <w:spacing w:before="15"/>
              <w:ind w:right="459"/>
              <w:rPr>
                <w:sz w:val="16"/>
              </w:rPr>
            </w:pPr>
            <w:r>
              <w:rPr>
                <w:spacing w:val="-2"/>
                <w:sz w:val="16"/>
              </w:rPr>
              <w:t>510,00</w:t>
            </w:r>
          </w:p>
        </w:tc>
        <w:tc>
          <w:tcPr>
            <w:tcW w:w="1241" w:type="dxa"/>
            <w:tcBorders>
              <w:top w:val="single" w:sz="2" w:space="0" w:color="000000"/>
              <w:bottom w:val="single" w:sz="2" w:space="0" w:color="000000"/>
            </w:tcBorders>
          </w:tcPr>
          <w:p>
            <w:pPr>
              <w:pStyle w:val="TableParagraph"/>
              <w:spacing w:before="15"/>
              <w:ind w:right="147"/>
              <w:rPr>
                <w:sz w:val="16"/>
              </w:rPr>
            </w:pPr>
            <w:r>
              <w:rPr>
                <w:spacing w:val="-2"/>
                <w:sz w:val="16"/>
              </w:rPr>
              <w:t>520,00</w:t>
            </w:r>
          </w:p>
        </w:tc>
      </w:tr>
      <w:tr>
        <w:trPr>
          <w:trHeight w:val="339" w:hRule="atLeast"/>
        </w:trPr>
        <w:tc>
          <w:tcPr>
            <w:tcW w:w="1171" w:type="dxa"/>
            <w:tcBorders>
              <w:top w:val="single" w:sz="2" w:space="0" w:color="000000"/>
              <w:bottom w:val="single" w:sz="2" w:space="0" w:color="000000"/>
            </w:tcBorders>
            <w:shd w:val="clear" w:color="auto" w:fill="CCFFCC"/>
          </w:tcPr>
          <w:p>
            <w:pPr>
              <w:pStyle w:val="TableParagraph"/>
              <w:spacing w:before="16"/>
              <w:ind w:right="49"/>
              <w:rPr>
                <w:sz w:val="18"/>
              </w:rPr>
            </w:pPr>
            <w:r>
              <w:rPr>
                <w:sz w:val="18"/>
              </w:rPr>
              <w:t>Izvor:</w:t>
            </w:r>
            <w:r>
              <w:rPr>
                <w:spacing w:val="-1"/>
                <w:sz w:val="18"/>
              </w:rPr>
              <w:t> </w:t>
            </w:r>
            <w:r>
              <w:rPr>
                <w:spacing w:val="-5"/>
                <w:sz w:val="18"/>
              </w:rPr>
              <w:t>71</w:t>
            </w:r>
          </w:p>
        </w:tc>
        <w:tc>
          <w:tcPr>
            <w:tcW w:w="5645" w:type="dxa"/>
            <w:tcBorders>
              <w:top w:val="single" w:sz="2" w:space="0" w:color="000000"/>
              <w:bottom w:val="single" w:sz="2" w:space="0" w:color="000000"/>
            </w:tcBorders>
            <w:shd w:val="clear" w:color="auto" w:fill="CCFFCC"/>
          </w:tcPr>
          <w:p>
            <w:pPr>
              <w:pStyle w:val="TableParagraph"/>
              <w:spacing w:before="16"/>
              <w:ind w:left="51"/>
              <w:jc w:val="left"/>
              <w:rPr>
                <w:sz w:val="18"/>
              </w:rPr>
            </w:pPr>
            <w:r>
              <w:rPr>
                <w:sz w:val="18"/>
              </w:rPr>
              <w:t>Prihodi</w:t>
            </w:r>
            <w:r>
              <w:rPr>
                <w:spacing w:val="-5"/>
                <w:sz w:val="18"/>
              </w:rPr>
              <w:t> </w:t>
            </w:r>
            <w:r>
              <w:rPr>
                <w:sz w:val="18"/>
              </w:rPr>
              <w:t>od</w:t>
            </w:r>
            <w:r>
              <w:rPr>
                <w:spacing w:val="-6"/>
                <w:sz w:val="18"/>
              </w:rPr>
              <w:t> </w:t>
            </w:r>
            <w:r>
              <w:rPr>
                <w:sz w:val="18"/>
              </w:rPr>
              <w:t>prodaje</w:t>
            </w:r>
            <w:r>
              <w:rPr>
                <w:spacing w:val="-6"/>
                <w:sz w:val="18"/>
              </w:rPr>
              <w:t> </w:t>
            </w:r>
            <w:r>
              <w:rPr>
                <w:sz w:val="18"/>
              </w:rPr>
              <w:t>nefin.</w:t>
            </w:r>
            <w:r>
              <w:rPr>
                <w:spacing w:val="-6"/>
                <w:sz w:val="18"/>
              </w:rPr>
              <w:t> </w:t>
            </w:r>
            <w:r>
              <w:rPr>
                <w:sz w:val="18"/>
              </w:rPr>
              <w:t>imovine</w:t>
            </w:r>
            <w:r>
              <w:rPr>
                <w:spacing w:val="-5"/>
                <w:sz w:val="18"/>
              </w:rPr>
              <w:t> </w:t>
            </w:r>
            <w:r>
              <w:rPr>
                <w:sz w:val="18"/>
              </w:rPr>
              <w:t>u</w:t>
            </w:r>
            <w:r>
              <w:rPr>
                <w:spacing w:val="-6"/>
                <w:sz w:val="18"/>
              </w:rPr>
              <w:t> </w:t>
            </w:r>
            <w:r>
              <w:rPr>
                <w:sz w:val="18"/>
              </w:rPr>
              <w:t>vlasništvu</w:t>
            </w:r>
            <w:r>
              <w:rPr>
                <w:spacing w:val="-6"/>
                <w:sz w:val="18"/>
              </w:rPr>
              <w:t> </w:t>
            </w:r>
            <w:r>
              <w:rPr>
                <w:spacing w:val="-5"/>
                <w:sz w:val="18"/>
              </w:rPr>
              <w:t>JLS</w:t>
            </w:r>
          </w:p>
        </w:tc>
        <w:tc>
          <w:tcPr>
            <w:tcW w:w="5252" w:type="dxa"/>
            <w:tcBorders>
              <w:top w:val="single" w:sz="2" w:space="0" w:color="000000"/>
              <w:bottom w:val="single" w:sz="2" w:space="0" w:color="000000"/>
            </w:tcBorders>
            <w:shd w:val="clear" w:color="auto" w:fill="CCFFCC"/>
          </w:tcPr>
          <w:p>
            <w:pPr>
              <w:pStyle w:val="TableParagraph"/>
              <w:spacing w:before="16"/>
              <w:ind w:right="444"/>
              <w:rPr>
                <w:sz w:val="18"/>
              </w:rPr>
            </w:pPr>
            <w:r>
              <w:rPr>
                <w:spacing w:val="-2"/>
                <w:sz w:val="18"/>
              </w:rPr>
              <w:t>5.000,00</w:t>
            </w:r>
          </w:p>
        </w:tc>
        <w:tc>
          <w:tcPr>
            <w:tcW w:w="1554" w:type="dxa"/>
            <w:tcBorders>
              <w:top w:val="single" w:sz="2" w:space="0" w:color="000000"/>
              <w:bottom w:val="single" w:sz="2" w:space="0" w:color="000000"/>
            </w:tcBorders>
            <w:shd w:val="clear" w:color="auto" w:fill="CCFFCC"/>
          </w:tcPr>
          <w:p>
            <w:pPr>
              <w:pStyle w:val="TableParagraph"/>
              <w:spacing w:before="16"/>
              <w:ind w:right="445"/>
              <w:rPr>
                <w:sz w:val="18"/>
              </w:rPr>
            </w:pPr>
            <w:r>
              <w:rPr>
                <w:spacing w:val="-2"/>
                <w:sz w:val="18"/>
              </w:rPr>
              <w:t>5.610,00</w:t>
            </w:r>
          </w:p>
        </w:tc>
        <w:tc>
          <w:tcPr>
            <w:tcW w:w="1241" w:type="dxa"/>
            <w:tcBorders>
              <w:top w:val="single" w:sz="2" w:space="0" w:color="000000"/>
              <w:bottom w:val="single" w:sz="2" w:space="0" w:color="000000"/>
            </w:tcBorders>
            <w:shd w:val="clear" w:color="auto" w:fill="CCFFCC"/>
          </w:tcPr>
          <w:p>
            <w:pPr>
              <w:pStyle w:val="TableParagraph"/>
              <w:spacing w:before="16"/>
              <w:ind w:right="132"/>
              <w:rPr>
                <w:sz w:val="18"/>
              </w:rPr>
            </w:pPr>
            <w:r>
              <w:rPr>
                <w:spacing w:val="-2"/>
                <w:sz w:val="18"/>
              </w:rPr>
              <w:t>5.720,00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7"/>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5"/>
              <w:ind w:right="454"/>
              <w:rPr>
                <w:b/>
                <w:sz w:val="18"/>
              </w:rPr>
            </w:pPr>
            <w:r>
              <w:rPr>
                <w:b/>
                <w:spacing w:val="-2"/>
                <w:sz w:val="18"/>
              </w:rPr>
              <w:t>5.000,00</w:t>
            </w:r>
          </w:p>
        </w:tc>
        <w:tc>
          <w:tcPr>
            <w:tcW w:w="1554" w:type="dxa"/>
            <w:tcBorders>
              <w:top w:val="single" w:sz="2" w:space="0" w:color="000000"/>
              <w:bottom w:val="single" w:sz="2" w:space="0" w:color="000000"/>
            </w:tcBorders>
          </w:tcPr>
          <w:p>
            <w:pPr>
              <w:pStyle w:val="TableParagraph"/>
              <w:spacing w:before="15"/>
              <w:ind w:right="454"/>
              <w:rPr>
                <w:b/>
                <w:sz w:val="18"/>
              </w:rPr>
            </w:pPr>
            <w:r>
              <w:rPr>
                <w:b/>
                <w:spacing w:val="-2"/>
                <w:sz w:val="18"/>
              </w:rPr>
              <w:t>5.610,00</w:t>
            </w:r>
          </w:p>
        </w:tc>
        <w:tc>
          <w:tcPr>
            <w:tcW w:w="1241" w:type="dxa"/>
            <w:tcBorders>
              <w:top w:val="single" w:sz="2" w:space="0" w:color="000000"/>
              <w:bottom w:val="single" w:sz="2" w:space="0" w:color="000000"/>
            </w:tcBorders>
          </w:tcPr>
          <w:p>
            <w:pPr>
              <w:pStyle w:val="TableParagraph"/>
              <w:spacing w:before="15"/>
              <w:ind w:right="141"/>
              <w:rPr>
                <w:b/>
                <w:sz w:val="18"/>
              </w:rPr>
            </w:pPr>
            <w:r>
              <w:rPr>
                <w:b/>
                <w:spacing w:val="-2"/>
                <w:sz w:val="18"/>
              </w:rPr>
              <w:t>5.720,00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5.000,00</w:t>
            </w:r>
          </w:p>
        </w:tc>
        <w:tc>
          <w:tcPr>
            <w:tcW w:w="1554" w:type="dxa"/>
            <w:tcBorders>
              <w:top w:val="single" w:sz="2" w:space="0" w:color="000000"/>
            </w:tcBorders>
          </w:tcPr>
          <w:p>
            <w:pPr>
              <w:pStyle w:val="TableParagraph"/>
              <w:spacing w:line="172" w:lineRule="exact" w:before="16"/>
              <w:ind w:right="459"/>
              <w:rPr>
                <w:sz w:val="16"/>
              </w:rPr>
            </w:pPr>
            <w:r>
              <w:rPr>
                <w:spacing w:val="-2"/>
                <w:sz w:val="16"/>
              </w:rPr>
              <w:t>5.610,00</w:t>
            </w:r>
          </w:p>
        </w:tc>
        <w:tc>
          <w:tcPr>
            <w:tcW w:w="1241" w:type="dxa"/>
            <w:tcBorders>
              <w:top w:val="single" w:sz="2" w:space="0" w:color="000000"/>
            </w:tcBorders>
          </w:tcPr>
          <w:p>
            <w:pPr>
              <w:pStyle w:val="TableParagraph"/>
              <w:spacing w:line="172" w:lineRule="exact" w:before="16"/>
              <w:ind w:right="147"/>
              <w:rPr>
                <w:sz w:val="16"/>
              </w:rPr>
            </w:pPr>
            <w:r>
              <w:rPr>
                <w:spacing w:val="-2"/>
                <w:sz w:val="16"/>
              </w:rPr>
              <w:t>5.720,00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854" w:val="left" w:leader="none"/>
                <w:tab w:pos="14407" w:val="left" w:leader="none"/>
              </w:tabs>
              <w:spacing w:line="218" w:lineRule="exact" w:before="51"/>
              <w:ind w:left="485" w:right="132" w:hanging="331"/>
              <w:jc w:val="left"/>
              <w:rPr>
                <w:b/>
                <w:sz w:val="18"/>
              </w:rPr>
            </w:pPr>
            <w:r>
              <w:rPr>
                <w:b/>
                <w:sz w:val="18"/>
              </w:rPr>
              <w:t>Akt/projekt:</w:t>
            </w:r>
            <w:r>
              <w:rPr>
                <w:b/>
                <w:spacing w:val="80"/>
                <w:sz w:val="18"/>
              </w:rPr>
              <w:t> </w:t>
            </w:r>
            <w:r>
              <w:rPr>
                <w:b/>
                <w:sz w:val="18"/>
              </w:rPr>
              <w:t>Izrada godišnjeg plana upravljanja nekretninama</w:t>
              <w:tab/>
            </w:r>
            <w:r>
              <w:rPr>
                <w:b/>
                <w:spacing w:val="-2"/>
                <w:sz w:val="18"/>
              </w:rPr>
              <w:t>100,00</w:t>
            </w:r>
            <w:r>
              <w:rPr>
                <w:b/>
                <w:sz w:val="18"/>
              </w:rPr>
              <w:tab/>
            </w:r>
            <w:r>
              <w:rPr>
                <w:b/>
                <w:spacing w:val="-4"/>
                <w:sz w:val="18"/>
              </w:rPr>
              <w:t>0,00</w:t>
            </w:r>
            <w:r>
              <w:rPr>
                <w:b/>
                <w:sz w:val="18"/>
              </w:rPr>
              <w:tab/>
            </w:r>
            <w:r>
              <w:rPr>
                <w:b/>
                <w:spacing w:val="-4"/>
                <w:sz w:val="18"/>
              </w:rPr>
              <w:t>0,00</w:t>
            </w:r>
            <w:r>
              <w:rPr>
                <w:b/>
                <w:sz w:val="18"/>
              </w:rPr>
              <w:t> </w:t>
            </w:r>
            <w:r>
              <w:rPr>
                <w:b/>
                <w:spacing w:val="-2"/>
                <w:sz w:val="18"/>
              </w:rPr>
              <w:t>T101532</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854" w:val="left" w:leader="none"/>
                <w:tab w:pos="14407"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100,00</w:t>
            </w:r>
            <w:r>
              <w:rPr>
                <w:sz w:val="18"/>
              </w:rPr>
              <w:tab/>
            </w:r>
            <w:r>
              <w:rPr>
                <w:spacing w:val="-4"/>
                <w:sz w:val="18"/>
              </w:rPr>
              <w:t>0,00</w:t>
            </w:r>
            <w:r>
              <w:rPr>
                <w:sz w:val="18"/>
              </w:rPr>
              <w:tab/>
            </w:r>
            <w:r>
              <w:rPr>
                <w:spacing w:val="-4"/>
                <w:sz w:val="18"/>
              </w:rPr>
              <w:t>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714"/>
        <w:gridCol w:w="5342"/>
        <w:gridCol w:w="1553"/>
        <w:gridCol w:w="1080"/>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714"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342" w:type="dxa"/>
            <w:tcBorders>
              <w:bottom w:val="single" w:sz="2" w:space="0" w:color="000000"/>
            </w:tcBorders>
          </w:tcPr>
          <w:p>
            <w:pPr>
              <w:pStyle w:val="TableParagraph"/>
              <w:spacing w:line="183" w:lineRule="exact"/>
              <w:ind w:right="614"/>
              <w:rPr>
                <w:b/>
                <w:sz w:val="18"/>
              </w:rPr>
            </w:pPr>
            <w:r>
              <w:rPr>
                <w:b/>
                <w:spacing w:val="-2"/>
                <w:sz w:val="18"/>
              </w:rPr>
              <w:t>100,00</w:t>
            </w:r>
          </w:p>
        </w:tc>
        <w:tc>
          <w:tcPr>
            <w:tcW w:w="1553" w:type="dxa"/>
            <w:tcBorders>
              <w:bottom w:val="single" w:sz="2" w:space="0" w:color="000000"/>
            </w:tcBorders>
          </w:tcPr>
          <w:p>
            <w:pPr>
              <w:pStyle w:val="TableParagraph"/>
              <w:spacing w:line="183" w:lineRule="exact"/>
              <w:ind w:left="153" w:right="152"/>
              <w:jc w:val="center"/>
              <w:rPr>
                <w:b/>
                <w:sz w:val="18"/>
              </w:rPr>
            </w:pPr>
            <w:r>
              <w:rPr>
                <w:b/>
                <w:spacing w:val="-4"/>
                <w:sz w:val="18"/>
              </w:rPr>
              <w:t>0,00</w:t>
            </w:r>
          </w:p>
        </w:tc>
        <w:tc>
          <w:tcPr>
            <w:tcW w:w="1080" w:type="dxa"/>
            <w:tcBorders>
              <w:bottom w:val="single" w:sz="2" w:space="0" w:color="000000"/>
            </w:tcBorders>
          </w:tcPr>
          <w:p>
            <w:pPr>
              <w:pStyle w:val="TableParagraph"/>
              <w:spacing w:line="183" w:lineRule="exact"/>
              <w:ind w:right="140"/>
              <w:rPr>
                <w:b/>
                <w:sz w:val="18"/>
              </w:rPr>
            </w:pPr>
            <w:r>
              <w:rPr>
                <w:b/>
                <w:spacing w:val="-4"/>
                <w:sz w:val="18"/>
              </w:rPr>
              <w:t>0,00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714"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342" w:type="dxa"/>
            <w:tcBorders>
              <w:top w:val="single" w:sz="2" w:space="0" w:color="000000"/>
            </w:tcBorders>
          </w:tcPr>
          <w:p>
            <w:pPr>
              <w:pStyle w:val="TableParagraph"/>
              <w:spacing w:line="172" w:lineRule="exact" w:before="15"/>
              <w:ind w:right="617"/>
              <w:rPr>
                <w:sz w:val="16"/>
              </w:rPr>
            </w:pPr>
            <w:r>
              <w:rPr>
                <w:spacing w:val="-2"/>
                <w:sz w:val="16"/>
              </w:rPr>
              <w:t>100,00</w:t>
            </w:r>
          </w:p>
        </w:tc>
        <w:tc>
          <w:tcPr>
            <w:tcW w:w="1553" w:type="dxa"/>
            <w:tcBorders>
              <w:top w:val="single" w:sz="2" w:space="0" w:color="000000"/>
            </w:tcBorders>
          </w:tcPr>
          <w:p>
            <w:pPr>
              <w:pStyle w:val="TableParagraph"/>
              <w:spacing w:line="172" w:lineRule="exact" w:before="15"/>
              <w:ind w:left="153" w:right="124"/>
              <w:jc w:val="center"/>
              <w:rPr>
                <w:sz w:val="16"/>
              </w:rPr>
            </w:pPr>
            <w:r>
              <w:rPr>
                <w:spacing w:val="-4"/>
                <w:sz w:val="16"/>
              </w:rPr>
              <w:t>0,00</w:t>
            </w:r>
          </w:p>
        </w:tc>
        <w:tc>
          <w:tcPr>
            <w:tcW w:w="1080" w:type="dxa"/>
            <w:tcBorders>
              <w:top w:val="single" w:sz="2" w:space="0" w:color="000000"/>
            </w:tcBorders>
          </w:tcPr>
          <w:p>
            <w:pPr>
              <w:pStyle w:val="TableParagraph"/>
              <w:spacing w:line="172" w:lineRule="exact" w:before="15"/>
              <w:ind w:right="143"/>
              <w:rPr>
                <w:sz w:val="16"/>
              </w:rPr>
            </w:pPr>
            <w:r>
              <w:rPr>
                <w:spacing w:val="-4"/>
                <w:sz w:val="16"/>
              </w:rPr>
              <w:t>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26"/>
        <w:gridCol w:w="4207"/>
        <w:gridCol w:w="1553"/>
        <w:gridCol w:w="1275"/>
      </w:tblGrid>
      <w:tr>
        <w:trPr>
          <w:trHeight w:val="443" w:hRule="atLeast"/>
        </w:trPr>
        <w:tc>
          <w:tcPr>
            <w:tcW w:w="7826" w:type="dxa"/>
            <w:tcBorders>
              <w:top w:val="single" w:sz="2" w:space="0" w:color="000000"/>
              <w:bottom w:val="single" w:sz="2" w:space="0" w:color="000000"/>
            </w:tcBorders>
            <w:shd w:val="clear" w:color="auto" w:fill="BEBEBE"/>
          </w:tcPr>
          <w:p>
            <w:pPr>
              <w:pStyle w:val="TableParagraph"/>
              <w:spacing w:before="15"/>
              <w:ind w:left="23"/>
              <w:jc w:val="left"/>
              <w:rPr>
                <w:b/>
                <w:sz w:val="18"/>
              </w:rPr>
            </w:pPr>
            <w:r>
              <w:rPr>
                <w:b/>
                <w:sz w:val="18"/>
              </w:rPr>
              <w:t>Program:</w:t>
            </w:r>
            <w:r>
              <w:rPr>
                <w:b/>
                <w:spacing w:val="-3"/>
                <w:sz w:val="18"/>
              </w:rPr>
              <w:t> </w:t>
            </w:r>
            <w:r>
              <w:rPr>
                <w:b/>
                <w:sz w:val="18"/>
              </w:rPr>
              <w:t>1016</w:t>
            </w:r>
            <w:r>
              <w:rPr>
                <w:b/>
                <w:spacing w:val="56"/>
                <w:sz w:val="18"/>
              </w:rPr>
              <w:t> </w:t>
            </w:r>
            <w:r>
              <w:rPr>
                <w:b/>
                <w:sz w:val="18"/>
              </w:rPr>
              <w:t>PROSTORNO</w:t>
            </w:r>
            <w:r>
              <w:rPr>
                <w:b/>
                <w:spacing w:val="-3"/>
                <w:sz w:val="18"/>
              </w:rPr>
              <w:t> </w:t>
            </w:r>
            <w:r>
              <w:rPr>
                <w:b/>
                <w:sz w:val="18"/>
              </w:rPr>
              <w:t>PLANSKA</w:t>
            </w:r>
            <w:r>
              <w:rPr>
                <w:b/>
                <w:spacing w:val="-3"/>
                <w:sz w:val="18"/>
              </w:rPr>
              <w:t> </w:t>
            </w:r>
            <w:r>
              <w:rPr>
                <w:b/>
                <w:spacing w:val="-2"/>
                <w:sz w:val="18"/>
              </w:rPr>
              <w:t>DOKUMENTACIJA</w:t>
            </w:r>
          </w:p>
        </w:tc>
        <w:tc>
          <w:tcPr>
            <w:tcW w:w="4207" w:type="dxa"/>
            <w:tcBorders>
              <w:top w:val="single" w:sz="2" w:space="0" w:color="000000"/>
              <w:bottom w:val="single" w:sz="2" w:space="0" w:color="000000"/>
            </w:tcBorders>
            <w:shd w:val="clear" w:color="auto" w:fill="BEBEBE"/>
          </w:tcPr>
          <w:p>
            <w:pPr>
              <w:pStyle w:val="TableParagraph"/>
              <w:spacing w:before="15"/>
              <w:ind w:right="408"/>
              <w:rPr>
                <w:b/>
                <w:sz w:val="18"/>
              </w:rPr>
            </w:pPr>
            <w:r>
              <w:rPr>
                <w:b/>
                <w:spacing w:val="-2"/>
                <w:sz w:val="18"/>
              </w:rPr>
              <w:t>35.000,00</w:t>
            </w:r>
          </w:p>
        </w:tc>
        <w:tc>
          <w:tcPr>
            <w:tcW w:w="1553" w:type="dxa"/>
            <w:tcBorders>
              <w:top w:val="single" w:sz="2" w:space="0" w:color="000000"/>
              <w:bottom w:val="single" w:sz="2" w:space="0" w:color="000000"/>
            </w:tcBorders>
            <w:shd w:val="clear" w:color="auto" w:fill="BEBEBE"/>
          </w:tcPr>
          <w:p>
            <w:pPr>
              <w:pStyle w:val="TableParagraph"/>
              <w:spacing w:before="15"/>
              <w:ind w:left="153" w:right="153"/>
              <w:jc w:val="center"/>
              <w:rPr>
                <w:b/>
                <w:sz w:val="18"/>
              </w:rPr>
            </w:pPr>
            <w:r>
              <w:rPr>
                <w:b/>
                <w:spacing w:val="-2"/>
                <w:sz w:val="18"/>
              </w:rPr>
              <w:t>35.700,00</w:t>
            </w:r>
          </w:p>
        </w:tc>
        <w:tc>
          <w:tcPr>
            <w:tcW w:w="1275" w:type="dxa"/>
            <w:tcBorders>
              <w:top w:val="single" w:sz="2" w:space="0" w:color="000000"/>
              <w:bottom w:val="single" w:sz="2" w:space="0" w:color="000000"/>
            </w:tcBorders>
            <w:shd w:val="clear" w:color="auto" w:fill="BEBEBE"/>
          </w:tcPr>
          <w:p>
            <w:pPr>
              <w:pStyle w:val="TableParagraph"/>
              <w:spacing w:before="15"/>
              <w:ind w:right="130"/>
              <w:rPr>
                <w:b/>
                <w:sz w:val="18"/>
              </w:rPr>
            </w:pPr>
            <w:r>
              <w:rPr>
                <w:b/>
                <w:spacing w:val="-2"/>
                <w:sz w:val="18"/>
              </w:rPr>
              <w:t>36.400,00</w:t>
            </w:r>
          </w:p>
        </w:tc>
      </w:tr>
      <w:tr>
        <w:trPr>
          <w:trHeight w:val="507" w:hRule="atLeast"/>
        </w:trPr>
        <w:tc>
          <w:tcPr>
            <w:tcW w:w="7826" w:type="dxa"/>
            <w:tcBorders>
              <w:top w:val="single" w:sz="2" w:space="0" w:color="000000"/>
              <w:bottom w:val="single" w:sz="2" w:space="0" w:color="000000"/>
            </w:tcBorders>
            <w:shd w:val="clear" w:color="auto" w:fill="F1F1F1"/>
          </w:tcPr>
          <w:p>
            <w:pPr>
              <w:pStyle w:val="TableParagraph"/>
              <w:spacing w:line="219" w:lineRule="exact" w:before="77"/>
              <w:ind w:left="154"/>
              <w:jc w:val="left"/>
              <w:rPr>
                <w:b/>
                <w:sz w:val="18"/>
              </w:rPr>
            </w:pPr>
            <w:r>
              <w:rPr>
                <w:b/>
                <w:sz w:val="18"/>
              </w:rPr>
              <w:t>Akt/projekt:</w:t>
            </w:r>
            <w:r>
              <w:rPr>
                <w:b/>
                <w:spacing w:val="70"/>
                <w:w w:val="150"/>
                <w:sz w:val="18"/>
              </w:rPr>
              <w:t> </w:t>
            </w:r>
            <w:r>
              <w:rPr>
                <w:b/>
                <w:sz w:val="18"/>
              </w:rPr>
              <w:t>Katastarska</w:t>
            </w:r>
            <w:r>
              <w:rPr>
                <w:b/>
                <w:spacing w:val="-5"/>
                <w:sz w:val="18"/>
              </w:rPr>
              <w:t> </w:t>
            </w:r>
            <w:r>
              <w:rPr>
                <w:b/>
                <w:sz w:val="18"/>
              </w:rPr>
              <w:t>izmjera</w:t>
            </w:r>
            <w:r>
              <w:rPr>
                <w:b/>
                <w:spacing w:val="-5"/>
                <w:sz w:val="18"/>
              </w:rPr>
              <w:t> </w:t>
            </w:r>
            <w:r>
              <w:rPr>
                <w:b/>
                <w:sz w:val="18"/>
              </w:rPr>
              <w:t>na</w:t>
            </w:r>
            <w:r>
              <w:rPr>
                <w:b/>
                <w:spacing w:val="-5"/>
                <w:sz w:val="18"/>
              </w:rPr>
              <w:t> </w:t>
            </w:r>
            <w:r>
              <w:rPr>
                <w:b/>
                <w:sz w:val="18"/>
              </w:rPr>
              <w:t>području</w:t>
            </w:r>
            <w:r>
              <w:rPr>
                <w:b/>
                <w:spacing w:val="-5"/>
                <w:sz w:val="18"/>
              </w:rPr>
              <w:t> </w:t>
            </w:r>
            <w:r>
              <w:rPr>
                <w:b/>
                <w:sz w:val="18"/>
              </w:rPr>
              <w:t>Općine</w:t>
            </w:r>
            <w:r>
              <w:rPr>
                <w:b/>
                <w:spacing w:val="-3"/>
                <w:sz w:val="18"/>
              </w:rPr>
              <w:t> </w:t>
            </w:r>
            <w:r>
              <w:rPr>
                <w:b/>
                <w:spacing w:val="-2"/>
                <w:sz w:val="18"/>
              </w:rPr>
              <w:t>Lanišće</w:t>
            </w:r>
          </w:p>
          <w:p>
            <w:pPr>
              <w:pStyle w:val="TableParagraph"/>
              <w:spacing w:line="191" w:lineRule="exact"/>
              <w:ind w:left="466"/>
              <w:jc w:val="left"/>
              <w:rPr>
                <w:b/>
                <w:sz w:val="18"/>
              </w:rPr>
            </w:pPr>
            <w:r>
              <w:rPr>
                <w:b/>
                <w:spacing w:val="-2"/>
                <w:sz w:val="18"/>
              </w:rPr>
              <w:t>A101494</w:t>
            </w:r>
          </w:p>
        </w:tc>
        <w:tc>
          <w:tcPr>
            <w:tcW w:w="4207" w:type="dxa"/>
            <w:tcBorders>
              <w:top w:val="single" w:sz="2" w:space="0" w:color="000000"/>
              <w:bottom w:val="single" w:sz="2" w:space="0" w:color="000000"/>
            </w:tcBorders>
            <w:shd w:val="clear" w:color="auto" w:fill="F1F1F1"/>
          </w:tcPr>
          <w:p>
            <w:pPr>
              <w:pStyle w:val="TableParagraph"/>
              <w:spacing w:before="77"/>
              <w:ind w:right="407"/>
              <w:rPr>
                <w:b/>
                <w:sz w:val="18"/>
              </w:rPr>
            </w:pPr>
            <w:r>
              <w:rPr>
                <w:b/>
                <w:spacing w:val="-2"/>
                <w:sz w:val="18"/>
              </w:rPr>
              <w:t>10.000,00</w:t>
            </w:r>
          </w:p>
        </w:tc>
        <w:tc>
          <w:tcPr>
            <w:tcW w:w="1553" w:type="dxa"/>
            <w:tcBorders>
              <w:top w:val="single" w:sz="2" w:space="0" w:color="000000"/>
              <w:bottom w:val="single" w:sz="2" w:space="0" w:color="000000"/>
            </w:tcBorders>
            <w:shd w:val="clear" w:color="auto" w:fill="F1F1F1"/>
          </w:tcPr>
          <w:p>
            <w:pPr>
              <w:pStyle w:val="TableParagraph"/>
              <w:spacing w:before="77"/>
              <w:ind w:left="153" w:right="153"/>
              <w:jc w:val="center"/>
              <w:rPr>
                <w:b/>
                <w:sz w:val="18"/>
              </w:rPr>
            </w:pPr>
            <w:r>
              <w:rPr>
                <w:b/>
                <w:spacing w:val="-2"/>
                <w:sz w:val="18"/>
              </w:rPr>
              <w:t>10.200,00</w:t>
            </w:r>
          </w:p>
        </w:tc>
        <w:tc>
          <w:tcPr>
            <w:tcW w:w="1275" w:type="dxa"/>
            <w:tcBorders>
              <w:top w:val="single" w:sz="2" w:space="0" w:color="000000"/>
              <w:bottom w:val="single" w:sz="2" w:space="0" w:color="000000"/>
            </w:tcBorders>
            <w:shd w:val="clear" w:color="auto" w:fill="F1F1F1"/>
          </w:tcPr>
          <w:p>
            <w:pPr>
              <w:pStyle w:val="TableParagraph"/>
              <w:spacing w:before="77"/>
              <w:ind w:right="129"/>
              <w:rPr>
                <w:b/>
                <w:sz w:val="18"/>
              </w:rPr>
            </w:pPr>
            <w:r>
              <w:rPr>
                <w:b/>
                <w:spacing w:val="-2"/>
                <w:sz w:val="18"/>
              </w:rPr>
              <w:t>10.400,00</w:t>
            </w:r>
          </w:p>
        </w:tc>
      </w:tr>
      <w:tr>
        <w:trPr>
          <w:trHeight w:val="341" w:hRule="atLeast"/>
        </w:trPr>
        <w:tc>
          <w:tcPr>
            <w:tcW w:w="7826" w:type="dxa"/>
            <w:tcBorders>
              <w:top w:val="single" w:sz="2" w:space="0" w:color="000000"/>
              <w:bottom w:val="single" w:sz="2" w:space="0" w:color="000000"/>
            </w:tcBorders>
            <w:shd w:val="clear" w:color="auto" w:fill="CCFFCC"/>
          </w:tcPr>
          <w:p>
            <w:pPr>
              <w:pStyle w:val="TableParagraph"/>
              <w:spacing w:before="17"/>
              <w:ind w:left="491"/>
              <w:jc w:val="left"/>
              <w:rPr>
                <w:sz w:val="18"/>
              </w:rPr>
            </w:pPr>
            <w:r>
              <w:rPr>
                <w:sz w:val="18"/>
              </w:rPr>
              <w:t>Izvor:</w:t>
            </w:r>
            <w:r>
              <w:rPr>
                <w:spacing w:val="-5"/>
                <w:sz w:val="18"/>
              </w:rPr>
              <w:t> </w:t>
            </w:r>
            <w:r>
              <w:rPr>
                <w:sz w:val="18"/>
              </w:rPr>
              <w:t>52</w:t>
            </w:r>
            <w:r>
              <w:rPr>
                <w:spacing w:val="62"/>
                <w:sz w:val="18"/>
              </w:rPr>
              <w:t> </w:t>
            </w:r>
            <w:r>
              <w:rPr>
                <w:spacing w:val="-2"/>
                <w:sz w:val="18"/>
              </w:rPr>
              <w:t>Pomoći</w:t>
            </w:r>
          </w:p>
        </w:tc>
        <w:tc>
          <w:tcPr>
            <w:tcW w:w="4207" w:type="dxa"/>
            <w:tcBorders>
              <w:top w:val="single" w:sz="2" w:space="0" w:color="000000"/>
              <w:bottom w:val="single" w:sz="2" w:space="0" w:color="000000"/>
            </w:tcBorders>
            <w:shd w:val="clear" w:color="auto" w:fill="CCFFCC"/>
          </w:tcPr>
          <w:p>
            <w:pPr>
              <w:pStyle w:val="TableParagraph"/>
              <w:spacing w:before="17"/>
              <w:ind w:right="410"/>
              <w:rPr>
                <w:sz w:val="18"/>
              </w:rPr>
            </w:pPr>
            <w:r>
              <w:rPr>
                <w:spacing w:val="-2"/>
                <w:sz w:val="18"/>
              </w:rPr>
              <w:t>8.000,00</w:t>
            </w:r>
          </w:p>
        </w:tc>
        <w:tc>
          <w:tcPr>
            <w:tcW w:w="1553" w:type="dxa"/>
            <w:tcBorders>
              <w:top w:val="single" w:sz="2" w:space="0" w:color="000000"/>
              <w:bottom w:val="single" w:sz="2" w:space="0" w:color="000000"/>
            </w:tcBorders>
            <w:shd w:val="clear" w:color="auto" w:fill="CCFFCC"/>
          </w:tcPr>
          <w:p>
            <w:pPr>
              <w:pStyle w:val="TableParagraph"/>
              <w:spacing w:before="17"/>
              <w:ind w:left="153" w:right="63"/>
              <w:jc w:val="center"/>
              <w:rPr>
                <w:sz w:val="18"/>
              </w:rPr>
            </w:pPr>
            <w:r>
              <w:rPr>
                <w:spacing w:val="-2"/>
                <w:sz w:val="18"/>
              </w:rPr>
              <w:t>8.160,00</w:t>
            </w:r>
          </w:p>
        </w:tc>
        <w:tc>
          <w:tcPr>
            <w:tcW w:w="1275" w:type="dxa"/>
            <w:tcBorders>
              <w:top w:val="single" w:sz="2" w:space="0" w:color="000000"/>
              <w:bottom w:val="single" w:sz="2" w:space="0" w:color="000000"/>
            </w:tcBorders>
            <w:shd w:val="clear" w:color="auto" w:fill="CCFFCC"/>
          </w:tcPr>
          <w:p>
            <w:pPr>
              <w:pStyle w:val="TableParagraph"/>
              <w:spacing w:before="17"/>
              <w:ind w:right="130"/>
              <w:rPr>
                <w:sz w:val="18"/>
              </w:rPr>
            </w:pPr>
            <w:r>
              <w:rPr>
                <w:spacing w:val="-2"/>
                <w:sz w:val="18"/>
              </w:rPr>
              <w:t>8.320,00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8.000,00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8.160,00</w:t>
            </w:r>
          </w:p>
        </w:tc>
        <w:tc>
          <w:tcPr>
            <w:tcW w:w="1241" w:type="dxa"/>
            <w:tcBorders>
              <w:bottom w:val="single" w:sz="2" w:space="0" w:color="000000"/>
            </w:tcBorders>
          </w:tcPr>
          <w:p>
            <w:pPr>
              <w:pStyle w:val="TableParagraph"/>
              <w:spacing w:line="183" w:lineRule="exact"/>
              <w:ind w:right="142"/>
              <w:rPr>
                <w:b/>
                <w:sz w:val="18"/>
              </w:rPr>
            </w:pPr>
            <w:r>
              <w:rPr>
                <w:b/>
                <w:spacing w:val="-2"/>
                <w:sz w:val="18"/>
              </w:rPr>
              <w:t>8.320,00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5"/>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bottom w:val="single" w:sz="2" w:space="0" w:color="000000"/>
            </w:tcBorders>
          </w:tcPr>
          <w:p>
            <w:pPr>
              <w:pStyle w:val="TableParagraph"/>
              <w:spacing w:before="15"/>
              <w:ind w:right="458"/>
              <w:rPr>
                <w:sz w:val="16"/>
              </w:rPr>
            </w:pPr>
            <w:r>
              <w:rPr>
                <w:spacing w:val="-2"/>
                <w:sz w:val="16"/>
              </w:rPr>
              <w:t>8.000,00</w:t>
            </w:r>
          </w:p>
        </w:tc>
        <w:tc>
          <w:tcPr>
            <w:tcW w:w="1554" w:type="dxa"/>
            <w:tcBorders>
              <w:top w:val="single" w:sz="2" w:space="0" w:color="000000"/>
              <w:bottom w:val="single" w:sz="2" w:space="0" w:color="000000"/>
            </w:tcBorders>
          </w:tcPr>
          <w:p>
            <w:pPr>
              <w:pStyle w:val="TableParagraph"/>
              <w:spacing w:before="15"/>
              <w:ind w:left="147" w:right="87"/>
              <w:jc w:val="center"/>
              <w:rPr>
                <w:sz w:val="16"/>
              </w:rPr>
            </w:pPr>
            <w:r>
              <w:rPr>
                <w:spacing w:val="-2"/>
                <w:sz w:val="16"/>
              </w:rPr>
              <w:t>8.160,00</w:t>
            </w:r>
          </w:p>
        </w:tc>
        <w:tc>
          <w:tcPr>
            <w:tcW w:w="1241" w:type="dxa"/>
            <w:tcBorders>
              <w:top w:val="single" w:sz="2" w:space="0" w:color="000000"/>
              <w:bottom w:val="single" w:sz="2" w:space="0" w:color="000000"/>
            </w:tcBorders>
          </w:tcPr>
          <w:p>
            <w:pPr>
              <w:pStyle w:val="TableParagraph"/>
              <w:spacing w:before="15"/>
              <w:ind w:right="147"/>
              <w:rPr>
                <w:sz w:val="16"/>
              </w:rPr>
            </w:pPr>
            <w:r>
              <w:rPr>
                <w:spacing w:val="-2"/>
                <w:sz w:val="16"/>
              </w:rPr>
              <w:t>8.320,00</w:t>
            </w:r>
          </w:p>
        </w:tc>
      </w:tr>
      <w:tr>
        <w:trPr>
          <w:trHeight w:val="340" w:hRule="atLeast"/>
        </w:trPr>
        <w:tc>
          <w:tcPr>
            <w:tcW w:w="1171" w:type="dxa"/>
            <w:tcBorders>
              <w:top w:val="single" w:sz="2" w:space="0" w:color="000000"/>
              <w:bottom w:val="single" w:sz="2" w:space="0" w:color="000000"/>
            </w:tcBorders>
            <w:shd w:val="clear" w:color="auto" w:fill="CCFFCC"/>
          </w:tcPr>
          <w:p>
            <w:pPr>
              <w:pStyle w:val="TableParagraph"/>
              <w:spacing w:before="15"/>
              <w:ind w:right="49"/>
              <w:rPr>
                <w:sz w:val="18"/>
              </w:rPr>
            </w:pPr>
            <w:r>
              <w:rPr>
                <w:sz w:val="18"/>
              </w:rPr>
              <w:t>Izvor:</w:t>
            </w:r>
            <w:r>
              <w:rPr>
                <w:spacing w:val="-1"/>
                <w:sz w:val="18"/>
              </w:rPr>
              <w:t> </w:t>
            </w:r>
            <w:r>
              <w:rPr>
                <w:spacing w:val="-5"/>
                <w:sz w:val="18"/>
              </w:rPr>
              <w:t>71</w:t>
            </w:r>
          </w:p>
        </w:tc>
        <w:tc>
          <w:tcPr>
            <w:tcW w:w="5645" w:type="dxa"/>
            <w:tcBorders>
              <w:top w:val="single" w:sz="2" w:space="0" w:color="000000"/>
              <w:bottom w:val="single" w:sz="2" w:space="0" w:color="000000"/>
            </w:tcBorders>
            <w:shd w:val="clear" w:color="auto" w:fill="CCFFCC"/>
          </w:tcPr>
          <w:p>
            <w:pPr>
              <w:pStyle w:val="TableParagraph"/>
              <w:spacing w:before="15"/>
              <w:ind w:left="51"/>
              <w:jc w:val="left"/>
              <w:rPr>
                <w:sz w:val="18"/>
              </w:rPr>
            </w:pPr>
            <w:r>
              <w:rPr>
                <w:sz w:val="18"/>
              </w:rPr>
              <w:t>Prihodi</w:t>
            </w:r>
            <w:r>
              <w:rPr>
                <w:spacing w:val="-5"/>
                <w:sz w:val="18"/>
              </w:rPr>
              <w:t> </w:t>
            </w:r>
            <w:r>
              <w:rPr>
                <w:sz w:val="18"/>
              </w:rPr>
              <w:t>od</w:t>
            </w:r>
            <w:r>
              <w:rPr>
                <w:spacing w:val="-6"/>
                <w:sz w:val="18"/>
              </w:rPr>
              <w:t> </w:t>
            </w:r>
            <w:r>
              <w:rPr>
                <w:sz w:val="18"/>
              </w:rPr>
              <w:t>prodaje</w:t>
            </w:r>
            <w:r>
              <w:rPr>
                <w:spacing w:val="-6"/>
                <w:sz w:val="18"/>
              </w:rPr>
              <w:t> </w:t>
            </w:r>
            <w:r>
              <w:rPr>
                <w:sz w:val="18"/>
              </w:rPr>
              <w:t>nefin.</w:t>
            </w:r>
            <w:r>
              <w:rPr>
                <w:spacing w:val="-6"/>
                <w:sz w:val="18"/>
              </w:rPr>
              <w:t> </w:t>
            </w:r>
            <w:r>
              <w:rPr>
                <w:sz w:val="18"/>
              </w:rPr>
              <w:t>imovine</w:t>
            </w:r>
            <w:r>
              <w:rPr>
                <w:spacing w:val="-5"/>
                <w:sz w:val="18"/>
              </w:rPr>
              <w:t> </w:t>
            </w:r>
            <w:r>
              <w:rPr>
                <w:sz w:val="18"/>
              </w:rPr>
              <w:t>u</w:t>
            </w:r>
            <w:r>
              <w:rPr>
                <w:spacing w:val="-6"/>
                <w:sz w:val="18"/>
              </w:rPr>
              <w:t> </w:t>
            </w:r>
            <w:r>
              <w:rPr>
                <w:sz w:val="18"/>
              </w:rPr>
              <w:t>vlasništvu</w:t>
            </w:r>
            <w:r>
              <w:rPr>
                <w:spacing w:val="-6"/>
                <w:sz w:val="18"/>
              </w:rPr>
              <w:t> </w:t>
            </w:r>
            <w:r>
              <w:rPr>
                <w:spacing w:val="-5"/>
                <w:sz w:val="18"/>
              </w:rPr>
              <w:t>JLS</w:t>
            </w:r>
          </w:p>
        </w:tc>
        <w:tc>
          <w:tcPr>
            <w:tcW w:w="5252" w:type="dxa"/>
            <w:tcBorders>
              <w:top w:val="single" w:sz="2" w:space="0" w:color="000000"/>
              <w:bottom w:val="single" w:sz="2" w:space="0" w:color="000000"/>
            </w:tcBorders>
            <w:shd w:val="clear" w:color="auto" w:fill="CCFFCC"/>
          </w:tcPr>
          <w:p>
            <w:pPr>
              <w:pStyle w:val="TableParagraph"/>
              <w:spacing w:before="15"/>
              <w:ind w:right="444"/>
              <w:rPr>
                <w:sz w:val="18"/>
              </w:rPr>
            </w:pPr>
            <w:r>
              <w:rPr>
                <w:spacing w:val="-2"/>
                <w:sz w:val="18"/>
              </w:rPr>
              <w:t>2.000,00</w:t>
            </w:r>
          </w:p>
        </w:tc>
        <w:tc>
          <w:tcPr>
            <w:tcW w:w="1554" w:type="dxa"/>
            <w:tcBorders>
              <w:top w:val="single" w:sz="2" w:space="0" w:color="000000"/>
              <w:bottom w:val="single" w:sz="2" w:space="0" w:color="000000"/>
            </w:tcBorders>
            <w:shd w:val="clear" w:color="auto" w:fill="CCFFCC"/>
          </w:tcPr>
          <w:p>
            <w:pPr>
              <w:pStyle w:val="TableParagraph"/>
              <w:spacing w:before="15"/>
              <w:ind w:left="147" w:right="127"/>
              <w:jc w:val="center"/>
              <w:rPr>
                <w:sz w:val="18"/>
              </w:rPr>
            </w:pPr>
            <w:r>
              <w:rPr>
                <w:spacing w:val="-2"/>
                <w:sz w:val="18"/>
              </w:rPr>
              <w:t>2.040,00</w:t>
            </w:r>
          </w:p>
        </w:tc>
        <w:tc>
          <w:tcPr>
            <w:tcW w:w="124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2.080,00</w:t>
            </w:r>
          </w:p>
        </w:tc>
      </w:tr>
      <w:tr>
        <w:trPr>
          <w:trHeight w:val="266" w:hRule="atLeast"/>
        </w:trPr>
        <w:tc>
          <w:tcPr>
            <w:tcW w:w="1171" w:type="dxa"/>
            <w:tcBorders>
              <w:top w:val="single" w:sz="2" w:space="0" w:color="000000"/>
              <w:bottom w:val="single" w:sz="2" w:space="0" w:color="000000"/>
            </w:tcBorders>
          </w:tcPr>
          <w:p>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6"/>
              <w:ind w:left="51"/>
              <w:jc w:val="left"/>
              <w:rPr>
                <w:b/>
                <w:sz w:val="18"/>
              </w:rPr>
            </w:pPr>
            <w:r>
              <w:rPr>
                <w:b/>
                <w:sz w:val="18"/>
              </w:rPr>
              <w:t>Rashodi</w:t>
            </w:r>
            <w:r>
              <w:rPr>
                <w:b/>
                <w:spacing w:val="-5"/>
                <w:sz w:val="18"/>
              </w:rPr>
              <w:t> </w:t>
            </w:r>
            <w:r>
              <w:rPr>
                <w:b/>
                <w:spacing w:val="-2"/>
                <w:sz w:val="18"/>
              </w:rPr>
              <w:t>poslovanja</w:t>
            </w:r>
          </w:p>
        </w:tc>
        <w:tc>
          <w:tcPr>
            <w:tcW w:w="5252" w:type="dxa"/>
            <w:tcBorders>
              <w:top w:val="single" w:sz="2" w:space="0" w:color="000000"/>
              <w:bottom w:val="single" w:sz="2" w:space="0" w:color="000000"/>
            </w:tcBorders>
          </w:tcPr>
          <w:p>
            <w:pPr>
              <w:pStyle w:val="TableParagraph"/>
              <w:spacing w:before="16"/>
              <w:ind w:right="454"/>
              <w:rPr>
                <w:b/>
                <w:sz w:val="18"/>
              </w:rPr>
            </w:pPr>
            <w:r>
              <w:rPr>
                <w:b/>
                <w:spacing w:val="-2"/>
                <w:sz w:val="18"/>
              </w:rPr>
              <w:t>2.000,00</w:t>
            </w:r>
          </w:p>
        </w:tc>
        <w:tc>
          <w:tcPr>
            <w:tcW w:w="1554" w:type="dxa"/>
            <w:tcBorders>
              <w:top w:val="single" w:sz="2" w:space="0" w:color="000000"/>
              <w:bottom w:val="single" w:sz="2" w:space="0" w:color="000000"/>
            </w:tcBorders>
          </w:tcPr>
          <w:p>
            <w:pPr>
              <w:pStyle w:val="TableParagraph"/>
              <w:spacing w:before="16"/>
              <w:ind w:left="147" w:right="147"/>
              <w:jc w:val="center"/>
              <w:rPr>
                <w:b/>
                <w:sz w:val="18"/>
              </w:rPr>
            </w:pPr>
            <w:r>
              <w:rPr>
                <w:b/>
                <w:spacing w:val="-2"/>
                <w:sz w:val="18"/>
              </w:rPr>
              <w:t>2.040,00</w:t>
            </w:r>
          </w:p>
        </w:tc>
        <w:tc>
          <w:tcPr>
            <w:tcW w:w="1241" w:type="dxa"/>
            <w:tcBorders>
              <w:top w:val="single" w:sz="2" w:space="0" w:color="000000"/>
              <w:bottom w:val="single" w:sz="2" w:space="0" w:color="000000"/>
            </w:tcBorders>
          </w:tcPr>
          <w:p>
            <w:pPr>
              <w:pStyle w:val="TableParagraph"/>
              <w:spacing w:before="16"/>
              <w:ind w:right="142"/>
              <w:rPr>
                <w:b/>
                <w:sz w:val="18"/>
              </w:rPr>
            </w:pPr>
            <w:r>
              <w:rPr>
                <w:b/>
                <w:spacing w:val="-2"/>
                <w:sz w:val="18"/>
              </w:rPr>
              <w:t>2.080,00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6"/>
              <w:ind w:right="459"/>
              <w:rPr>
                <w:sz w:val="16"/>
              </w:rPr>
            </w:pPr>
            <w:r>
              <w:rPr>
                <w:spacing w:val="-2"/>
                <w:sz w:val="16"/>
              </w:rPr>
              <w:t>2.000,00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2.040,00</w:t>
            </w:r>
          </w:p>
        </w:tc>
        <w:tc>
          <w:tcPr>
            <w:tcW w:w="1241" w:type="dxa"/>
            <w:tcBorders>
              <w:top w:val="single" w:sz="2" w:space="0" w:color="000000"/>
            </w:tcBorders>
          </w:tcPr>
          <w:p>
            <w:pPr>
              <w:pStyle w:val="TableParagraph"/>
              <w:spacing w:line="172" w:lineRule="exact" w:before="16"/>
              <w:ind w:right="147"/>
              <w:rPr>
                <w:sz w:val="16"/>
              </w:rPr>
            </w:pPr>
            <w:r>
              <w:rPr>
                <w:spacing w:val="-2"/>
                <w:sz w:val="16"/>
              </w:rPr>
              <w:t>2.080,00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9"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3"/>
              <w:ind w:left="476" w:right="130" w:hanging="322"/>
              <w:jc w:val="left"/>
              <w:rPr>
                <w:b/>
                <w:sz w:val="18"/>
              </w:rPr>
            </w:pPr>
            <w:r>
              <w:rPr>
                <w:b/>
                <w:sz w:val="18"/>
              </w:rPr>
              <w:t>Akt/projekt:</w:t>
            </w:r>
            <w:r>
              <w:rPr>
                <w:b/>
                <w:spacing w:val="80"/>
                <w:sz w:val="18"/>
              </w:rPr>
              <w:t> </w:t>
            </w:r>
            <w:r>
              <w:rPr>
                <w:b/>
                <w:sz w:val="18"/>
              </w:rPr>
              <w:t>Izrada prostornog plana nove generacije putem elektroničkog sustava "ePlanovi" za Općinu Lanišće</w:t>
              <w:tab/>
            </w:r>
            <w:r>
              <w:rPr>
                <w:b/>
                <w:spacing w:val="-2"/>
                <w:sz w:val="18"/>
              </w:rPr>
              <w:t>15.000,00</w:t>
            </w:r>
            <w:r>
              <w:rPr>
                <w:b/>
                <w:sz w:val="18"/>
              </w:rPr>
              <w:tab/>
            </w:r>
            <w:r>
              <w:rPr>
                <w:b/>
                <w:spacing w:val="-2"/>
                <w:sz w:val="18"/>
              </w:rPr>
              <w:t>15.300,00</w:t>
            </w:r>
            <w:r>
              <w:rPr>
                <w:b/>
                <w:sz w:val="18"/>
              </w:rPr>
              <w:tab/>
            </w:r>
            <w:r>
              <w:rPr>
                <w:b/>
                <w:spacing w:val="-2"/>
                <w:sz w:val="18"/>
              </w:rPr>
              <w:t>15.600,00</w:t>
            </w:r>
            <w:r>
              <w:rPr>
                <w:b/>
                <w:sz w:val="18"/>
              </w:rPr>
              <w:t> </w:t>
            </w:r>
            <w:r>
              <w:rPr>
                <w:b/>
                <w:spacing w:val="-2"/>
                <w:sz w:val="18"/>
              </w:rPr>
              <w:t>K101479</w:t>
            </w:r>
          </w:p>
        </w:tc>
      </w:tr>
      <w:tr>
        <w:trPr>
          <w:trHeight w:val="338"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5"/>
              <w:ind w:left="491"/>
              <w:jc w:val="left"/>
              <w:rPr>
                <w:sz w:val="18"/>
              </w:rPr>
            </w:pPr>
            <w:r>
              <w:rPr>
                <w:sz w:val="18"/>
              </w:rPr>
              <w:t>Izvor:</w:t>
            </w:r>
            <w:r>
              <w:rPr>
                <w:spacing w:val="-1"/>
                <w:sz w:val="18"/>
              </w:rPr>
              <w:t> </w:t>
            </w:r>
            <w:r>
              <w:rPr>
                <w:sz w:val="18"/>
              </w:rPr>
              <w:t>52</w:t>
            </w:r>
            <w:r>
              <w:rPr>
                <w:spacing w:val="62"/>
                <w:sz w:val="18"/>
              </w:rPr>
              <w:t> </w:t>
            </w:r>
            <w:r>
              <w:rPr>
                <w:spacing w:val="-2"/>
                <w:sz w:val="18"/>
              </w:rPr>
              <w:t>Pomoći</w:t>
            </w:r>
            <w:r>
              <w:rPr>
                <w:sz w:val="18"/>
              </w:rPr>
              <w:tab/>
            </w:r>
            <w:r>
              <w:rPr>
                <w:spacing w:val="-2"/>
                <w:sz w:val="18"/>
              </w:rPr>
              <w:t>15.000,00</w:t>
            </w:r>
            <w:r>
              <w:rPr>
                <w:sz w:val="18"/>
              </w:rPr>
              <w:tab/>
            </w:r>
            <w:r>
              <w:rPr>
                <w:spacing w:val="-2"/>
                <w:sz w:val="18"/>
              </w:rPr>
              <w:t>15.300,00</w:t>
            </w:r>
            <w:r>
              <w:rPr>
                <w:sz w:val="18"/>
              </w:rPr>
              <w:tab/>
            </w:r>
            <w:r>
              <w:rPr>
                <w:spacing w:val="-2"/>
                <w:sz w:val="18"/>
              </w:rPr>
              <w:t>15.600,00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51"/>
        <w:gridCol w:w="4300"/>
        <w:gridCol w:w="1553"/>
        <w:gridCol w:w="1285"/>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4</w:t>
            </w:r>
          </w:p>
        </w:tc>
        <w:tc>
          <w:tcPr>
            <w:tcW w:w="655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4" w:lineRule="exact"/>
              <w:ind w:right="406"/>
              <w:rPr>
                <w:b/>
                <w:sz w:val="18"/>
              </w:rPr>
            </w:pPr>
            <w:r>
              <w:rPr>
                <w:b/>
                <w:spacing w:val="-2"/>
                <w:sz w:val="18"/>
              </w:rPr>
              <w:t>15.000,00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15.300,00</w:t>
            </w:r>
          </w:p>
        </w:tc>
        <w:tc>
          <w:tcPr>
            <w:tcW w:w="1285" w:type="dxa"/>
            <w:tcBorders>
              <w:bottom w:val="single" w:sz="2" w:space="0" w:color="000000"/>
            </w:tcBorders>
          </w:tcPr>
          <w:p>
            <w:pPr>
              <w:pStyle w:val="TableParagraph"/>
              <w:spacing w:line="184" w:lineRule="exact"/>
              <w:ind w:right="138"/>
              <w:rPr>
                <w:b/>
                <w:sz w:val="18"/>
              </w:rPr>
            </w:pPr>
            <w:r>
              <w:rPr>
                <w:b/>
                <w:spacing w:val="-2"/>
                <w:sz w:val="18"/>
              </w:rPr>
              <w:t>15.600,00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42</w:t>
            </w:r>
          </w:p>
        </w:tc>
        <w:tc>
          <w:tcPr>
            <w:tcW w:w="6551" w:type="dxa"/>
            <w:tcBorders>
              <w:top w:val="single" w:sz="2" w:space="0" w:color="000000"/>
            </w:tcBorders>
          </w:tcPr>
          <w:p>
            <w:pPr>
              <w:pStyle w:val="TableParagraph"/>
              <w:spacing w:line="172" w:lineRule="exact" w:before="16"/>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tcBorders>
          </w:tcPr>
          <w:p>
            <w:pPr>
              <w:pStyle w:val="TableParagraph"/>
              <w:spacing w:line="172" w:lineRule="exact" w:before="16"/>
              <w:ind w:right="413"/>
              <w:rPr>
                <w:sz w:val="16"/>
              </w:rPr>
            </w:pPr>
            <w:r>
              <w:rPr>
                <w:spacing w:val="-2"/>
                <w:sz w:val="16"/>
              </w:rPr>
              <w:t>15.000,00</w:t>
            </w:r>
          </w:p>
        </w:tc>
        <w:tc>
          <w:tcPr>
            <w:tcW w:w="1553" w:type="dxa"/>
            <w:tcBorders>
              <w:top w:val="single" w:sz="2" w:space="0" w:color="000000"/>
            </w:tcBorders>
          </w:tcPr>
          <w:p>
            <w:pPr>
              <w:pStyle w:val="TableParagraph"/>
              <w:spacing w:line="172" w:lineRule="exact" w:before="16"/>
              <w:ind w:left="153" w:right="83"/>
              <w:jc w:val="center"/>
              <w:rPr>
                <w:sz w:val="16"/>
              </w:rPr>
            </w:pPr>
            <w:r>
              <w:rPr>
                <w:spacing w:val="-2"/>
                <w:sz w:val="16"/>
              </w:rPr>
              <w:t>15.300,00</w:t>
            </w:r>
          </w:p>
        </w:tc>
        <w:tc>
          <w:tcPr>
            <w:tcW w:w="1285" w:type="dxa"/>
            <w:tcBorders>
              <w:top w:val="single" w:sz="2" w:space="0" w:color="000000"/>
            </w:tcBorders>
          </w:tcPr>
          <w:p>
            <w:pPr>
              <w:pStyle w:val="TableParagraph"/>
              <w:spacing w:line="172" w:lineRule="exact" w:before="16"/>
              <w:ind w:right="144"/>
              <w:rPr>
                <w:sz w:val="16"/>
              </w:rPr>
            </w:pPr>
            <w:r>
              <w:rPr>
                <w:spacing w:val="-2"/>
                <w:sz w:val="16"/>
              </w:rPr>
              <w:t>15.600,00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9" w:lineRule="exact" w:before="76"/>
              <w:ind w:left="154"/>
              <w:jc w:val="left"/>
              <w:rPr>
                <w:b/>
                <w:sz w:val="18"/>
              </w:rPr>
            </w:pPr>
            <w:r>
              <w:rPr>
                <w:b/>
                <w:sz w:val="18"/>
              </w:rPr>
              <w:t>Akt/projekt:</w:t>
            </w:r>
            <w:r>
              <w:rPr>
                <w:b/>
                <w:spacing w:val="71"/>
                <w:w w:val="150"/>
                <w:sz w:val="18"/>
              </w:rPr>
              <w:t> </w:t>
            </w:r>
            <w:r>
              <w:rPr>
                <w:b/>
                <w:sz w:val="18"/>
              </w:rPr>
              <w:t>Implementacija</w:t>
            </w:r>
            <w:r>
              <w:rPr>
                <w:b/>
                <w:spacing w:val="-4"/>
                <w:sz w:val="18"/>
              </w:rPr>
              <w:t> </w:t>
            </w:r>
            <w:r>
              <w:rPr>
                <w:b/>
                <w:sz w:val="18"/>
              </w:rPr>
              <w:t>GIS</w:t>
            </w:r>
            <w:r>
              <w:rPr>
                <w:b/>
                <w:spacing w:val="-6"/>
                <w:sz w:val="18"/>
              </w:rPr>
              <w:t> </w:t>
            </w:r>
            <w:r>
              <w:rPr>
                <w:b/>
                <w:spacing w:val="-2"/>
                <w:sz w:val="18"/>
              </w:rPr>
              <w:t>sustava</w:t>
            </w:r>
            <w:r>
              <w:rPr>
                <w:b/>
                <w:sz w:val="18"/>
              </w:rPr>
              <w:tab/>
            </w:r>
            <w:r>
              <w:rPr>
                <w:b/>
                <w:spacing w:val="-2"/>
                <w:sz w:val="18"/>
              </w:rPr>
              <w:t>10.000,00</w:t>
            </w:r>
            <w:r>
              <w:rPr>
                <w:b/>
                <w:sz w:val="18"/>
              </w:rPr>
              <w:tab/>
            </w:r>
            <w:r>
              <w:rPr>
                <w:b/>
                <w:spacing w:val="-2"/>
                <w:sz w:val="18"/>
              </w:rPr>
              <w:t>10.200,00</w:t>
            </w:r>
            <w:r>
              <w:rPr>
                <w:b/>
                <w:sz w:val="18"/>
              </w:rPr>
              <w:tab/>
            </w:r>
            <w:r>
              <w:rPr>
                <w:b/>
                <w:spacing w:val="-2"/>
                <w:sz w:val="18"/>
              </w:rPr>
              <w:t>10.400,00</w:t>
            </w:r>
          </w:p>
          <w:p>
            <w:pPr>
              <w:pStyle w:val="TableParagraph"/>
              <w:spacing w:line="191" w:lineRule="exact"/>
              <w:ind w:left="476"/>
              <w:jc w:val="left"/>
              <w:rPr>
                <w:b/>
                <w:sz w:val="18"/>
              </w:rPr>
            </w:pPr>
            <w:r>
              <w:rPr>
                <w:b/>
                <w:spacing w:val="-2"/>
                <w:sz w:val="18"/>
              </w:rPr>
              <w:t>K101498</w:t>
            </w:r>
          </w:p>
        </w:tc>
      </w:tr>
      <w:tr>
        <w:trPr>
          <w:trHeight w:val="344"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1"/>
                <w:sz w:val="18"/>
              </w:rPr>
              <w:t> </w:t>
            </w:r>
            <w:r>
              <w:rPr>
                <w:sz w:val="18"/>
              </w:rPr>
              <w:t>52</w:t>
            </w:r>
            <w:r>
              <w:rPr>
                <w:spacing w:val="62"/>
                <w:sz w:val="18"/>
              </w:rPr>
              <w:t> </w:t>
            </w:r>
            <w:r>
              <w:rPr>
                <w:spacing w:val="-2"/>
                <w:sz w:val="18"/>
              </w:rPr>
              <w:t>Pomoći</w:t>
            </w:r>
            <w:r>
              <w:rPr>
                <w:sz w:val="18"/>
              </w:rPr>
              <w:tab/>
            </w:r>
            <w:r>
              <w:rPr>
                <w:spacing w:val="-2"/>
                <w:sz w:val="18"/>
              </w:rPr>
              <w:t>6.000,00</w:t>
            </w:r>
            <w:r>
              <w:rPr>
                <w:sz w:val="18"/>
              </w:rPr>
              <w:tab/>
            </w:r>
            <w:r>
              <w:rPr>
                <w:spacing w:val="-2"/>
                <w:sz w:val="18"/>
              </w:rPr>
              <w:t>6.120,00</w:t>
            </w:r>
            <w:r>
              <w:rPr>
                <w:sz w:val="18"/>
              </w:rPr>
              <w:tab/>
            </w:r>
            <w:r>
              <w:rPr>
                <w:spacing w:val="-2"/>
                <w:sz w:val="18"/>
              </w:rPr>
              <w:t>6.240,00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6.000,00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6.120,00</w:t>
            </w:r>
          </w:p>
        </w:tc>
        <w:tc>
          <w:tcPr>
            <w:tcW w:w="1241" w:type="dxa"/>
            <w:tcBorders>
              <w:bottom w:val="single" w:sz="2" w:space="0" w:color="000000"/>
            </w:tcBorders>
          </w:tcPr>
          <w:p>
            <w:pPr>
              <w:pStyle w:val="TableParagraph"/>
              <w:spacing w:line="183" w:lineRule="exact"/>
              <w:ind w:right="142"/>
              <w:rPr>
                <w:b/>
                <w:sz w:val="18"/>
              </w:rPr>
            </w:pPr>
            <w:r>
              <w:rPr>
                <w:b/>
                <w:spacing w:val="-2"/>
                <w:sz w:val="18"/>
              </w:rPr>
              <w:t>6.240,00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45"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59"/>
              <w:rPr>
                <w:sz w:val="16"/>
              </w:rPr>
            </w:pPr>
            <w:r>
              <w:rPr>
                <w:spacing w:val="-2"/>
                <w:sz w:val="16"/>
              </w:rPr>
              <w:t>6.000,00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6.120,00</w:t>
            </w:r>
          </w:p>
        </w:tc>
        <w:tc>
          <w:tcPr>
            <w:tcW w:w="1241" w:type="dxa"/>
            <w:tcBorders>
              <w:top w:val="single" w:sz="2" w:space="0" w:color="000000"/>
            </w:tcBorders>
          </w:tcPr>
          <w:p>
            <w:pPr>
              <w:pStyle w:val="TableParagraph"/>
              <w:spacing w:line="172" w:lineRule="exact" w:before="15"/>
              <w:ind w:right="147"/>
              <w:rPr>
                <w:sz w:val="16"/>
              </w:rPr>
            </w:pPr>
            <w:r>
              <w:rPr>
                <w:spacing w:val="-2"/>
                <w:sz w:val="16"/>
              </w:rPr>
              <w:t>6.240,00</w:t>
            </w:r>
          </w:p>
        </w:tc>
      </w:tr>
    </w:tbl>
    <w:p>
      <w:pPr>
        <w:pStyle w:val="TableParagraph"/>
        <w:spacing w:after="0" w:line="172" w:lineRule="exact"/>
        <w:rPr>
          <w:sz w:val="16"/>
        </w:rPr>
        <w:sectPr>
          <w:type w:val="continuous"/>
          <w:pgSz w:w="15850" w:h="12250" w:orient="landscape"/>
          <w:pgMar w:header="0" w:footer="736" w:top="340" w:bottom="1162"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4"/>
                <w:sz w:val="18"/>
              </w:rPr>
              <w:t> </w:t>
            </w:r>
            <w:r>
              <w:rPr>
                <w:sz w:val="18"/>
              </w:rPr>
              <w:t>71</w:t>
            </w:r>
            <w:r>
              <w:rPr>
                <w:spacing w:val="54"/>
                <w:sz w:val="18"/>
              </w:rPr>
              <w:t> </w:t>
            </w:r>
            <w:r>
              <w:rPr>
                <w:sz w:val="18"/>
              </w:rPr>
              <w:t>Prihodi</w:t>
            </w:r>
            <w:r>
              <w:rPr>
                <w:spacing w:val="-3"/>
                <w:sz w:val="18"/>
              </w:rPr>
              <w:t> </w:t>
            </w:r>
            <w:r>
              <w:rPr>
                <w:sz w:val="18"/>
              </w:rPr>
              <w:t>od</w:t>
            </w:r>
            <w:r>
              <w:rPr>
                <w:spacing w:val="-4"/>
                <w:sz w:val="18"/>
              </w:rPr>
              <w:t> </w:t>
            </w:r>
            <w:r>
              <w:rPr>
                <w:sz w:val="18"/>
              </w:rPr>
              <w:t>prodaje</w:t>
            </w:r>
            <w:r>
              <w:rPr>
                <w:spacing w:val="-5"/>
                <w:sz w:val="18"/>
              </w:rPr>
              <w:t> </w:t>
            </w:r>
            <w:r>
              <w:rPr>
                <w:sz w:val="18"/>
              </w:rPr>
              <w:t>nefin.</w:t>
            </w:r>
            <w:r>
              <w:rPr>
                <w:spacing w:val="-4"/>
                <w:sz w:val="18"/>
              </w:rPr>
              <w:t> </w:t>
            </w:r>
            <w:r>
              <w:rPr>
                <w:sz w:val="18"/>
              </w:rPr>
              <w:t>imovine</w:t>
            </w:r>
            <w:r>
              <w:rPr>
                <w:spacing w:val="-4"/>
                <w:sz w:val="18"/>
              </w:rPr>
              <w:t> </w:t>
            </w:r>
            <w:r>
              <w:rPr>
                <w:sz w:val="18"/>
              </w:rPr>
              <w:t>u</w:t>
            </w:r>
            <w:r>
              <w:rPr>
                <w:spacing w:val="-5"/>
                <w:sz w:val="18"/>
              </w:rPr>
              <w:t> </w:t>
            </w:r>
            <w:r>
              <w:rPr>
                <w:sz w:val="18"/>
              </w:rPr>
              <w:t>vlasništvu</w:t>
            </w:r>
            <w:r>
              <w:rPr>
                <w:spacing w:val="-4"/>
                <w:sz w:val="18"/>
              </w:rPr>
              <w:t> </w:t>
            </w:r>
            <w:r>
              <w:rPr>
                <w:spacing w:val="-5"/>
                <w:sz w:val="18"/>
              </w:rPr>
              <w:t>JLS</w:t>
            </w:r>
            <w:r>
              <w:rPr>
                <w:sz w:val="18"/>
              </w:rPr>
              <w:tab/>
            </w:r>
            <w:r>
              <w:rPr>
                <w:spacing w:val="-2"/>
                <w:sz w:val="18"/>
              </w:rPr>
              <w:t>4.000,00</w:t>
            </w:r>
            <w:r>
              <w:rPr>
                <w:sz w:val="18"/>
              </w:rPr>
              <w:tab/>
            </w:r>
            <w:r>
              <w:rPr>
                <w:spacing w:val="-2"/>
                <w:sz w:val="18"/>
              </w:rPr>
              <w:t>4.080,00</w:t>
            </w:r>
            <w:r>
              <w:rPr>
                <w:sz w:val="18"/>
              </w:rPr>
              <w:tab/>
            </w:r>
            <w:r>
              <w:rPr>
                <w:spacing w:val="-2"/>
                <w:sz w:val="18"/>
              </w:rPr>
              <w:t>4.160,00</w:t>
            </w:r>
          </w:p>
        </w:tc>
      </w:tr>
    </w:tbl>
    <w:p>
      <w:pPr>
        <w:pStyle w:val="BodyText"/>
        <w:spacing w:before="9"/>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4.000,00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4.080,00</w:t>
            </w:r>
          </w:p>
        </w:tc>
        <w:tc>
          <w:tcPr>
            <w:tcW w:w="1241" w:type="dxa"/>
            <w:tcBorders>
              <w:bottom w:val="single" w:sz="2" w:space="0" w:color="000000"/>
            </w:tcBorders>
          </w:tcPr>
          <w:p>
            <w:pPr>
              <w:pStyle w:val="TableParagraph"/>
              <w:spacing w:line="184" w:lineRule="exact"/>
              <w:ind w:right="141"/>
              <w:rPr>
                <w:b/>
                <w:sz w:val="18"/>
              </w:rPr>
            </w:pPr>
            <w:r>
              <w:rPr>
                <w:b/>
                <w:spacing w:val="-2"/>
                <w:sz w:val="18"/>
              </w:rPr>
              <w:t>4.160,00</w:t>
            </w:r>
          </w:p>
        </w:tc>
      </w:tr>
      <w:tr>
        <w:trPr>
          <w:trHeight w:val="206" w:hRule="atLeast"/>
        </w:trPr>
        <w:tc>
          <w:tcPr>
            <w:tcW w:w="1171" w:type="dxa"/>
            <w:tcBorders>
              <w:top w:val="single" w:sz="2" w:space="0" w:color="000000"/>
            </w:tcBorders>
          </w:tcPr>
          <w:p>
            <w:pPr>
              <w:pStyle w:val="TableParagraph"/>
              <w:spacing w:line="172" w:lineRule="exact" w:before="14"/>
              <w:ind w:right="49"/>
              <w:rPr>
                <w:sz w:val="16"/>
              </w:rPr>
            </w:pPr>
            <w:r>
              <w:rPr>
                <w:spacing w:val="-5"/>
                <w:sz w:val="16"/>
              </w:rPr>
              <w:t>32</w:t>
            </w:r>
          </w:p>
        </w:tc>
        <w:tc>
          <w:tcPr>
            <w:tcW w:w="5645" w:type="dxa"/>
            <w:tcBorders>
              <w:top w:val="single" w:sz="2" w:space="0" w:color="000000"/>
            </w:tcBorders>
          </w:tcPr>
          <w:p>
            <w:pPr>
              <w:pStyle w:val="TableParagraph"/>
              <w:spacing w:line="172" w:lineRule="exact" w:before="14"/>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4"/>
              <w:ind w:right="459"/>
              <w:rPr>
                <w:sz w:val="16"/>
              </w:rPr>
            </w:pPr>
            <w:r>
              <w:rPr>
                <w:spacing w:val="-2"/>
                <w:sz w:val="16"/>
              </w:rPr>
              <w:t>4.000,00</w:t>
            </w:r>
          </w:p>
        </w:tc>
        <w:tc>
          <w:tcPr>
            <w:tcW w:w="1554" w:type="dxa"/>
            <w:tcBorders>
              <w:top w:val="single" w:sz="2" w:space="0" w:color="000000"/>
            </w:tcBorders>
          </w:tcPr>
          <w:p>
            <w:pPr>
              <w:pStyle w:val="TableParagraph"/>
              <w:spacing w:line="172" w:lineRule="exact" w:before="14"/>
              <w:ind w:left="147" w:right="87"/>
              <w:jc w:val="center"/>
              <w:rPr>
                <w:sz w:val="16"/>
              </w:rPr>
            </w:pPr>
            <w:r>
              <w:rPr>
                <w:spacing w:val="-2"/>
                <w:sz w:val="16"/>
              </w:rPr>
              <w:t>4.080,00</w:t>
            </w:r>
          </w:p>
        </w:tc>
        <w:tc>
          <w:tcPr>
            <w:tcW w:w="1241" w:type="dxa"/>
            <w:tcBorders>
              <w:top w:val="single" w:sz="2" w:space="0" w:color="000000"/>
            </w:tcBorders>
          </w:tcPr>
          <w:p>
            <w:pPr>
              <w:pStyle w:val="TableParagraph"/>
              <w:spacing w:line="172" w:lineRule="exact" w:before="14"/>
              <w:ind w:right="147"/>
              <w:rPr>
                <w:sz w:val="16"/>
              </w:rPr>
            </w:pPr>
            <w:r>
              <w:rPr>
                <w:spacing w:val="-2"/>
                <w:sz w:val="16"/>
              </w:rPr>
              <w:t>4.160,00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86"/>
        <w:gridCol w:w="3948"/>
        <w:gridCol w:w="1554"/>
        <w:gridCol w:w="1276"/>
      </w:tblGrid>
      <w:tr>
        <w:trPr>
          <w:trHeight w:val="445" w:hRule="atLeast"/>
        </w:trPr>
        <w:tc>
          <w:tcPr>
            <w:tcW w:w="8086" w:type="dxa"/>
            <w:tcBorders>
              <w:top w:val="single" w:sz="2" w:space="0" w:color="000000"/>
              <w:bottom w:val="single" w:sz="2" w:space="0" w:color="000000"/>
            </w:tcBorders>
            <w:shd w:val="clear" w:color="auto" w:fill="BEBEBE"/>
          </w:tcPr>
          <w:p>
            <w:pPr>
              <w:pStyle w:val="TableParagraph"/>
              <w:spacing w:before="16"/>
              <w:ind w:left="23"/>
              <w:jc w:val="left"/>
              <w:rPr>
                <w:b/>
                <w:sz w:val="18"/>
              </w:rPr>
            </w:pPr>
            <w:r>
              <w:rPr>
                <w:b/>
                <w:sz w:val="18"/>
              </w:rPr>
              <w:t>Program:</w:t>
            </w:r>
            <w:r>
              <w:rPr>
                <w:b/>
                <w:spacing w:val="-4"/>
                <w:sz w:val="18"/>
              </w:rPr>
              <w:t> </w:t>
            </w:r>
            <w:r>
              <w:rPr>
                <w:b/>
                <w:sz w:val="18"/>
              </w:rPr>
              <w:t>1018</w:t>
            </w:r>
            <w:r>
              <w:rPr>
                <w:b/>
                <w:spacing w:val="54"/>
                <w:sz w:val="18"/>
              </w:rPr>
              <w:t> </w:t>
            </w:r>
            <w:r>
              <w:rPr>
                <w:b/>
                <w:sz w:val="18"/>
              </w:rPr>
              <w:t>PROSTORNO</w:t>
            </w:r>
            <w:r>
              <w:rPr>
                <w:b/>
                <w:spacing w:val="-3"/>
                <w:sz w:val="18"/>
              </w:rPr>
              <w:t> </w:t>
            </w:r>
            <w:r>
              <w:rPr>
                <w:b/>
                <w:sz w:val="18"/>
              </w:rPr>
              <w:t>UREĐENJE</w:t>
            </w:r>
            <w:r>
              <w:rPr>
                <w:b/>
                <w:spacing w:val="-4"/>
                <w:sz w:val="18"/>
              </w:rPr>
              <w:t> </w:t>
            </w:r>
            <w:r>
              <w:rPr>
                <w:b/>
                <w:sz w:val="18"/>
              </w:rPr>
              <w:t>I</w:t>
            </w:r>
            <w:r>
              <w:rPr>
                <w:b/>
                <w:spacing w:val="-3"/>
                <w:sz w:val="18"/>
              </w:rPr>
              <w:t> </w:t>
            </w:r>
            <w:r>
              <w:rPr>
                <w:b/>
                <w:sz w:val="18"/>
              </w:rPr>
              <w:t>UNAPREĐENJE</w:t>
            </w:r>
            <w:r>
              <w:rPr>
                <w:b/>
                <w:spacing w:val="-3"/>
                <w:sz w:val="18"/>
              </w:rPr>
              <w:t> </w:t>
            </w:r>
            <w:r>
              <w:rPr>
                <w:b/>
                <w:spacing w:val="-2"/>
                <w:sz w:val="18"/>
              </w:rPr>
              <w:t>STANOVANJA</w:t>
            </w:r>
          </w:p>
        </w:tc>
        <w:tc>
          <w:tcPr>
            <w:tcW w:w="3948" w:type="dxa"/>
            <w:tcBorders>
              <w:top w:val="single" w:sz="2" w:space="0" w:color="000000"/>
              <w:bottom w:val="single" w:sz="2" w:space="0" w:color="000000"/>
            </w:tcBorders>
            <w:shd w:val="clear" w:color="auto" w:fill="BEBEBE"/>
          </w:tcPr>
          <w:p>
            <w:pPr>
              <w:pStyle w:val="TableParagraph"/>
              <w:spacing w:before="16"/>
              <w:ind w:right="408"/>
              <w:rPr>
                <w:b/>
                <w:sz w:val="18"/>
              </w:rPr>
            </w:pPr>
            <w:r>
              <w:rPr>
                <w:b/>
                <w:spacing w:val="-2"/>
                <w:sz w:val="18"/>
              </w:rPr>
              <w:t>34.300,00</w:t>
            </w:r>
          </w:p>
        </w:tc>
        <w:tc>
          <w:tcPr>
            <w:tcW w:w="1554" w:type="dxa"/>
            <w:tcBorders>
              <w:top w:val="single" w:sz="2" w:space="0" w:color="000000"/>
              <w:bottom w:val="single" w:sz="2" w:space="0" w:color="000000"/>
            </w:tcBorders>
            <w:shd w:val="clear" w:color="auto" w:fill="BEBEBE"/>
          </w:tcPr>
          <w:p>
            <w:pPr>
              <w:pStyle w:val="TableParagraph"/>
              <w:spacing w:before="16"/>
              <w:ind w:left="147" w:right="147"/>
              <w:jc w:val="center"/>
              <w:rPr>
                <w:b/>
                <w:sz w:val="18"/>
              </w:rPr>
            </w:pPr>
            <w:r>
              <w:rPr>
                <w:b/>
                <w:spacing w:val="-2"/>
                <w:sz w:val="18"/>
              </w:rPr>
              <w:t>34.886,00</w:t>
            </w:r>
          </w:p>
        </w:tc>
        <w:tc>
          <w:tcPr>
            <w:tcW w:w="1276" w:type="dxa"/>
            <w:tcBorders>
              <w:top w:val="single" w:sz="2" w:space="0" w:color="000000"/>
              <w:bottom w:val="single" w:sz="2" w:space="0" w:color="000000"/>
            </w:tcBorders>
            <w:shd w:val="clear" w:color="auto" w:fill="BEBEBE"/>
          </w:tcPr>
          <w:p>
            <w:pPr>
              <w:pStyle w:val="TableParagraph"/>
              <w:spacing w:before="16"/>
              <w:ind w:right="132"/>
              <w:rPr>
                <w:b/>
                <w:sz w:val="18"/>
              </w:rPr>
            </w:pPr>
            <w:r>
              <w:rPr>
                <w:b/>
                <w:spacing w:val="-2"/>
                <w:sz w:val="18"/>
              </w:rPr>
              <w:t>35.352,00</w:t>
            </w:r>
          </w:p>
        </w:tc>
      </w:tr>
      <w:tr>
        <w:trPr>
          <w:trHeight w:val="505" w:hRule="atLeast"/>
        </w:trPr>
        <w:tc>
          <w:tcPr>
            <w:tcW w:w="8086" w:type="dxa"/>
            <w:tcBorders>
              <w:top w:val="single" w:sz="2" w:space="0" w:color="000000"/>
              <w:bottom w:val="single" w:sz="2" w:space="0" w:color="000000"/>
            </w:tcBorders>
            <w:shd w:val="clear" w:color="auto" w:fill="F1F1F1"/>
          </w:tcPr>
          <w:p>
            <w:pPr>
              <w:pStyle w:val="TableParagraph"/>
              <w:spacing w:line="219" w:lineRule="exact" w:before="75"/>
              <w:ind w:left="154"/>
              <w:jc w:val="left"/>
              <w:rPr>
                <w:b/>
                <w:sz w:val="18"/>
              </w:rPr>
            </w:pPr>
            <w:r>
              <w:rPr>
                <w:b/>
                <w:sz w:val="18"/>
              </w:rPr>
              <w:t>Akt/projekt:</w:t>
            </w:r>
            <w:r>
              <w:rPr>
                <w:b/>
                <w:spacing w:val="72"/>
                <w:w w:val="150"/>
                <w:sz w:val="18"/>
              </w:rPr>
              <w:t> </w:t>
            </w:r>
            <w:r>
              <w:rPr>
                <w:b/>
                <w:sz w:val="18"/>
              </w:rPr>
              <w:t>Uređenje</w:t>
            </w:r>
            <w:r>
              <w:rPr>
                <w:b/>
                <w:spacing w:val="-3"/>
                <w:sz w:val="18"/>
              </w:rPr>
              <w:t> </w:t>
            </w:r>
            <w:r>
              <w:rPr>
                <w:b/>
                <w:spacing w:val="-2"/>
                <w:sz w:val="18"/>
              </w:rPr>
              <w:t>naselja</w:t>
            </w:r>
          </w:p>
          <w:p>
            <w:pPr>
              <w:pStyle w:val="TableParagraph"/>
              <w:spacing w:line="191" w:lineRule="exact"/>
              <w:ind w:left="466"/>
              <w:jc w:val="left"/>
              <w:rPr>
                <w:b/>
                <w:sz w:val="18"/>
              </w:rPr>
            </w:pPr>
            <w:r>
              <w:rPr>
                <w:b/>
                <w:spacing w:val="-2"/>
                <w:sz w:val="18"/>
              </w:rPr>
              <w:t>A101105</w:t>
            </w:r>
          </w:p>
        </w:tc>
        <w:tc>
          <w:tcPr>
            <w:tcW w:w="3948" w:type="dxa"/>
            <w:tcBorders>
              <w:top w:val="single" w:sz="2" w:space="0" w:color="000000"/>
              <w:bottom w:val="single" w:sz="2" w:space="0" w:color="000000"/>
            </w:tcBorders>
            <w:shd w:val="clear" w:color="auto" w:fill="F1F1F1"/>
          </w:tcPr>
          <w:p>
            <w:pPr>
              <w:pStyle w:val="TableParagraph"/>
              <w:spacing w:before="75"/>
              <w:ind w:right="410"/>
              <w:rPr>
                <w:b/>
                <w:sz w:val="18"/>
              </w:rPr>
            </w:pPr>
            <w:r>
              <w:rPr>
                <w:b/>
                <w:spacing w:val="-2"/>
                <w:sz w:val="18"/>
              </w:rPr>
              <w:t>8.500,00</w:t>
            </w:r>
          </w:p>
        </w:tc>
        <w:tc>
          <w:tcPr>
            <w:tcW w:w="1554" w:type="dxa"/>
            <w:tcBorders>
              <w:top w:val="single" w:sz="2" w:space="0" w:color="000000"/>
              <w:bottom w:val="single" w:sz="2" w:space="0" w:color="000000"/>
            </w:tcBorders>
            <w:shd w:val="clear" w:color="auto" w:fill="F1F1F1"/>
          </w:tcPr>
          <w:p>
            <w:pPr>
              <w:pStyle w:val="TableParagraph"/>
              <w:spacing w:before="75"/>
              <w:ind w:left="147" w:right="60"/>
              <w:jc w:val="center"/>
              <w:rPr>
                <w:b/>
                <w:sz w:val="18"/>
              </w:rPr>
            </w:pPr>
            <w:r>
              <w:rPr>
                <w:b/>
                <w:spacing w:val="-2"/>
                <w:sz w:val="18"/>
              </w:rPr>
              <w:t>8.570,00</w:t>
            </w:r>
          </w:p>
        </w:tc>
        <w:tc>
          <w:tcPr>
            <w:tcW w:w="1276" w:type="dxa"/>
            <w:tcBorders>
              <w:top w:val="single" w:sz="2" w:space="0" w:color="000000"/>
              <w:bottom w:val="single" w:sz="2" w:space="0" w:color="000000"/>
            </w:tcBorders>
            <w:shd w:val="clear" w:color="auto" w:fill="F1F1F1"/>
          </w:tcPr>
          <w:p>
            <w:pPr>
              <w:pStyle w:val="TableParagraph"/>
              <w:spacing w:before="75"/>
              <w:ind w:right="132"/>
              <w:rPr>
                <w:b/>
                <w:sz w:val="18"/>
              </w:rPr>
            </w:pPr>
            <w:r>
              <w:rPr>
                <w:b/>
                <w:spacing w:val="-2"/>
                <w:sz w:val="18"/>
              </w:rPr>
              <w:t>8.520,00</w:t>
            </w:r>
          </w:p>
        </w:tc>
      </w:tr>
      <w:tr>
        <w:trPr>
          <w:trHeight w:val="341" w:hRule="atLeast"/>
        </w:trPr>
        <w:tc>
          <w:tcPr>
            <w:tcW w:w="8086" w:type="dxa"/>
            <w:tcBorders>
              <w:top w:val="single" w:sz="2" w:space="0" w:color="000000"/>
              <w:bottom w:val="single" w:sz="2" w:space="0" w:color="000000"/>
            </w:tcBorders>
            <w:shd w:val="clear" w:color="auto" w:fill="CCFFCC"/>
          </w:tcPr>
          <w:p>
            <w:pPr>
              <w:pStyle w:val="TableParagraph"/>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p>
        </w:tc>
        <w:tc>
          <w:tcPr>
            <w:tcW w:w="3948" w:type="dxa"/>
            <w:tcBorders>
              <w:top w:val="single" w:sz="2" w:space="0" w:color="000000"/>
              <w:bottom w:val="single" w:sz="2" w:space="0" w:color="000000"/>
            </w:tcBorders>
            <w:shd w:val="clear" w:color="auto" w:fill="CCFFCC"/>
          </w:tcPr>
          <w:p>
            <w:pPr>
              <w:pStyle w:val="TableParagraph"/>
              <w:spacing w:before="17"/>
              <w:ind w:right="410"/>
              <w:rPr>
                <w:sz w:val="18"/>
              </w:rPr>
            </w:pPr>
            <w:r>
              <w:rPr>
                <w:spacing w:val="-2"/>
                <w:sz w:val="18"/>
              </w:rPr>
              <w:t>8.500,00</w:t>
            </w:r>
          </w:p>
        </w:tc>
        <w:tc>
          <w:tcPr>
            <w:tcW w:w="1554" w:type="dxa"/>
            <w:tcBorders>
              <w:top w:val="single" w:sz="2" w:space="0" w:color="000000"/>
              <w:bottom w:val="single" w:sz="2" w:space="0" w:color="000000"/>
            </w:tcBorders>
            <w:shd w:val="clear" w:color="auto" w:fill="CCFFCC"/>
          </w:tcPr>
          <w:p>
            <w:pPr>
              <w:pStyle w:val="TableParagraph"/>
              <w:spacing w:before="17"/>
              <w:ind w:left="147" w:right="59"/>
              <w:jc w:val="center"/>
              <w:rPr>
                <w:sz w:val="18"/>
              </w:rPr>
            </w:pPr>
            <w:r>
              <w:rPr>
                <w:spacing w:val="-2"/>
                <w:sz w:val="18"/>
              </w:rPr>
              <w:t>8.570,00</w:t>
            </w:r>
          </w:p>
        </w:tc>
        <w:tc>
          <w:tcPr>
            <w:tcW w:w="1276" w:type="dxa"/>
            <w:tcBorders>
              <w:top w:val="single" w:sz="2" w:space="0" w:color="000000"/>
              <w:bottom w:val="single" w:sz="2" w:space="0" w:color="000000"/>
            </w:tcBorders>
            <w:shd w:val="clear" w:color="auto" w:fill="CCFFCC"/>
          </w:tcPr>
          <w:p>
            <w:pPr>
              <w:pStyle w:val="TableParagraph"/>
              <w:spacing w:before="17"/>
              <w:ind w:right="133"/>
              <w:rPr>
                <w:sz w:val="18"/>
              </w:rPr>
            </w:pPr>
            <w:r>
              <w:rPr>
                <w:spacing w:val="-2"/>
                <w:sz w:val="18"/>
              </w:rPr>
              <w:t>8.520,00</w:t>
            </w:r>
          </w:p>
        </w:tc>
      </w:tr>
    </w:tbl>
    <w:p>
      <w:pPr>
        <w:pStyle w:val="BodyText"/>
        <w:spacing w:before="6"/>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8.500,00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8.570,00</w:t>
            </w:r>
          </w:p>
        </w:tc>
        <w:tc>
          <w:tcPr>
            <w:tcW w:w="1241" w:type="dxa"/>
            <w:tcBorders>
              <w:bottom w:val="single" w:sz="2" w:space="0" w:color="000000"/>
            </w:tcBorders>
          </w:tcPr>
          <w:p>
            <w:pPr>
              <w:pStyle w:val="TableParagraph"/>
              <w:spacing w:line="184" w:lineRule="exact"/>
              <w:ind w:right="141"/>
              <w:rPr>
                <w:b/>
                <w:sz w:val="18"/>
              </w:rPr>
            </w:pPr>
            <w:r>
              <w:rPr>
                <w:b/>
                <w:spacing w:val="-2"/>
                <w:sz w:val="18"/>
              </w:rPr>
              <w:t>8.520,00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45"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252" w:type="dxa"/>
            <w:tcBorders>
              <w:top w:val="single" w:sz="2" w:space="0" w:color="000000"/>
            </w:tcBorders>
          </w:tcPr>
          <w:p>
            <w:pPr>
              <w:pStyle w:val="TableParagraph"/>
              <w:spacing w:line="172" w:lineRule="exact" w:before="15"/>
              <w:ind w:right="459"/>
              <w:rPr>
                <w:sz w:val="16"/>
              </w:rPr>
            </w:pPr>
            <w:r>
              <w:rPr>
                <w:spacing w:val="-2"/>
                <w:sz w:val="16"/>
              </w:rPr>
              <w:t>8.500,00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8.570,00</w:t>
            </w:r>
          </w:p>
        </w:tc>
        <w:tc>
          <w:tcPr>
            <w:tcW w:w="1241" w:type="dxa"/>
            <w:tcBorders>
              <w:top w:val="single" w:sz="2" w:space="0" w:color="000000"/>
            </w:tcBorders>
          </w:tcPr>
          <w:p>
            <w:pPr>
              <w:pStyle w:val="TableParagraph"/>
              <w:spacing w:line="172" w:lineRule="exact" w:before="15"/>
              <w:ind w:right="147"/>
              <w:rPr>
                <w:sz w:val="16"/>
              </w:rPr>
            </w:pPr>
            <w:r>
              <w:rPr>
                <w:spacing w:val="-2"/>
                <w:sz w:val="16"/>
              </w:rPr>
              <w:t>8.520,00</w:t>
            </w:r>
          </w:p>
        </w:tc>
      </w:tr>
    </w:tbl>
    <w:p>
      <w:pPr>
        <w:pStyle w:val="BodyText"/>
        <w:spacing w:before="1"/>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9"/>
              <w:ind w:left="466" w:right="130" w:hanging="312"/>
              <w:jc w:val="left"/>
              <w:rPr>
                <w:b/>
                <w:sz w:val="18"/>
              </w:rPr>
            </w:pPr>
            <w:r>
              <w:rPr>
                <w:b/>
                <w:sz w:val="18"/>
              </w:rPr>
              <w:t>Akt/projekt:</w:t>
            </w:r>
            <w:r>
              <w:rPr>
                <w:b/>
                <w:spacing w:val="80"/>
                <w:sz w:val="18"/>
              </w:rPr>
              <w:t> </w:t>
            </w:r>
            <w:r>
              <w:rPr>
                <w:b/>
                <w:sz w:val="18"/>
              </w:rPr>
              <w:t>Sanacija ruševnih objekata na području Općine</w:t>
              <w:tab/>
            </w:r>
            <w:r>
              <w:rPr>
                <w:b/>
                <w:spacing w:val="-2"/>
                <w:sz w:val="18"/>
              </w:rPr>
              <w:t>1.000,00</w:t>
            </w:r>
            <w:r>
              <w:rPr>
                <w:b/>
                <w:sz w:val="18"/>
              </w:rPr>
              <w:tab/>
            </w:r>
            <w:r>
              <w:rPr>
                <w:b/>
                <w:spacing w:val="-2"/>
                <w:sz w:val="18"/>
              </w:rPr>
              <w:t>1.020,00</w:t>
            </w:r>
            <w:r>
              <w:rPr>
                <w:b/>
                <w:sz w:val="18"/>
              </w:rPr>
              <w:tab/>
            </w:r>
            <w:r>
              <w:rPr>
                <w:b/>
                <w:spacing w:val="-2"/>
                <w:sz w:val="18"/>
              </w:rPr>
              <w:t>1.040,00</w:t>
            </w:r>
            <w:r>
              <w:rPr>
                <w:b/>
                <w:sz w:val="18"/>
              </w:rPr>
              <w:t> </w:t>
            </w:r>
            <w:r>
              <w:rPr>
                <w:b/>
                <w:spacing w:val="-2"/>
                <w:sz w:val="18"/>
              </w:rPr>
              <w:t>A101338</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4"/>
                <w:sz w:val="18"/>
              </w:rPr>
              <w:t> </w:t>
            </w:r>
            <w:r>
              <w:rPr>
                <w:sz w:val="18"/>
              </w:rPr>
              <w:t>41</w:t>
            </w:r>
            <w:r>
              <w:rPr>
                <w:spacing w:val="58"/>
                <w:sz w:val="18"/>
              </w:rPr>
              <w:t> </w:t>
            </w:r>
            <w:r>
              <w:rPr>
                <w:sz w:val="18"/>
              </w:rPr>
              <w:t>Komunalna</w:t>
            </w:r>
            <w:r>
              <w:rPr>
                <w:spacing w:val="-2"/>
                <w:sz w:val="18"/>
              </w:rPr>
              <w:t> djelatnost</w:t>
            </w:r>
            <w:r>
              <w:rPr>
                <w:sz w:val="18"/>
              </w:rPr>
              <w:tab/>
            </w:r>
            <w:r>
              <w:rPr>
                <w:spacing w:val="-2"/>
                <w:sz w:val="18"/>
              </w:rPr>
              <w:t>1.000,00</w:t>
            </w:r>
            <w:r>
              <w:rPr>
                <w:sz w:val="18"/>
              </w:rPr>
              <w:tab/>
            </w:r>
            <w:r>
              <w:rPr>
                <w:spacing w:val="-2"/>
                <w:sz w:val="18"/>
              </w:rPr>
              <w:t>1.020,00</w:t>
            </w:r>
            <w:r>
              <w:rPr>
                <w:sz w:val="18"/>
              </w:rPr>
              <w:tab/>
            </w:r>
            <w:r>
              <w:rPr>
                <w:spacing w:val="-2"/>
                <w:sz w:val="18"/>
              </w:rPr>
              <w:t>1.040,00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1"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1.000,00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1.020,00</w:t>
            </w:r>
          </w:p>
        </w:tc>
        <w:tc>
          <w:tcPr>
            <w:tcW w:w="1241" w:type="dxa"/>
            <w:tcBorders>
              <w:bottom w:val="single" w:sz="2" w:space="0" w:color="000000"/>
            </w:tcBorders>
          </w:tcPr>
          <w:p>
            <w:pPr>
              <w:pStyle w:val="TableParagraph"/>
              <w:spacing w:line="183" w:lineRule="exact"/>
              <w:ind w:right="142"/>
              <w:rPr>
                <w:b/>
                <w:sz w:val="18"/>
              </w:rPr>
            </w:pPr>
            <w:r>
              <w:rPr>
                <w:b/>
                <w:spacing w:val="-2"/>
                <w:sz w:val="18"/>
              </w:rPr>
              <w:t>1.040,00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32</w:t>
            </w:r>
          </w:p>
        </w:tc>
        <w:tc>
          <w:tcPr>
            <w:tcW w:w="5645" w:type="dxa"/>
            <w:tcBorders>
              <w:top w:val="single" w:sz="2" w:space="0" w:color="000000"/>
            </w:tcBorders>
          </w:tcPr>
          <w:p>
            <w:pPr>
              <w:pStyle w:val="TableParagraph"/>
              <w:spacing w:line="172" w:lineRule="exact" w:before="16"/>
              <w:ind w:left="51"/>
              <w:jc w:val="left"/>
              <w:rPr>
                <w:sz w:val="16"/>
              </w:rPr>
            </w:pPr>
            <w:r>
              <w:rPr>
                <w:spacing w:val="-2"/>
                <w:sz w:val="16"/>
              </w:rPr>
              <w:t>Materijalni</w:t>
            </w:r>
            <w:r>
              <w:rPr>
                <w:spacing w:val="8"/>
                <w:sz w:val="16"/>
              </w:rPr>
              <w:t> </w:t>
            </w:r>
            <w:r>
              <w:rPr>
                <w:spacing w:val="-2"/>
                <w:sz w:val="16"/>
              </w:rPr>
              <w:t>rashodi</w:t>
            </w:r>
          </w:p>
        </w:tc>
        <w:tc>
          <w:tcPr>
            <w:tcW w:w="5252" w:type="dxa"/>
            <w:tcBorders>
              <w:top w:val="single" w:sz="2" w:space="0" w:color="000000"/>
            </w:tcBorders>
          </w:tcPr>
          <w:p>
            <w:pPr>
              <w:pStyle w:val="TableParagraph"/>
              <w:spacing w:line="172" w:lineRule="exact" w:before="16"/>
              <w:ind w:right="458"/>
              <w:rPr>
                <w:sz w:val="16"/>
              </w:rPr>
            </w:pPr>
            <w:r>
              <w:rPr>
                <w:spacing w:val="-2"/>
                <w:sz w:val="16"/>
              </w:rPr>
              <w:t>1.000,00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1.020,00</w:t>
            </w:r>
          </w:p>
        </w:tc>
        <w:tc>
          <w:tcPr>
            <w:tcW w:w="1241" w:type="dxa"/>
            <w:tcBorders>
              <w:top w:val="single" w:sz="2" w:space="0" w:color="000000"/>
            </w:tcBorders>
          </w:tcPr>
          <w:p>
            <w:pPr>
              <w:pStyle w:val="TableParagraph"/>
              <w:spacing w:line="172" w:lineRule="exact" w:before="16"/>
              <w:ind w:right="147"/>
              <w:rPr>
                <w:sz w:val="16"/>
              </w:rPr>
            </w:pPr>
            <w:r>
              <w:rPr>
                <w:spacing w:val="-2"/>
                <w:sz w:val="16"/>
              </w:rPr>
              <w:t>1.040,00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7"/>
              <w:ind w:left="154"/>
              <w:jc w:val="left"/>
              <w:rPr>
                <w:b/>
                <w:sz w:val="18"/>
              </w:rPr>
            </w:pPr>
            <w:r>
              <w:rPr>
                <w:b/>
                <w:sz w:val="18"/>
              </w:rPr>
              <w:t>Akt/projekt:</w:t>
            </w:r>
            <w:r>
              <w:rPr>
                <w:b/>
                <w:spacing w:val="69"/>
                <w:w w:val="150"/>
                <w:sz w:val="18"/>
              </w:rPr>
              <w:t> </w:t>
            </w:r>
            <w:r>
              <w:rPr>
                <w:b/>
                <w:sz w:val="18"/>
              </w:rPr>
              <w:t>Prijevoz</w:t>
            </w:r>
            <w:r>
              <w:rPr>
                <w:b/>
                <w:spacing w:val="-4"/>
                <w:sz w:val="18"/>
              </w:rPr>
              <w:t> </w:t>
            </w:r>
            <w:r>
              <w:rPr>
                <w:b/>
                <w:sz w:val="18"/>
              </w:rPr>
              <w:t>pitke</w:t>
            </w:r>
            <w:r>
              <w:rPr>
                <w:b/>
                <w:spacing w:val="-3"/>
                <w:sz w:val="18"/>
              </w:rPr>
              <w:t> </w:t>
            </w:r>
            <w:r>
              <w:rPr>
                <w:b/>
                <w:sz w:val="18"/>
              </w:rPr>
              <w:t>vode</w:t>
            </w:r>
            <w:r>
              <w:rPr>
                <w:b/>
                <w:spacing w:val="-4"/>
                <w:sz w:val="18"/>
              </w:rPr>
              <w:t> </w:t>
            </w:r>
            <w:r>
              <w:rPr>
                <w:b/>
                <w:spacing w:val="-2"/>
                <w:sz w:val="18"/>
              </w:rPr>
              <w:t>građanima</w:t>
            </w:r>
            <w:r>
              <w:rPr>
                <w:b/>
                <w:sz w:val="18"/>
              </w:rPr>
              <w:tab/>
            </w:r>
            <w:r>
              <w:rPr>
                <w:b/>
                <w:spacing w:val="-2"/>
                <w:sz w:val="18"/>
              </w:rPr>
              <w:t>2.000,00</w:t>
            </w:r>
            <w:r>
              <w:rPr>
                <w:b/>
                <w:sz w:val="18"/>
              </w:rPr>
              <w:tab/>
            </w:r>
            <w:r>
              <w:rPr>
                <w:b/>
                <w:spacing w:val="-2"/>
                <w:sz w:val="18"/>
              </w:rPr>
              <w:t>2.040,00</w:t>
            </w:r>
            <w:r>
              <w:rPr>
                <w:b/>
                <w:sz w:val="18"/>
              </w:rPr>
              <w:tab/>
            </w:r>
            <w:r>
              <w:rPr>
                <w:b/>
                <w:spacing w:val="-2"/>
                <w:sz w:val="18"/>
              </w:rPr>
              <w:t>2.080,00</w:t>
            </w:r>
          </w:p>
          <w:p>
            <w:pPr>
              <w:pStyle w:val="TableParagraph"/>
              <w:spacing w:line="191" w:lineRule="exact"/>
              <w:ind w:left="466"/>
              <w:jc w:val="left"/>
              <w:rPr>
                <w:b/>
                <w:sz w:val="18"/>
              </w:rPr>
            </w:pPr>
            <w:r>
              <w:rPr>
                <w:b/>
                <w:spacing w:val="-2"/>
                <w:sz w:val="18"/>
              </w:rPr>
              <w:t>A101341</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2.000,00</w:t>
            </w:r>
            <w:r>
              <w:rPr>
                <w:sz w:val="18"/>
              </w:rPr>
              <w:tab/>
            </w:r>
            <w:r>
              <w:rPr>
                <w:spacing w:val="-2"/>
                <w:sz w:val="18"/>
              </w:rPr>
              <w:t>2.040,00</w:t>
            </w:r>
            <w:r>
              <w:rPr>
                <w:sz w:val="18"/>
              </w:rPr>
              <w:tab/>
            </w:r>
            <w:r>
              <w:rPr>
                <w:spacing w:val="-2"/>
                <w:sz w:val="18"/>
              </w:rPr>
              <w:t>2.080,00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7301"/>
        <w:gridCol w:w="3594"/>
        <w:gridCol w:w="1553"/>
        <w:gridCol w:w="1240"/>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730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3594" w:type="dxa"/>
            <w:tcBorders>
              <w:bottom w:val="single" w:sz="2" w:space="0" w:color="000000"/>
            </w:tcBorders>
          </w:tcPr>
          <w:p>
            <w:pPr>
              <w:pStyle w:val="TableParagraph"/>
              <w:spacing w:line="184" w:lineRule="exact"/>
              <w:ind w:right="452"/>
              <w:rPr>
                <w:b/>
                <w:sz w:val="18"/>
              </w:rPr>
            </w:pPr>
            <w:r>
              <w:rPr>
                <w:b/>
                <w:spacing w:val="-2"/>
                <w:sz w:val="18"/>
              </w:rPr>
              <w:t>2.000,00</w:t>
            </w:r>
          </w:p>
        </w:tc>
        <w:tc>
          <w:tcPr>
            <w:tcW w:w="1553" w:type="dxa"/>
            <w:tcBorders>
              <w:bottom w:val="single" w:sz="2" w:space="0" w:color="000000"/>
            </w:tcBorders>
          </w:tcPr>
          <w:p>
            <w:pPr>
              <w:pStyle w:val="TableParagraph"/>
              <w:spacing w:line="184" w:lineRule="exact"/>
              <w:ind w:left="153" w:right="149"/>
              <w:jc w:val="center"/>
              <w:rPr>
                <w:b/>
                <w:sz w:val="18"/>
              </w:rPr>
            </w:pPr>
            <w:r>
              <w:rPr>
                <w:b/>
                <w:spacing w:val="-2"/>
                <w:sz w:val="18"/>
              </w:rPr>
              <w:t>2.040,00</w:t>
            </w:r>
          </w:p>
        </w:tc>
        <w:tc>
          <w:tcPr>
            <w:tcW w:w="1240" w:type="dxa"/>
            <w:tcBorders>
              <w:bottom w:val="single" w:sz="2" w:space="0" w:color="000000"/>
            </w:tcBorders>
          </w:tcPr>
          <w:p>
            <w:pPr>
              <w:pStyle w:val="TableParagraph"/>
              <w:spacing w:line="184" w:lineRule="exact"/>
              <w:ind w:right="137"/>
              <w:rPr>
                <w:b/>
                <w:sz w:val="18"/>
              </w:rPr>
            </w:pPr>
            <w:r>
              <w:rPr>
                <w:b/>
                <w:spacing w:val="-2"/>
                <w:sz w:val="18"/>
              </w:rPr>
              <w:t>2.080,00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37</w:t>
            </w:r>
          </w:p>
        </w:tc>
        <w:tc>
          <w:tcPr>
            <w:tcW w:w="7301" w:type="dxa"/>
            <w:tcBorders>
              <w:top w:val="single" w:sz="2" w:space="0" w:color="000000"/>
            </w:tcBorders>
          </w:tcPr>
          <w:p>
            <w:pPr>
              <w:pStyle w:val="TableParagraph"/>
              <w:spacing w:line="172" w:lineRule="exact" w:before="16"/>
              <w:ind w:left="51"/>
              <w:jc w:val="left"/>
              <w:rPr>
                <w:sz w:val="16"/>
              </w:rPr>
            </w:pPr>
            <w:r>
              <w:rPr>
                <w:sz w:val="16"/>
              </w:rPr>
              <w:t>Naknade</w:t>
            </w:r>
            <w:r>
              <w:rPr>
                <w:spacing w:val="-4"/>
                <w:sz w:val="16"/>
              </w:rPr>
              <w:t> </w:t>
            </w:r>
            <w:r>
              <w:rPr>
                <w:sz w:val="16"/>
              </w:rPr>
              <w:t>građanima</w:t>
            </w:r>
            <w:r>
              <w:rPr>
                <w:spacing w:val="-2"/>
                <w:sz w:val="16"/>
              </w:rPr>
              <w:t> </w:t>
            </w:r>
            <w:r>
              <w:rPr>
                <w:sz w:val="16"/>
              </w:rPr>
              <w:t>i</w:t>
            </w:r>
            <w:r>
              <w:rPr>
                <w:spacing w:val="-4"/>
                <w:sz w:val="16"/>
              </w:rPr>
              <w:t> </w:t>
            </w:r>
            <w:r>
              <w:rPr>
                <w:sz w:val="16"/>
              </w:rPr>
              <w:t>kućanstvima</w:t>
            </w:r>
            <w:r>
              <w:rPr>
                <w:spacing w:val="-4"/>
                <w:sz w:val="16"/>
              </w:rPr>
              <w:t> </w:t>
            </w:r>
            <w:r>
              <w:rPr>
                <w:sz w:val="16"/>
              </w:rPr>
              <w:t>na</w:t>
            </w:r>
            <w:r>
              <w:rPr>
                <w:spacing w:val="-3"/>
                <w:sz w:val="16"/>
              </w:rPr>
              <w:t> </w:t>
            </w:r>
            <w:r>
              <w:rPr>
                <w:sz w:val="16"/>
              </w:rPr>
              <w:t>temelju</w:t>
            </w:r>
            <w:r>
              <w:rPr>
                <w:spacing w:val="-3"/>
                <w:sz w:val="16"/>
              </w:rPr>
              <w:t> </w:t>
            </w:r>
            <w:r>
              <w:rPr>
                <w:sz w:val="16"/>
              </w:rPr>
              <w:t>osiguranja</w:t>
            </w:r>
            <w:r>
              <w:rPr>
                <w:spacing w:val="-3"/>
                <w:sz w:val="16"/>
              </w:rPr>
              <w:t> </w:t>
            </w:r>
            <w:r>
              <w:rPr>
                <w:sz w:val="16"/>
              </w:rPr>
              <w:t>i</w:t>
            </w:r>
            <w:r>
              <w:rPr>
                <w:spacing w:val="-4"/>
                <w:sz w:val="16"/>
              </w:rPr>
              <w:t> </w:t>
            </w:r>
            <w:r>
              <w:rPr>
                <w:sz w:val="16"/>
              </w:rPr>
              <w:t>druge</w:t>
            </w:r>
            <w:r>
              <w:rPr>
                <w:spacing w:val="-3"/>
                <w:sz w:val="16"/>
              </w:rPr>
              <w:t> </w:t>
            </w:r>
            <w:r>
              <w:rPr>
                <w:spacing w:val="-2"/>
                <w:sz w:val="16"/>
              </w:rPr>
              <w:t>naknade</w:t>
            </w:r>
          </w:p>
        </w:tc>
        <w:tc>
          <w:tcPr>
            <w:tcW w:w="3594" w:type="dxa"/>
            <w:tcBorders>
              <w:top w:val="single" w:sz="2" w:space="0" w:color="000000"/>
            </w:tcBorders>
          </w:tcPr>
          <w:p>
            <w:pPr>
              <w:pStyle w:val="TableParagraph"/>
              <w:spacing w:line="172" w:lineRule="exact" w:before="16"/>
              <w:ind w:right="457"/>
              <w:rPr>
                <w:sz w:val="16"/>
              </w:rPr>
            </w:pPr>
            <w:r>
              <w:rPr>
                <w:spacing w:val="-2"/>
                <w:sz w:val="16"/>
              </w:rPr>
              <w:t>2.000,00</w:t>
            </w:r>
          </w:p>
        </w:tc>
        <w:tc>
          <w:tcPr>
            <w:tcW w:w="1553" w:type="dxa"/>
            <w:tcBorders>
              <w:top w:val="single" w:sz="2" w:space="0" w:color="000000"/>
            </w:tcBorders>
          </w:tcPr>
          <w:p>
            <w:pPr>
              <w:pStyle w:val="TableParagraph"/>
              <w:spacing w:line="172" w:lineRule="exact" w:before="16"/>
              <w:ind w:left="153" w:right="88"/>
              <w:jc w:val="center"/>
              <w:rPr>
                <w:sz w:val="16"/>
              </w:rPr>
            </w:pPr>
            <w:r>
              <w:rPr>
                <w:spacing w:val="-2"/>
                <w:sz w:val="16"/>
              </w:rPr>
              <w:t>2.040,00</w:t>
            </w:r>
          </w:p>
        </w:tc>
        <w:tc>
          <w:tcPr>
            <w:tcW w:w="1240" w:type="dxa"/>
            <w:tcBorders>
              <w:top w:val="single" w:sz="2" w:space="0" w:color="000000"/>
            </w:tcBorders>
          </w:tcPr>
          <w:p>
            <w:pPr>
              <w:pStyle w:val="TableParagraph"/>
              <w:spacing w:line="172" w:lineRule="exact" w:before="16"/>
              <w:ind w:right="143"/>
              <w:rPr>
                <w:sz w:val="16"/>
              </w:rPr>
            </w:pPr>
            <w:r>
              <w:rPr>
                <w:spacing w:val="-2"/>
                <w:sz w:val="16"/>
              </w:rPr>
              <w:t>2.080,00</w:t>
            </w:r>
          </w:p>
        </w:tc>
      </w:tr>
    </w:tbl>
    <w:p>
      <w:pPr>
        <w:pStyle w:val="BodyText"/>
        <w:spacing w:before="9"/>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7"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66" w:right="130" w:hanging="312"/>
              <w:jc w:val="left"/>
              <w:rPr>
                <w:b/>
                <w:sz w:val="18"/>
              </w:rPr>
            </w:pPr>
            <w:r>
              <w:rPr>
                <w:b/>
                <w:sz w:val="18"/>
              </w:rPr>
              <w:t>Akt/projekt:</w:t>
            </w:r>
            <w:r>
              <w:rPr>
                <w:b/>
                <w:spacing w:val="80"/>
                <w:sz w:val="18"/>
              </w:rPr>
              <w:t> </w:t>
            </w:r>
            <w:r>
              <w:rPr>
                <w:b/>
                <w:sz w:val="18"/>
              </w:rPr>
              <w:t>Potpora za stambeno zbrinjavanje mladih obitelji</w:t>
              <w:tab/>
            </w:r>
            <w:r>
              <w:rPr>
                <w:b/>
                <w:spacing w:val="-2"/>
                <w:sz w:val="18"/>
              </w:rPr>
              <w:t>2.000,00</w:t>
            </w:r>
            <w:r>
              <w:rPr>
                <w:b/>
                <w:sz w:val="18"/>
              </w:rPr>
              <w:tab/>
            </w:r>
            <w:r>
              <w:rPr>
                <w:b/>
                <w:spacing w:val="-2"/>
                <w:sz w:val="18"/>
              </w:rPr>
              <w:t>2.040,00</w:t>
            </w:r>
            <w:r>
              <w:rPr>
                <w:b/>
                <w:sz w:val="18"/>
              </w:rPr>
              <w:tab/>
            </w:r>
            <w:r>
              <w:rPr>
                <w:b/>
                <w:spacing w:val="-2"/>
                <w:sz w:val="18"/>
              </w:rPr>
              <w:t>2.080,00</w:t>
            </w:r>
            <w:r>
              <w:rPr>
                <w:b/>
                <w:sz w:val="18"/>
              </w:rPr>
              <w:t> </w:t>
            </w:r>
            <w:r>
              <w:rPr>
                <w:b/>
                <w:spacing w:val="-2"/>
                <w:sz w:val="18"/>
              </w:rPr>
              <w:t>A101523</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2.000,00</w:t>
            </w:r>
            <w:r>
              <w:rPr>
                <w:sz w:val="18"/>
              </w:rPr>
              <w:tab/>
            </w:r>
            <w:r>
              <w:rPr>
                <w:spacing w:val="-2"/>
                <w:sz w:val="18"/>
              </w:rPr>
              <w:t>2.040,00</w:t>
            </w:r>
            <w:r>
              <w:rPr>
                <w:sz w:val="18"/>
              </w:rPr>
              <w:tab/>
            </w:r>
            <w:r>
              <w:rPr>
                <w:spacing w:val="-2"/>
                <w:sz w:val="18"/>
              </w:rPr>
              <w:t>2.080,00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897"/>
        <w:gridCol w:w="3999"/>
        <w:gridCol w:w="1553"/>
        <w:gridCol w:w="1240"/>
      </w:tblGrid>
      <w:tr>
        <w:trPr>
          <w:trHeight w:val="214"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897"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999" w:type="dxa"/>
            <w:tcBorders>
              <w:bottom w:val="single" w:sz="2" w:space="0" w:color="000000"/>
            </w:tcBorders>
          </w:tcPr>
          <w:p>
            <w:pPr>
              <w:pStyle w:val="TableParagraph"/>
              <w:spacing w:line="183" w:lineRule="exact"/>
              <w:ind w:right="453"/>
              <w:rPr>
                <w:b/>
                <w:sz w:val="18"/>
              </w:rPr>
            </w:pPr>
            <w:r>
              <w:rPr>
                <w:b/>
                <w:spacing w:val="-2"/>
                <w:sz w:val="18"/>
              </w:rPr>
              <w:t>2.000,00</w:t>
            </w:r>
          </w:p>
        </w:tc>
        <w:tc>
          <w:tcPr>
            <w:tcW w:w="1553" w:type="dxa"/>
            <w:tcBorders>
              <w:bottom w:val="single" w:sz="2" w:space="0" w:color="000000"/>
            </w:tcBorders>
          </w:tcPr>
          <w:p>
            <w:pPr>
              <w:pStyle w:val="TableParagraph"/>
              <w:spacing w:line="183" w:lineRule="exact"/>
              <w:ind w:left="153" w:right="151"/>
              <w:jc w:val="center"/>
              <w:rPr>
                <w:b/>
                <w:sz w:val="18"/>
              </w:rPr>
            </w:pPr>
            <w:r>
              <w:rPr>
                <w:b/>
                <w:spacing w:val="-2"/>
                <w:sz w:val="18"/>
              </w:rPr>
              <w:t>2.040,00</w:t>
            </w:r>
          </w:p>
        </w:tc>
        <w:tc>
          <w:tcPr>
            <w:tcW w:w="1240" w:type="dxa"/>
            <w:tcBorders>
              <w:bottom w:val="single" w:sz="2" w:space="0" w:color="000000"/>
            </w:tcBorders>
          </w:tcPr>
          <w:p>
            <w:pPr>
              <w:pStyle w:val="TableParagraph"/>
              <w:spacing w:line="183" w:lineRule="exact"/>
              <w:ind w:right="139"/>
              <w:rPr>
                <w:b/>
                <w:sz w:val="18"/>
              </w:rPr>
            </w:pPr>
            <w:r>
              <w:rPr>
                <w:b/>
                <w:spacing w:val="-2"/>
                <w:sz w:val="18"/>
              </w:rPr>
              <w:t>2.080,00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38</w:t>
            </w:r>
          </w:p>
        </w:tc>
        <w:tc>
          <w:tcPr>
            <w:tcW w:w="6897" w:type="dxa"/>
            <w:tcBorders>
              <w:top w:val="single" w:sz="2" w:space="0" w:color="000000"/>
            </w:tcBorders>
          </w:tcPr>
          <w:p>
            <w:pPr>
              <w:pStyle w:val="TableParagraph"/>
              <w:spacing w:line="172" w:lineRule="exact" w:before="15"/>
              <w:ind w:left="51"/>
              <w:jc w:val="left"/>
              <w:rPr>
                <w:sz w:val="16"/>
              </w:rPr>
            </w:pPr>
            <w:r>
              <w:rPr>
                <w:sz w:val="16"/>
              </w:rPr>
              <w:t>Rashodi</w:t>
            </w:r>
            <w:r>
              <w:rPr>
                <w:spacing w:val="-7"/>
                <w:sz w:val="16"/>
              </w:rPr>
              <w:t> </w:t>
            </w:r>
            <w:r>
              <w:rPr>
                <w:sz w:val="16"/>
              </w:rPr>
              <w:t>za</w:t>
            </w:r>
            <w:r>
              <w:rPr>
                <w:spacing w:val="-7"/>
                <w:sz w:val="16"/>
              </w:rPr>
              <w:t> </w:t>
            </w:r>
            <w:r>
              <w:rPr>
                <w:sz w:val="16"/>
              </w:rPr>
              <w:t>donacije,</w:t>
            </w:r>
            <w:r>
              <w:rPr>
                <w:spacing w:val="-6"/>
                <w:sz w:val="16"/>
              </w:rPr>
              <w:t> </w:t>
            </w:r>
            <w:r>
              <w:rPr>
                <w:sz w:val="16"/>
              </w:rPr>
              <w:t>kazne,</w:t>
            </w:r>
            <w:r>
              <w:rPr>
                <w:spacing w:val="-6"/>
                <w:sz w:val="16"/>
              </w:rPr>
              <w:t> </w:t>
            </w:r>
            <w:r>
              <w:rPr>
                <w:sz w:val="16"/>
              </w:rPr>
              <w:t>naknade</w:t>
            </w:r>
            <w:r>
              <w:rPr>
                <w:spacing w:val="-6"/>
                <w:sz w:val="16"/>
              </w:rPr>
              <w:t> </w:t>
            </w:r>
            <w:r>
              <w:rPr>
                <w:sz w:val="16"/>
              </w:rPr>
              <w:t>šteta</w:t>
            </w:r>
            <w:r>
              <w:rPr>
                <w:spacing w:val="-7"/>
                <w:sz w:val="16"/>
              </w:rPr>
              <w:t> </w:t>
            </w:r>
            <w:r>
              <w:rPr>
                <w:sz w:val="16"/>
              </w:rPr>
              <w:t>i</w:t>
            </w:r>
            <w:r>
              <w:rPr>
                <w:spacing w:val="-7"/>
                <w:sz w:val="16"/>
              </w:rPr>
              <w:t> </w:t>
            </w:r>
            <w:r>
              <w:rPr>
                <w:sz w:val="16"/>
              </w:rPr>
              <w:t>kapitalne</w:t>
            </w:r>
            <w:r>
              <w:rPr>
                <w:spacing w:val="-6"/>
                <w:sz w:val="16"/>
              </w:rPr>
              <w:t> </w:t>
            </w:r>
            <w:r>
              <w:rPr>
                <w:spacing w:val="-2"/>
                <w:sz w:val="16"/>
              </w:rPr>
              <w:t>pomoći</w:t>
            </w:r>
          </w:p>
        </w:tc>
        <w:tc>
          <w:tcPr>
            <w:tcW w:w="3999" w:type="dxa"/>
            <w:tcBorders>
              <w:top w:val="single" w:sz="2" w:space="0" w:color="000000"/>
            </w:tcBorders>
          </w:tcPr>
          <w:p>
            <w:pPr>
              <w:pStyle w:val="TableParagraph"/>
              <w:spacing w:line="172" w:lineRule="exact" w:before="15"/>
              <w:ind w:right="457"/>
              <w:rPr>
                <w:sz w:val="16"/>
              </w:rPr>
            </w:pPr>
            <w:r>
              <w:rPr>
                <w:spacing w:val="-2"/>
                <w:sz w:val="16"/>
              </w:rPr>
              <w:t>2.000,00</w:t>
            </w:r>
          </w:p>
        </w:tc>
        <w:tc>
          <w:tcPr>
            <w:tcW w:w="1553" w:type="dxa"/>
            <w:tcBorders>
              <w:top w:val="single" w:sz="2" w:space="0" w:color="000000"/>
            </w:tcBorders>
          </w:tcPr>
          <w:p>
            <w:pPr>
              <w:pStyle w:val="TableParagraph"/>
              <w:spacing w:line="172" w:lineRule="exact" w:before="15"/>
              <w:ind w:left="153" w:right="90"/>
              <w:jc w:val="center"/>
              <w:rPr>
                <w:sz w:val="16"/>
              </w:rPr>
            </w:pPr>
            <w:r>
              <w:rPr>
                <w:spacing w:val="-2"/>
                <w:sz w:val="16"/>
              </w:rPr>
              <w:t>2.040,00</w:t>
            </w:r>
          </w:p>
        </w:tc>
        <w:tc>
          <w:tcPr>
            <w:tcW w:w="1240" w:type="dxa"/>
            <w:tcBorders>
              <w:top w:val="single" w:sz="2" w:space="0" w:color="000000"/>
            </w:tcBorders>
          </w:tcPr>
          <w:p>
            <w:pPr>
              <w:pStyle w:val="TableParagraph"/>
              <w:spacing w:line="172" w:lineRule="exact" w:before="15"/>
              <w:ind w:right="144"/>
              <w:rPr>
                <w:sz w:val="16"/>
              </w:rPr>
            </w:pPr>
            <w:r>
              <w:rPr>
                <w:spacing w:val="-2"/>
                <w:sz w:val="16"/>
              </w:rPr>
              <w:t>2.080,00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0"/>
              <w:ind w:left="476" w:right="130" w:hanging="322"/>
              <w:jc w:val="left"/>
              <w:rPr>
                <w:b/>
                <w:sz w:val="18"/>
              </w:rPr>
            </w:pPr>
            <w:r>
              <w:rPr>
                <w:b/>
                <w:sz w:val="18"/>
              </w:rPr>
              <w:t>Akt/projekt:</w:t>
            </w:r>
            <w:r>
              <w:rPr>
                <w:b/>
                <w:spacing w:val="80"/>
                <w:sz w:val="18"/>
              </w:rPr>
              <w:t> </w:t>
            </w:r>
            <w:r>
              <w:rPr>
                <w:b/>
                <w:sz w:val="18"/>
              </w:rPr>
              <w:t>Postavljanje e - punionica u Lanišću</w:t>
              <w:tab/>
            </w:r>
            <w:r>
              <w:rPr>
                <w:b/>
                <w:spacing w:val="-2"/>
                <w:sz w:val="18"/>
              </w:rPr>
              <w:t>11.000,00</w:t>
            </w:r>
            <w:r>
              <w:rPr>
                <w:b/>
                <w:sz w:val="18"/>
              </w:rPr>
              <w:tab/>
            </w:r>
            <w:r>
              <w:rPr>
                <w:b/>
                <w:spacing w:val="-2"/>
                <w:sz w:val="18"/>
              </w:rPr>
              <w:t>11.220,00</w:t>
            </w:r>
            <w:r>
              <w:rPr>
                <w:b/>
                <w:sz w:val="18"/>
              </w:rPr>
              <w:tab/>
            </w:r>
            <w:r>
              <w:rPr>
                <w:b/>
                <w:spacing w:val="-2"/>
                <w:sz w:val="18"/>
              </w:rPr>
              <w:t>11.440,00</w:t>
            </w:r>
            <w:r>
              <w:rPr>
                <w:b/>
                <w:sz w:val="18"/>
              </w:rPr>
              <w:t> </w:t>
            </w:r>
            <w:r>
              <w:rPr>
                <w:b/>
                <w:spacing w:val="-2"/>
                <w:sz w:val="18"/>
              </w:rPr>
              <w:t>K101460</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7"/>
              <w:ind w:left="491"/>
              <w:jc w:val="left"/>
              <w:rPr>
                <w:sz w:val="18"/>
              </w:rPr>
            </w:pPr>
            <w:r>
              <w:rPr>
                <w:sz w:val="18"/>
              </w:rPr>
              <w:t>Izvor:</w:t>
            </w:r>
            <w:r>
              <w:rPr>
                <w:spacing w:val="-1"/>
                <w:sz w:val="18"/>
              </w:rPr>
              <w:t> </w:t>
            </w:r>
            <w:r>
              <w:rPr>
                <w:sz w:val="18"/>
              </w:rPr>
              <w:t>52</w:t>
            </w:r>
            <w:r>
              <w:rPr>
                <w:spacing w:val="62"/>
                <w:sz w:val="18"/>
              </w:rPr>
              <w:t> </w:t>
            </w:r>
            <w:r>
              <w:rPr>
                <w:spacing w:val="-2"/>
                <w:sz w:val="18"/>
              </w:rPr>
              <w:t>Pomoći</w:t>
            </w:r>
            <w:r>
              <w:rPr>
                <w:sz w:val="18"/>
              </w:rPr>
              <w:tab/>
            </w:r>
            <w:r>
              <w:rPr>
                <w:spacing w:val="-2"/>
                <w:sz w:val="18"/>
              </w:rPr>
              <w:t>11.000,00</w:t>
            </w:r>
            <w:r>
              <w:rPr>
                <w:sz w:val="18"/>
              </w:rPr>
              <w:tab/>
            </w:r>
            <w:r>
              <w:rPr>
                <w:spacing w:val="-2"/>
                <w:sz w:val="18"/>
              </w:rPr>
              <w:t>11.220,00</w:t>
            </w:r>
            <w:r>
              <w:rPr>
                <w:sz w:val="18"/>
              </w:rPr>
              <w:tab/>
            </w:r>
            <w:r>
              <w:rPr>
                <w:spacing w:val="-2"/>
                <w:sz w:val="18"/>
              </w:rPr>
              <w:t>11.440,00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51"/>
        <w:gridCol w:w="4300"/>
        <w:gridCol w:w="1553"/>
        <w:gridCol w:w="1285"/>
      </w:tblGrid>
      <w:tr>
        <w:trPr>
          <w:trHeight w:val="210"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4</w:t>
            </w:r>
          </w:p>
        </w:tc>
        <w:tc>
          <w:tcPr>
            <w:tcW w:w="655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4" w:lineRule="exact"/>
              <w:ind w:right="406"/>
              <w:rPr>
                <w:b/>
                <w:sz w:val="18"/>
              </w:rPr>
            </w:pPr>
            <w:r>
              <w:rPr>
                <w:b/>
                <w:spacing w:val="-2"/>
                <w:sz w:val="18"/>
              </w:rPr>
              <w:t>11.000,00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11.220,00</w:t>
            </w:r>
          </w:p>
        </w:tc>
        <w:tc>
          <w:tcPr>
            <w:tcW w:w="1285" w:type="dxa"/>
            <w:tcBorders>
              <w:bottom w:val="single" w:sz="2" w:space="0" w:color="000000"/>
            </w:tcBorders>
          </w:tcPr>
          <w:p>
            <w:pPr>
              <w:pStyle w:val="TableParagraph"/>
              <w:spacing w:line="184" w:lineRule="exact"/>
              <w:ind w:right="138"/>
              <w:rPr>
                <w:b/>
                <w:sz w:val="18"/>
              </w:rPr>
            </w:pPr>
            <w:r>
              <w:rPr>
                <w:b/>
                <w:spacing w:val="-2"/>
                <w:sz w:val="18"/>
              </w:rPr>
              <w:t>11.440,00</w:t>
            </w:r>
          </w:p>
        </w:tc>
      </w:tr>
      <w:tr>
        <w:trPr>
          <w:trHeight w:val="209" w:hRule="atLeast"/>
        </w:trPr>
        <w:tc>
          <w:tcPr>
            <w:tcW w:w="1171" w:type="dxa"/>
            <w:tcBorders>
              <w:top w:val="single" w:sz="2" w:space="0" w:color="000000"/>
            </w:tcBorders>
          </w:tcPr>
          <w:p>
            <w:pPr>
              <w:pStyle w:val="TableParagraph"/>
              <w:spacing w:line="172" w:lineRule="exact" w:before="17"/>
              <w:ind w:right="49"/>
              <w:rPr>
                <w:sz w:val="16"/>
              </w:rPr>
            </w:pPr>
            <w:r>
              <w:rPr>
                <w:spacing w:val="-5"/>
                <w:sz w:val="16"/>
              </w:rPr>
              <w:t>42</w:t>
            </w:r>
          </w:p>
        </w:tc>
        <w:tc>
          <w:tcPr>
            <w:tcW w:w="6551" w:type="dxa"/>
            <w:tcBorders>
              <w:top w:val="single" w:sz="2" w:space="0" w:color="000000"/>
            </w:tcBorders>
          </w:tcPr>
          <w:p>
            <w:pPr>
              <w:pStyle w:val="TableParagraph"/>
              <w:spacing w:line="172" w:lineRule="exact" w:before="17"/>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tcBorders>
          </w:tcPr>
          <w:p>
            <w:pPr>
              <w:pStyle w:val="TableParagraph"/>
              <w:spacing w:line="172" w:lineRule="exact" w:before="17"/>
              <w:ind w:right="413"/>
              <w:rPr>
                <w:sz w:val="16"/>
              </w:rPr>
            </w:pPr>
            <w:r>
              <w:rPr>
                <w:spacing w:val="-2"/>
                <w:sz w:val="16"/>
              </w:rPr>
              <w:t>11.000,00</w:t>
            </w:r>
          </w:p>
        </w:tc>
        <w:tc>
          <w:tcPr>
            <w:tcW w:w="1553" w:type="dxa"/>
            <w:tcBorders>
              <w:top w:val="single" w:sz="2" w:space="0" w:color="000000"/>
            </w:tcBorders>
          </w:tcPr>
          <w:p>
            <w:pPr>
              <w:pStyle w:val="TableParagraph"/>
              <w:spacing w:line="172" w:lineRule="exact" w:before="17"/>
              <w:ind w:left="153" w:right="83"/>
              <w:jc w:val="center"/>
              <w:rPr>
                <w:sz w:val="16"/>
              </w:rPr>
            </w:pPr>
            <w:r>
              <w:rPr>
                <w:spacing w:val="-2"/>
                <w:sz w:val="16"/>
              </w:rPr>
              <w:t>11.220,00</w:t>
            </w:r>
          </w:p>
        </w:tc>
        <w:tc>
          <w:tcPr>
            <w:tcW w:w="1285" w:type="dxa"/>
            <w:tcBorders>
              <w:top w:val="single" w:sz="2" w:space="0" w:color="000000"/>
            </w:tcBorders>
          </w:tcPr>
          <w:p>
            <w:pPr>
              <w:pStyle w:val="TableParagraph"/>
              <w:spacing w:line="172" w:lineRule="exact" w:before="17"/>
              <w:ind w:right="144"/>
              <w:rPr>
                <w:sz w:val="16"/>
              </w:rPr>
            </w:pPr>
            <w:r>
              <w:rPr>
                <w:spacing w:val="-2"/>
                <w:sz w:val="16"/>
              </w:rPr>
              <w:t>11.440,00</w:t>
            </w:r>
          </w:p>
        </w:tc>
      </w:tr>
    </w:tbl>
    <w:p>
      <w:pPr>
        <w:pStyle w:val="BodyText"/>
        <w:spacing w:before="1"/>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5"/>
              <w:ind w:left="154"/>
              <w:jc w:val="left"/>
              <w:rPr>
                <w:b/>
                <w:sz w:val="18"/>
              </w:rPr>
            </w:pPr>
            <w:r>
              <w:rPr>
                <w:b/>
                <w:sz w:val="18"/>
              </w:rPr>
              <w:t>Akt/projekt:</w:t>
            </w:r>
            <w:r>
              <w:rPr>
                <w:b/>
                <w:spacing w:val="69"/>
                <w:w w:val="150"/>
                <w:sz w:val="18"/>
              </w:rPr>
              <w:t> </w:t>
            </w:r>
            <w:r>
              <w:rPr>
                <w:b/>
                <w:sz w:val="18"/>
              </w:rPr>
              <w:t>Nabava</w:t>
            </w:r>
            <w:r>
              <w:rPr>
                <w:b/>
                <w:spacing w:val="-3"/>
                <w:sz w:val="18"/>
              </w:rPr>
              <w:t> </w:t>
            </w:r>
            <w:r>
              <w:rPr>
                <w:b/>
                <w:spacing w:val="-2"/>
                <w:sz w:val="18"/>
              </w:rPr>
              <w:t>defibrilatora</w:t>
            </w:r>
            <w:r>
              <w:rPr>
                <w:b/>
                <w:sz w:val="18"/>
              </w:rPr>
              <w:tab/>
            </w:r>
            <w:r>
              <w:rPr>
                <w:b/>
                <w:spacing w:val="-2"/>
                <w:sz w:val="18"/>
              </w:rPr>
              <w:t>2.800,00</w:t>
            </w:r>
            <w:r>
              <w:rPr>
                <w:b/>
                <w:sz w:val="18"/>
              </w:rPr>
              <w:tab/>
            </w:r>
            <w:r>
              <w:rPr>
                <w:b/>
                <w:spacing w:val="-2"/>
                <w:sz w:val="18"/>
              </w:rPr>
              <w:t>2.856,00</w:t>
            </w:r>
            <w:r>
              <w:rPr>
                <w:b/>
                <w:sz w:val="18"/>
              </w:rPr>
              <w:tab/>
            </w:r>
            <w:r>
              <w:rPr>
                <w:b/>
                <w:spacing w:val="-2"/>
                <w:sz w:val="18"/>
              </w:rPr>
              <w:t>2.912,00</w:t>
            </w:r>
          </w:p>
          <w:p>
            <w:pPr>
              <w:pStyle w:val="TableParagraph"/>
              <w:spacing w:line="190" w:lineRule="exact"/>
              <w:ind w:left="476"/>
              <w:jc w:val="left"/>
              <w:rPr>
                <w:b/>
                <w:sz w:val="18"/>
              </w:rPr>
            </w:pPr>
            <w:r>
              <w:rPr>
                <w:b/>
                <w:spacing w:val="-2"/>
                <w:sz w:val="18"/>
              </w:rPr>
              <w:t>K101522</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6"/>
              <w:ind w:left="491"/>
              <w:jc w:val="left"/>
              <w:rPr>
                <w:sz w:val="18"/>
              </w:rPr>
            </w:pPr>
            <w:r>
              <w:rPr>
                <w:sz w:val="18"/>
              </w:rPr>
              <w:t>Izvor:</w:t>
            </w:r>
            <w:r>
              <w:rPr>
                <w:spacing w:val="-5"/>
                <w:sz w:val="18"/>
              </w:rPr>
              <w:t> </w:t>
            </w:r>
            <w:r>
              <w:rPr>
                <w:sz w:val="18"/>
              </w:rPr>
              <w:t>52</w:t>
            </w:r>
            <w:r>
              <w:rPr>
                <w:spacing w:val="62"/>
                <w:sz w:val="18"/>
              </w:rPr>
              <w:t> </w:t>
            </w:r>
            <w:r>
              <w:rPr>
                <w:spacing w:val="-2"/>
                <w:sz w:val="18"/>
              </w:rPr>
              <w:t>Pomoći</w:t>
            </w:r>
            <w:r>
              <w:rPr>
                <w:sz w:val="18"/>
              </w:rPr>
              <w:tab/>
            </w:r>
            <w:r>
              <w:rPr>
                <w:spacing w:val="-2"/>
                <w:sz w:val="18"/>
              </w:rPr>
              <w:t>2.800,00</w:t>
            </w:r>
            <w:r>
              <w:rPr>
                <w:sz w:val="18"/>
              </w:rPr>
              <w:tab/>
            </w:r>
            <w:r>
              <w:rPr>
                <w:spacing w:val="-2"/>
                <w:sz w:val="18"/>
              </w:rPr>
              <w:t>2.856,00</w:t>
            </w:r>
            <w:r>
              <w:rPr>
                <w:sz w:val="18"/>
              </w:rPr>
              <w:tab/>
            </w:r>
            <w:r>
              <w:rPr>
                <w:spacing w:val="-2"/>
                <w:sz w:val="18"/>
              </w:rPr>
              <w:t>2.912,00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97"/>
        <w:gridCol w:w="4300"/>
        <w:gridCol w:w="1554"/>
        <w:gridCol w:w="1241"/>
      </w:tblGrid>
      <w:tr>
        <w:trPr>
          <w:trHeight w:val="211"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4</w:t>
            </w:r>
          </w:p>
        </w:tc>
        <w:tc>
          <w:tcPr>
            <w:tcW w:w="6597" w:type="dxa"/>
            <w:tcBorders>
              <w:bottom w:val="single" w:sz="2" w:space="0" w:color="000000"/>
            </w:tcBorders>
          </w:tcPr>
          <w:p>
            <w:pPr>
              <w:pStyle w:val="TableParagraph"/>
              <w:spacing w:line="183" w:lineRule="exact"/>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3" w:lineRule="exact"/>
              <w:ind w:right="454"/>
              <w:rPr>
                <w:b/>
                <w:sz w:val="18"/>
              </w:rPr>
            </w:pPr>
            <w:r>
              <w:rPr>
                <w:b/>
                <w:spacing w:val="-2"/>
                <w:sz w:val="18"/>
              </w:rPr>
              <w:t>2.800,00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2.856,00</w:t>
            </w:r>
          </w:p>
        </w:tc>
        <w:tc>
          <w:tcPr>
            <w:tcW w:w="1241" w:type="dxa"/>
            <w:tcBorders>
              <w:bottom w:val="single" w:sz="2" w:space="0" w:color="000000"/>
            </w:tcBorders>
          </w:tcPr>
          <w:p>
            <w:pPr>
              <w:pStyle w:val="TableParagraph"/>
              <w:spacing w:line="183" w:lineRule="exact"/>
              <w:ind w:right="142"/>
              <w:rPr>
                <w:b/>
                <w:sz w:val="18"/>
              </w:rPr>
            </w:pPr>
            <w:r>
              <w:rPr>
                <w:b/>
                <w:spacing w:val="-2"/>
                <w:sz w:val="18"/>
              </w:rPr>
              <w:t>2.912,00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42</w:t>
            </w:r>
          </w:p>
        </w:tc>
        <w:tc>
          <w:tcPr>
            <w:tcW w:w="6597" w:type="dxa"/>
            <w:tcBorders>
              <w:top w:val="single" w:sz="2" w:space="0" w:color="000000"/>
            </w:tcBorders>
          </w:tcPr>
          <w:p>
            <w:pPr>
              <w:pStyle w:val="TableParagraph"/>
              <w:spacing w:line="172" w:lineRule="exact" w:before="16"/>
              <w:ind w:left="51"/>
              <w:jc w:val="left"/>
              <w:rPr>
                <w:sz w:val="16"/>
              </w:rPr>
            </w:pPr>
            <w:r>
              <w:rPr>
                <w:sz w:val="16"/>
              </w:rPr>
              <w:t>Rashodi</w:t>
            </w:r>
            <w:r>
              <w:rPr>
                <w:spacing w:val="-10"/>
                <w:sz w:val="16"/>
              </w:rPr>
              <w:t> </w:t>
            </w:r>
            <w:r>
              <w:rPr>
                <w:sz w:val="16"/>
              </w:rPr>
              <w:t>za</w:t>
            </w:r>
            <w:r>
              <w:rPr>
                <w:spacing w:val="-9"/>
                <w:sz w:val="16"/>
              </w:rPr>
              <w:t> </w:t>
            </w:r>
            <w:r>
              <w:rPr>
                <w:sz w:val="16"/>
              </w:rPr>
              <w:t>nabavu</w:t>
            </w:r>
            <w:r>
              <w:rPr>
                <w:spacing w:val="-9"/>
                <w:sz w:val="16"/>
              </w:rPr>
              <w:t> </w:t>
            </w:r>
            <w:r>
              <w:rPr>
                <w:sz w:val="16"/>
              </w:rPr>
              <w:t>proizvedene</w:t>
            </w:r>
            <w:r>
              <w:rPr>
                <w:spacing w:val="-9"/>
                <w:sz w:val="16"/>
              </w:rPr>
              <w:t> </w:t>
            </w:r>
            <w:r>
              <w:rPr>
                <w:sz w:val="16"/>
              </w:rPr>
              <w:t>dugotrajne</w:t>
            </w:r>
            <w:r>
              <w:rPr>
                <w:spacing w:val="-8"/>
                <w:sz w:val="16"/>
              </w:rPr>
              <w:t> </w:t>
            </w:r>
            <w:r>
              <w:rPr>
                <w:spacing w:val="-2"/>
                <w:sz w:val="16"/>
              </w:rPr>
              <w:t>imovine</w:t>
            </w:r>
          </w:p>
        </w:tc>
        <w:tc>
          <w:tcPr>
            <w:tcW w:w="4300" w:type="dxa"/>
            <w:tcBorders>
              <w:top w:val="single" w:sz="2" w:space="0" w:color="000000"/>
            </w:tcBorders>
          </w:tcPr>
          <w:p>
            <w:pPr>
              <w:pStyle w:val="TableParagraph"/>
              <w:spacing w:line="172" w:lineRule="exact" w:before="16"/>
              <w:ind w:right="458"/>
              <w:rPr>
                <w:sz w:val="16"/>
              </w:rPr>
            </w:pPr>
            <w:r>
              <w:rPr>
                <w:spacing w:val="-2"/>
                <w:sz w:val="16"/>
              </w:rPr>
              <w:t>2.800,00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2.856,00</w:t>
            </w:r>
          </w:p>
        </w:tc>
        <w:tc>
          <w:tcPr>
            <w:tcW w:w="1241" w:type="dxa"/>
            <w:tcBorders>
              <w:top w:val="single" w:sz="2" w:space="0" w:color="000000"/>
            </w:tcBorders>
          </w:tcPr>
          <w:p>
            <w:pPr>
              <w:pStyle w:val="TableParagraph"/>
              <w:spacing w:line="172" w:lineRule="exact" w:before="16"/>
              <w:ind w:right="147"/>
              <w:rPr>
                <w:sz w:val="16"/>
              </w:rPr>
            </w:pPr>
            <w:r>
              <w:rPr>
                <w:spacing w:val="-2"/>
                <w:sz w:val="16"/>
              </w:rPr>
              <w:t>2.912,00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97"/>
        <w:gridCol w:w="4181"/>
        <w:gridCol w:w="1554"/>
        <w:gridCol w:w="1231"/>
      </w:tblGrid>
      <w:tr>
        <w:trPr>
          <w:trHeight w:val="507" w:hRule="atLeast"/>
        </w:trPr>
        <w:tc>
          <w:tcPr>
            <w:tcW w:w="7897" w:type="dxa"/>
            <w:tcBorders>
              <w:top w:val="single" w:sz="2" w:space="0" w:color="000000"/>
              <w:bottom w:val="single" w:sz="2" w:space="0" w:color="000000"/>
            </w:tcBorders>
            <w:shd w:val="clear" w:color="auto" w:fill="F1F1F1"/>
          </w:tcPr>
          <w:p>
            <w:pPr>
              <w:pStyle w:val="TableParagraph"/>
              <w:spacing w:line="218" w:lineRule="exact" w:before="51"/>
              <w:ind w:left="476" w:right="4262" w:hanging="322"/>
              <w:jc w:val="left"/>
              <w:rPr>
                <w:b/>
                <w:sz w:val="18"/>
              </w:rPr>
            </w:pPr>
            <w:r>
              <w:rPr>
                <w:b/>
                <w:sz w:val="18"/>
              </w:rPr>
              <w:t>Akt/projekt:</w:t>
            </w:r>
            <w:r>
              <w:rPr>
                <w:b/>
                <w:spacing w:val="80"/>
                <w:sz w:val="18"/>
              </w:rPr>
              <w:t> </w:t>
            </w:r>
            <w:r>
              <w:rPr>
                <w:b/>
                <w:sz w:val="18"/>
              </w:rPr>
              <w:t>Kamere</w:t>
            </w:r>
            <w:r>
              <w:rPr>
                <w:b/>
                <w:spacing w:val="-6"/>
                <w:sz w:val="18"/>
              </w:rPr>
              <w:t> </w:t>
            </w:r>
            <w:r>
              <w:rPr>
                <w:b/>
                <w:sz w:val="18"/>
              </w:rPr>
              <w:t>za</w:t>
            </w:r>
            <w:r>
              <w:rPr>
                <w:b/>
                <w:spacing w:val="-7"/>
                <w:sz w:val="18"/>
              </w:rPr>
              <w:t> </w:t>
            </w:r>
            <w:r>
              <w:rPr>
                <w:b/>
                <w:sz w:val="18"/>
              </w:rPr>
              <w:t>nadzor</w:t>
            </w:r>
            <w:r>
              <w:rPr>
                <w:b/>
                <w:spacing w:val="-6"/>
                <w:sz w:val="18"/>
              </w:rPr>
              <w:t> </w:t>
            </w:r>
            <w:r>
              <w:rPr>
                <w:b/>
                <w:sz w:val="18"/>
              </w:rPr>
              <w:t>brzine </w:t>
            </w:r>
            <w:r>
              <w:rPr>
                <w:b/>
                <w:spacing w:val="-2"/>
                <w:sz w:val="18"/>
              </w:rPr>
              <w:t>K101527</w:t>
            </w:r>
          </w:p>
        </w:tc>
        <w:tc>
          <w:tcPr>
            <w:tcW w:w="4181" w:type="dxa"/>
            <w:tcBorders>
              <w:top w:val="single" w:sz="2" w:space="0" w:color="000000"/>
              <w:bottom w:val="single" w:sz="2" w:space="0" w:color="000000"/>
            </w:tcBorders>
            <w:shd w:val="clear" w:color="auto" w:fill="F1F1F1"/>
          </w:tcPr>
          <w:p>
            <w:pPr>
              <w:pStyle w:val="TableParagraph"/>
              <w:spacing w:before="77"/>
              <w:ind w:right="454"/>
              <w:rPr>
                <w:b/>
                <w:sz w:val="18"/>
              </w:rPr>
            </w:pPr>
            <w:r>
              <w:rPr>
                <w:b/>
                <w:spacing w:val="-2"/>
                <w:sz w:val="18"/>
              </w:rPr>
              <w:t>5.000,00</w:t>
            </w:r>
          </w:p>
        </w:tc>
        <w:tc>
          <w:tcPr>
            <w:tcW w:w="1554" w:type="dxa"/>
            <w:tcBorders>
              <w:top w:val="single" w:sz="2" w:space="0" w:color="000000"/>
              <w:bottom w:val="single" w:sz="2" w:space="0" w:color="000000"/>
            </w:tcBorders>
            <w:shd w:val="clear" w:color="auto" w:fill="F1F1F1"/>
          </w:tcPr>
          <w:p>
            <w:pPr>
              <w:pStyle w:val="TableParagraph"/>
              <w:spacing w:before="77"/>
              <w:ind w:left="147" w:right="147"/>
              <w:jc w:val="center"/>
              <w:rPr>
                <w:b/>
                <w:sz w:val="18"/>
              </w:rPr>
            </w:pPr>
            <w:r>
              <w:rPr>
                <w:b/>
                <w:spacing w:val="-2"/>
                <w:sz w:val="18"/>
              </w:rPr>
              <w:t>5.100,00</w:t>
            </w:r>
          </w:p>
        </w:tc>
        <w:tc>
          <w:tcPr>
            <w:tcW w:w="1231" w:type="dxa"/>
            <w:tcBorders>
              <w:top w:val="single" w:sz="2" w:space="0" w:color="000000"/>
              <w:bottom w:val="single" w:sz="2" w:space="0" w:color="000000"/>
            </w:tcBorders>
            <w:shd w:val="clear" w:color="auto" w:fill="F1F1F1"/>
          </w:tcPr>
          <w:p>
            <w:pPr>
              <w:pStyle w:val="TableParagraph"/>
              <w:spacing w:before="77"/>
              <w:ind w:right="131"/>
              <w:rPr>
                <w:b/>
                <w:sz w:val="18"/>
              </w:rPr>
            </w:pPr>
            <w:r>
              <w:rPr>
                <w:b/>
                <w:spacing w:val="-2"/>
                <w:sz w:val="18"/>
              </w:rPr>
              <w:t>5.200,00</w:t>
            </w:r>
          </w:p>
        </w:tc>
      </w:tr>
      <w:tr>
        <w:trPr>
          <w:trHeight w:val="341" w:hRule="atLeast"/>
        </w:trPr>
        <w:tc>
          <w:tcPr>
            <w:tcW w:w="7897" w:type="dxa"/>
            <w:tcBorders>
              <w:top w:val="single" w:sz="2" w:space="0" w:color="000000"/>
              <w:bottom w:val="single" w:sz="2" w:space="0" w:color="000000"/>
            </w:tcBorders>
            <w:shd w:val="clear" w:color="auto" w:fill="CCFFCC"/>
          </w:tcPr>
          <w:p>
            <w:pPr>
              <w:pStyle w:val="TableParagraph"/>
              <w:spacing w:before="15"/>
              <w:ind w:left="491"/>
              <w:jc w:val="left"/>
              <w:rPr>
                <w:sz w:val="18"/>
              </w:rPr>
            </w:pPr>
            <w:r>
              <w:rPr>
                <w:sz w:val="18"/>
              </w:rPr>
              <w:t>Izvor:</w:t>
            </w:r>
            <w:r>
              <w:rPr>
                <w:spacing w:val="-4"/>
                <w:sz w:val="18"/>
              </w:rPr>
              <w:t> </w:t>
            </w:r>
            <w:r>
              <w:rPr>
                <w:sz w:val="18"/>
              </w:rPr>
              <w:t>71</w:t>
            </w:r>
            <w:r>
              <w:rPr>
                <w:spacing w:val="54"/>
                <w:sz w:val="18"/>
              </w:rPr>
              <w:t> </w:t>
            </w:r>
            <w:r>
              <w:rPr>
                <w:sz w:val="18"/>
              </w:rPr>
              <w:t>Prihodi</w:t>
            </w:r>
            <w:r>
              <w:rPr>
                <w:spacing w:val="-3"/>
                <w:sz w:val="18"/>
              </w:rPr>
              <w:t> </w:t>
            </w:r>
            <w:r>
              <w:rPr>
                <w:sz w:val="18"/>
              </w:rPr>
              <w:t>od</w:t>
            </w:r>
            <w:r>
              <w:rPr>
                <w:spacing w:val="-4"/>
                <w:sz w:val="18"/>
              </w:rPr>
              <w:t> </w:t>
            </w:r>
            <w:r>
              <w:rPr>
                <w:sz w:val="18"/>
              </w:rPr>
              <w:t>prodaje</w:t>
            </w:r>
            <w:r>
              <w:rPr>
                <w:spacing w:val="-5"/>
                <w:sz w:val="18"/>
              </w:rPr>
              <w:t> </w:t>
            </w:r>
            <w:r>
              <w:rPr>
                <w:sz w:val="18"/>
              </w:rPr>
              <w:t>nefin.</w:t>
            </w:r>
            <w:r>
              <w:rPr>
                <w:spacing w:val="-4"/>
                <w:sz w:val="18"/>
              </w:rPr>
              <w:t> </w:t>
            </w:r>
            <w:r>
              <w:rPr>
                <w:sz w:val="18"/>
              </w:rPr>
              <w:t>imovine</w:t>
            </w:r>
            <w:r>
              <w:rPr>
                <w:spacing w:val="-4"/>
                <w:sz w:val="18"/>
              </w:rPr>
              <w:t> </w:t>
            </w:r>
            <w:r>
              <w:rPr>
                <w:sz w:val="18"/>
              </w:rPr>
              <w:t>u</w:t>
            </w:r>
            <w:r>
              <w:rPr>
                <w:spacing w:val="-5"/>
                <w:sz w:val="18"/>
              </w:rPr>
              <w:t> </w:t>
            </w:r>
            <w:r>
              <w:rPr>
                <w:sz w:val="18"/>
              </w:rPr>
              <w:t>vlasništvu</w:t>
            </w:r>
            <w:r>
              <w:rPr>
                <w:spacing w:val="-4"/>
                <w:sz w:val="18"/>
              </w:rPr>
              <w:t> </w:t>
            </w:r>
            <w:r>
              <w:rPr>
                <w:spacing w:val="-5"/>
                <w:sz w:val="18"/>
              </w:rPr>
              <w:t>JLS</w:t>
            </w:r>
          </w:p>
        </w:tc>
        <w:tc>
          <w:tcPr>
            <w:tcW w:w="4181" w:type="dxa"/>
            <w:tcBorders>
              <w:top w:val="single" w:sz="2" w:space="0" w:color="000000"/>
              <w:bottom w:val="single" w:sz="2" w:space="0" w:color="000000"/>
            </w:tcBorders>
            <w:shd w:val="clear" w:color="auto" w:fill="CCFFCC"/>
          </w:tcPr>
          <w:p>
            <w:pPr>
              <w:pStyle w:val="TableParagraph"/>
              <w:spacing w:before="15"/>
              <w:ind w:right="454"/>
              <w:rPr>
                <w:sz w:val="18"/>
              </w:rPr>
            </w:pPr>
            <w:r>
              <w:rPr>
                <w:spacing w:val="-2"/>
                <w:sz w:val="18"/>
              </w:rPr>
              <w:t>5.000,00</w:t>
            </w:r>
          </w:p>
        </w:tc>
        <w:tc>
          <w:tcPr>
            <w:tcW w:w="1554" w:type="dxa"/>
            <w:tcBorders>
              <w:top w:val="single" w:sz="2" w:space="0" w:color="000000"/>
              <w:bottom w:val="single" w:sz="2" w:space="0" w:color="000000"/>
            </w:tcBorders>
            <w:shd w:val="clear" w:color="auto" w:fill="CCFFCC"/>
          </w:tcPr>
          <w:p>
            <w:pPr>
              <w:pStyle w:val="TableParagraph"/>
              <w:spacing w:before="15"/>
              <w:ind w:left="147" w:right="147"/>
              <w:jc w:val="center"/>
              <w:rPr>
                <w:sz w:val="18"/>
              </w:rPr>
            </w:pPr>
            <w:r>
              <w:rPr>
                <w:spacing w:val="-2"/>
                <w:sz w:val="18"/>
              </w:rPr>
              <w:t>5.100,00</w:t>
            </w:r>
          </w:p>
        </w:tc>
        <w:tc>
          <w:tcPr>
            <w:tcW w:w="1231" w:type="dxa"/>
            <w:tcBorders>
              <w:top w:val="single" w:sz="2" w:space="0" w:color="000000"/>
              <w:bottom w:val="single" w:sz="2" w:space="0" w:color="000000"/>
            </w:tcBorders>
            <w:shd w:val="clear" w:color="auto" w:fill="CCFFCC"/>
          </w:tcPr>
          <w:p>
            <w:pPr>
              <w:pStyle w:val="TableParagraph"/>
              <w:spacing w:before="15"/>
              <w:ind w:right="132"/>
              <w:rPr>
                <w:sz w:val="18"/>
              </w:rPr>
            </w:pPr>
            <w:r>
              <w:rPr>
                <w:spacing w:val="-2"/>
                <w:sz w:val="18"/>
              </w:rPr>
              <w:t>5.200,00</w:t>
            </w:r>
          </w:p>
        </w:tc>
      </w:tr>
    </w:tbl>
    <w:p>
      <w:pPr>
        <w:pStyle w:val="TableParagraph"/>
        <w:spacing w:after="0"/>
        <w:rPr>
          <w:sz w:val="18"/>
        </w:rPr>
        <w:sectPr>
          <w:type w:val="continuous"/>
          <w:pgSz w:w="15850" w:h="12250" w:orient="landscape"/>
          <w:pgMar w:header="0" w:footer="736" w:top="340" w:bottom="920" w:left="0" w:right="360"/>
        </w:sectPr>
      </w:pPr>
    </w:p>
    <w:p>
      <w:pPr>
        <w:spacing w:before="16"/>
        <w:ind w:left="1314" w:right="0" w:firstLine="0"/>
        <w:jc w:val="left"/>
        <w:rPr>
          <w:rFonts w:ascii="Calibri"/>
          <w:b/>
          <w:sz w:val="18"/>
        </w:rPr>
      </w:pPr>
      <w:r>
        <w:rPr>
          <w:rFonts w:ascii="Calibri"/>
          <w:b/>
          <w:sz w:val="18"/>
        </w:rPr>
        <w:t>4</w:t>
      </w:r>
      <w:r>
        <w:rPr>
          <w:rFonts w:ascii="Calibri"/>
          <w:b/>
          <w:spacing w:val="54"/>
          <w:sz w:val="18"/>
        </w:rPr>
        <w:t> </w:t>
      </w:r>
      <w:r>
        <w:rPr>
          <w:rFonts w:ascii="Calibri"/>
          <w:b/>
          <w:sz w:val="18"/>
        </w:rPr>
        <w:t>Rashodi</w:t>
      </w:r>
      <w:r>
        <w:rPr>
          <w:rFonts w:ascii="Calibri"/>
          <w:b/>
          <w:spacing w:val="-5"/>
          <w:sz w:val="18"/>
        </w:rPr>
        <w:t> </w:t>
      </w:r>
      <w:r>
        <w:rPr>
          <w:rFonts w:ascii="Calibri"/>
          <w:b/>
          <w:sz w:val="18"/>
        </w:rPr>
        <w:t>za</w:t>
      </w:r>
      <w:r>
        <w:rPr>
          <w:rFonts w:ascii="Calibri"/>
          <w:b/>
          <w:spacing w:val="-5"/>
          <w:sz w:val="18"/>
        </w:rPr>
        <w:t> </w:t>
      </w:r>
      <w:r>
        <w:rPr>
          <w:rFonts w:ascii="Calibri"/>
          <w:b/>
          <w:sz w:val="18"/>
        </w:rPr>
        <w:t>nabavu</w:t>
      </w:r>
      <w:r>
        <w:rPr>
          <w:rFonts w:ascii="Calibri"/>
          <w:b/>
          <w:spacing w:val="-4"/>
          <w:sz w:val="18"/>
        </w:rPr>
        <w:t> </w:t>
      </w:r>
      <w:r>
        <w:rPr>
          <w:rFonts w:ascii="Calibri"/>
          <w:b/>
          <w:sz w:val="18"/>
        </w:rPr>
        <w:t>nefinancijske</w:t>
      </w:r>
      <w:r>
        <w:rPr>
          <w:rFonts w:ascii="Calibri"/>
          <w:b/>
          <w:spacing w:val="-2"/>
          <w:sz w:val="18"/>
        </w:rPr>
        <w:t> imovine</w:t>
      </w:r>
    </w:p>
    <w:p>
      <w:pPr>
        <w:tabs>
          <w:tab w:pos="2868" w:val="left" w:leader="none"/>
        </w:tabs>
        <w:spacing w:before="16"/>
        <w:ind w:left="1314" w:right="0" w:firstLine="0"/>
        <w:jc w:val="left"/>
        <w:rPr>
          <w:rFonts w:ascii="Calibri"/>
          <w:b/>
          <w:sz w:val="18"/>
        </w:rPr>
      </w:pPr>
      <w:r>
        <w:rPr/>
        <w:br w:type="column"/>
      </w:r>
      <w:r>
        <w:rPr>
          <w:rFonts w:ascii="Calibri"/>
          <w:b/>
          <w:spacing w:val="-2"/>
          <w:sz w:val="18"/>
        </w:rPr>
        <w:t>5.000,00</w:t>
      </w:r>
      <w:r>
        <w:rPr>
          <w:rFonts w:ascii="Calibri"/>
          <w:b/>
          <w:sz w:val="18"/>
        </w:rPr>
        <w:tab/>
      </w:r>
      <w:r>
        <w:rPr>
          <w:rFonts w:ascii="Calibri"/>
          <w:b/>
          <w:spacing w:val="-2"/>
          <w:sz w:val="18"/>
        </w:rPr>
        <w:t>5.100,00</w:t>
      </w:r>
    </w:p>
    <w:p>
      <w:pPr>
        <w:spacing w:before="16"/>
        <w:ind w:left="871" w:right="0" w:firstLine="0"/>
        <w:jc w:val="left"/>
        <w:rPr>
          <w:rFonts w:ascii="Calibri"/>
          <w:b/>
          <w:sz w:val="18"/>
        </w:rPr>
      </w:pPr>
      <w:r>
        <w:rPr/>
        <w:br w:type="column"/>
      </w:r>
      <w:r>
        <w:rPr>
          <w:rFonts w:ascii="Calibri"/>
          <w:b/>
          <w:spacing w:val="-2"/>
          <w:sz w:val="18"/>
        </w:rPr>
        <w:t>5.200,00</w:t>
      </w:r>
    </w:p>
    <w:p>
      <w:pPr>
        <w:spacing w:after="0"/>
        <w:jc w:val="left"/>
        <w:rPr>
          <w:rFonts w:ascii="Calibri"/>
          <w:b/>
          <w:sz w:val="18"/>
        </w:rPr>
        <w:sectPr>
          <w:type w:val="continuous"/>
          <w:pgSz w:w="15850" w:h="12250" w:orient="landscape"/>
          <w:pgMar w:header="0" w:footer="736" w:top="1340" w:bottom="280" w:left="0" w:right="360"/>
          <w:cols w:num="3" w:equalWidth="0">
            <w:col w:w="4597" w:space="5345"/>
            <w:col w:w="3511" w:space="40"/>
            <w:col w:w="1997"/>
          </w:cols>
        </w:sectPr>
      </w:pPr>
    </w:p>
    <w:p>
      <w:pPr>
        <w:spacing w:before="57"/>
        <w:ind w:left="1242" w:right="0" w:firstLine="0"/>
        <w:jc w:val="left"/>
        <w:rPr>
          <w:rFonts w:ascii="Calibri"/>
          <w:sz w:val="16"/>
        </w:rPr>
      </w:pPr>
      <w:r>
        <w:rPr>
          <w:rFonts w:ascii="Calibri"/>
          <w:sz w:val="16"/>
        </w:rPr>
        <mc:AlternateContent>
          <mc:Choice Requires="wps">
            <w:drawing>
              <wp:anchor distT="0" distB="0" distL="0" distR="0" allowOverlap="1" layoutInCell="1" locked="0" behindDoc="0" simplePos="0" relativeHeight="15739392">
                <wp:simplePos x="0" y="0"/>
                <wp:positionH relativeFrom="page">
                  <wp:posOffset>182714</wp:posOffset>
                </wp:positionH>
                <wp:positionV relativeFrom="paragraph">
                  <wp:posOffset>23798</wp:posOffset>
                </wp:positionV>
                <wp:extent cx="9433560" cy="1270"/>
                <wp:effectExtent l="0" t="0" r="0" b="0"/>
                <wp:wrapNone/>
                <wp:docPr id="43" name="Graphic 43"/>
                <wp:cNvGraphicFramePr>
                  <a:graphicFrameLocks/>
                </wp:cNvGraphicFramePr>
                <a:graphic>
                  <a:graphicData uri="http://schemas.microsoft.com/office/word/2010/wordprocessingShape">
                    <wps:wsp>
                      <wps:cNvPr id="43" name="Graphic 43"/>
                      <wps:cNvSpPr/>
                      <wps:spPr>
                        <a:xfrm>
                          <a:off x="0" y="0"/>
                          <a:ext cx="9433560" cy="1270"/>
                        </a:xfrm>
                        <a:custGeom>
                          <a:avLst/>
                          <a:gdLst/>
                          <a:ahLst/>
                          <a:cxnLst/>
                          <a:rect l="l" t="t" r="r" b="b"/>
                          <a:pathLst>
                            <a:path w="9433560" h="1270">
                              <a:moveTo>
                                <a:pt x="9433052" y="0"/>
                              </a:moveTo>
                              <a:lnTo>
                                <a:pt x="0" y="0"/>
                              </a:lnTo>
                              <a:lnTo>
                                <a:pt x="0" y="1220"/>
                              </a:lnTo>
                              <a:lnTo>
                                <a:pt x="9433052" y="1220"/>
                              </a:lnTo>
                              <a:lnTo>
                                <a:pt x="94330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4.387pt;margin-top:1.873879pt;width:742.76pt;height:.1pt;mso-position-horizontal-relative:page;mso-position-vertical-relative:paragraph;z-index:15739392" id="docshape33" filled="true" fillcolor="#000000" stroked="false">
                <v:fill type="solid"/>
                <w10:wrap type="none"/>
              </v:rect>
            </w:pict>
          </mc:Fallback>
        </mc:AlternateContent>
      </w:r>
      <w:r>
        <w:rPr>
          <w:rFonts w:ascii="Calibri"/>
          <w:sz w:val="16"/>
        </w:rPr>
        <w:t>42</w:t>
      </w:r>
      <w:r>
        <w:rPr>
          <w:rFonts w:ascii="Calibri"/>
          <w:spacing w:val="55"/>
          <w:sz w:val="16"/>
        </w:rPr>
        <w:t> </w:t>
      </w:r>
      <w:r>
        <w:rPr>
          <w:rFonts w:ascii="Calibri"/>
          <w:sz w:val="16"/>
        </w:rPr>
        <w:t>Rashodi</w:t>
      </w:r>
      <w:r>
        <w:rPr>
          <w:rFonts w:ascii="Calibri"/>
          <w:spacing w:val="-4"/>
          <w:sz w:val="16"/>
        </w:rPr>
        <w:t> </w:t>
      </w:r>
      <w:r>
        <w:rPr>
          <w:rFonts w:ascii="Calibri"/>
          <w:sz w:val="16"/>
        </w:rPr>
        <w:t>za</w:t>
      </w:r>
      <w:r>
        <w:rPr>
          <w:rFonts w:ascii="Calibri"/>
          <w:spacing w:val="-4"/>
          <w:sz w:val="16"/>
        </w:rPr>
        <w:t> </w:t>
      </w:r>
      <w:r>
        <w:rPr>
          <w:rFonts w:ascii="Calibri"/>
          <w:sz w:val="16"/>
        </w:rPr>
        <w:t>nabavu</w:t>
      </w:r>
      <w:r>
        <w:rPr>
          <w:rFonts w:ascii="Calibri"/>
          <w:spacing w:val="-5"/>
          <w:sz w:val="16"/>
        </w:rPr>
        <w:t> </w:t>
      </w:r>
      <w:r>
        <w:rPr>
          <w:rFonts w:ascii="Calibri"/>
          <w:sz w:val="16"/>
        </w:rPr>
        <w:t>proizvedene</w:t>
      </w:r>
      <w:r>
        <w:rPr>
          <w:rFonts w:ascii="Calibri"/>
          <w:spacing w:val="-4"/>
          <w:sz w:val="16"/>
        </w:rPr>
        <w:t> </w:t>
      </w:r>
      <w:r>
        <w:rPr>
          <w:rFonts w:ascii="Calibri"/>
          <w:sz w:val="16"/>
        </w:rPr>
        <w:t>dugotrajne</w:t>
      </w:r>
      <w:r>
        <w:rPr>
          <w:rFonts w:ascii="Calibri"/>
          <w:spacing w:val="-4"/>
          <w:sz w:val="16"/>
        </w:rPr>
        <w:t> </w:t>
      </w:r>
      <w:r>
        <w:rPr>
          <w:rFonts w:ascii="Calibri"/>
          <w:spacing w:val="-2"/>
          <w:sz w:val="16"/>
        </w:rPr>
        <w:t>imovine</w:t>
      </w:r>
    </w:p>
    <w:p>
      <w:pPr>
        <w:tabs>
          <w:tab w:pos="2795" w:val="left" w:leader="none"/>
        </w:tabs>
        <w:spacing w:before="57"/>
        <w:ind w:left="1242" w:right="0" w:firstLine="0"/>
        <w:jc w:val="left"/>
        <w:rPr>
          <w:rFonts w:ascii="Calibri"/>
          <w:sz w:val="16"/>
        </w:rPr>
      </w:pPr>
      <w:r>
        <w:rPr/>
        <w:br w:type="column"/>
      </w:r>
      <w:r>
        <w:rPr>
          <w:rFonts w:ascii="Calibri"/>
          <w:spacing w:val="-2"/>
          <w:sz w:val="16"/>
        </w:rPr>
        <w:t>5.000,00</w:t>
      </w:r>
      <w:r>
        <w:rPr>
          <w:rFonts w:ascii="Calibri"/>
          <w:sz w:val="16"/>
        </w:rPr>
        <w:tab/>
      </w:r>
      <w:r>
        <w:rPr>
          <w:rFonts w:ascii="Calibri"/>
          <w:spacing w:val="-2"/>
          <w:sz w:val="16"/>
        </w:rPr>
        <w:t>5.100,00</w:t>
      </w:r>
    </w:p>
    <w:p>
      <w:pPr>
        <w:spacing w:before="57"/>
        <w:ind w:left="942" w:right="0" w:firstLine="0"/>
        <w:jc w:val="left"/>
        <w:rPr>
          <w:rFonts w:ascii="Calibri"/>
          <w:sz w:val="16"/>
        </w:rPr>
      </w:pPr>
      <w:r>
        <w:rPr/>
        <w:br w:type="column"/>
      </w:r>
      <w:r>
        <w:rPr>
          <w:rFonts w:ascii="Calibri"/>
          <w:spacing w:val="-2"/>
          <w:sz w:val="16"/>
        </w:rPr>
        <w:t>5.200,00</w:t>
      </w:r>
    </w:p>
    <w:p>
      <w:pPr>
        <w:spacing w:after="0"/>
        <w:jc w:val="left"/>
        <w:rPr>
          <w:rFonts w:ascii="Calibri"/>
          <w:sz w:val="16"/>
        </w:rPr>
        <w:sectPr>
          <w:pgSz w:w="15850" w:h="12250" w:orient="landscape"/>
          <w:pgMar w:header="0" w:footer="736" w:top="320" w:bottom="920" w:left="0" w:right="360"/>
          <w:cols w:num="3" w:equalWidth="0">
            <w:col w:w="4893" w:space="5189"/>
            <w:col w:w="3367" w:space="39"/>
            <w:col w:w="2002"/>
          </w:cols>
        </w:sectPr>
      </w:pPr>
    </w:p>
    <w:p>
      <w:pPr>
        <w:pStyle w:val="BodyText"/>
        <w:spacing w:before="7"/>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9" w:lineRule="exact" w:before="77"/>
              <w:ind w:left="154"/>
              <w:jc w:val="left"/>
              <w:rPr>
                <w:b/>
                <w:sz w:val="18"/>
              </w:rPr>
            </w:pPr>
            <w:r>
              <w:rPr>
                <w:b/>
                <w:sz w:val="18"/>
              </w:rPr>
              <w:t>Akt/projekt:</w:t>
            </w:r>
            <w:r>
              <w:rPr>
                <w:b/>
                <w:spacing w:val="69"/>
                <w:w w:val="150"/>
                <w:sz w:val="18"/>
              </w:rPr>
              <w:t> </w:t>
            </w:r>
            <w:r>
              <w:rPr>
                <w:b/>
                <w:sz w:val="18"/>
              </w:rPr>
              <w:t>Nabavka</w:t>
            </w:r>
            <w:r>
              <w:rPr>
                <w:b/>
                <w:spacing w:val="-5"/>
                <w:sz w:val="18"/>
              </w:rPr>
              <w:t> </w:t>
            </w:r>
            <w:r>
              <w:rPr>
                <w:b/>
                <w:sz w:val="18"/>
              </w:rPr>
              <w:t>oglasnih</w:t>
            </w:r>
            <w:r>
              <w:rPr>
                <w:b/>
                <w:spacing w:val="-4"/>
                <w:sz w:val="18"/>
              </w:rPr>
              <w:t> </w:t>
            </w:r>
            <w:r>
              <w:rPr>
                <w:b/>
                <w:sz w:val="18"/>
              </w:rPr>
              <w:t>ploča</w:t>
            </w:r>
            <w:r>
              <w:rPr>
                <w:b/>
                <w:spacing w:val="-3"/>
                <w:sz w:val="18"/>
              </w:rPr>
              <w:t> </w:t>
            </w:r>
            <w:r>
              <w:rPr>
                <w:b/>
                <w:sz w:val="18"/>
              </w:rPr>
              <w:t>i</w:t>
            </w:r>
            <w:r>
              <w:rPr>
                <w:b/>
                <w:spacing w:val="-5"/>
                <w:sz w:val="18"/>
              </w:rPr>
              <w:t> </w:t>
            </w:r>
            <w:r>
              <w:rPr>
                <w:b/>
                <w:spacing w:val="-4"/>
                <w:sz w:val="18"/>
              </w:rPr>
              <w:t>klupa</w:t>
            </w:r>
            <w:r>
              <w:rPr>
                <w:b/>
                <w:sz w:val="18"/>
              </w:rPr>
              <w:tab/>
            </w:r>
            <w:r>
              <w:rPr>
                <w:b/>
                <w:spacing w:val="-2"/>
                <w:sz w:val="18"/>
              </w:rPr>
              <w:t>2.000,00</w:t>
            </w:r>
            <w:r>
              <w:rPr>
                <w:b/>
                <w:sz w:val="18"/>
              </w:rPr>
              <w:tab/>
            </w:r>
            <w:r>
              <w:rPr>
                <w:b/>
                <w:spacing w:val="-2"/>
                <w:sz w:val="18"/>
              </w:rPr>
              <w:t>2.040,00</w:t>
            </w:r>
            <w:r>
              <w:rPr>
                <w:b/>
                <w:sz w:val="18"/>
              </w:rPr>
              <w:tab/>
            </w:r>
            <w:r>
              <w:rPr>
                <w:b/>
                <w:spacing w:val="-2"/>
                <w:sz w:val="18"/>
              </w:rPr>
              <w:t>2.080,00</w:t>
            </w:r>
          </w:p>
          <w:p>
            <w:pPr>
              <w:pStyle w:val="TableParagraph"/>
              <w:spacing w:line="190" w:lineRule="exact"/>
              <w:ind w:left="485"/>
              <w:jc w:val="left"/>
              <w:rPr>
                <w:b/>
                <w:sz w:val="18"/>
              </w:rPr>
            </w:pPr>
            <w:r>
              <w:rPr>
                <w:b/>
                <w:spacing w:val="-2"/>
                <w:sz w:val="18"/>
              </w:rPr>
              <w:t>T101334</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5"/>
              <w:ind w:left="491"/>
              <w:jc w:val="left"/>
              <w:rPr>
                <w:sz w:val="18"/>
              </w:rPr>
            </w:pPr>
            <w:r>
              <w:rPr>
                <w:sz w:val="18"/>
              </w:rPr>
              <w:t>Izvor:</w:t>
            </w:r>
            <w:r>
              <w:rPr>
                <w:spacing w:val="-5"/>
                <w:sz w:val="18"/>
              </w:rPr>
              <w:t> </w:t>
            </w:r>
            <w:r>
              <w:rPr>
                <w:sz w:val="18"/>
              </w:rPr>
              <w:t>71</w:t>
            </w:r>
            <w:r>
              <w:rPr>
                <w:spacing w:val="56"/>
                <w:sz w:val="18"/>
              </w:rPr>
              <w:t> </w:t>
            </w:r>
            <w:r>
              <w:rPr>
                <w:sz w:val="18"/>
              </w:rPr>
              <w:t>Prihodi</w:t>
            </w:r>
            <w:r>
              <w:rPr>
                <w:spacing w:val="-4"/>
                <w:sz w:val="18"/>
              </w:rPr>
              <w:t> </w:t>
            </w:r>
            <w:r>
              <w:rPr>
                <w:sz w:val="18"/>
              </w:rPr>
              <w:t>od</w:t>
            </w:r>
            <w:r>
              <w:rPr>
                <w:spacing w:val="-4"/>
                <w:sz w:val="18"/>
              </w:rPr>
              <w:t> </w:t>
            </w:r>
            <w:r>
              <w:rPr>
                <w:sz w:val="18"/>
              </w:rPr>
              <w:t>prodaje</w:t>
            </w:r>
            <w:r>
              <w:rPr>
                <w:spacing w:val="-4"/>
                <w:sz w:val="18"/>
              </w:rPr>
              <w:t> </w:t>
            </w:r>
            <w:r>
              <w:rPr>
                <w:sz w:val="18"/>
              </w:rPr>
              <w:t>nefin.</w:t>
            </w:r>
            <w:r>
              <w:rPr>
                <w:spacing w:val="-3"/>
                <w:sz w:val="18"/>
              </w:rPr>
              <w:t> </w:t>
            </w:r>
            <w:r>
              <w:rPr>
                <w:sz w:val="18"/>
              </w:rPr>
              <w:t>imovine</w:t>
            </w:r>
            <w:r>
              <w:rPr>
                <w:spacing w:val="-4"/>
                <w:sz w:val="18"/>
              </w:rPr>
              <w:t> </w:t>
            </w:r>
            <w:r>
              <w:rPr>
                <w:sz w:val="18"/>
              </w:rPr>
              <w:t>u</w:t>
            </w:r>
            <w:r>
              <w:rPr>
                <w:spacing w:val="-4"/>
                <w:sz w:val="18"/>
              </w:rPr>
              <w:t> </w:t>
            </w:r>
            <w:r>
              <w:rPr>
                <w:sz w:val="18"/>
              </w:rPr>
              <w:t>vlasništvu</w:t>
            </w:r>
            <w:r>
              <w:rPr>
                <w:spacing w:val="-4"/>
                <w:sz w:val="18"/>
              </w:rPr>
              <w:t> </w:t>
            </w:r>
            <w:r>
              <w:rPr>
                <w:spacing w:val="-5"/>
                <w:sz w:val="18"/>
              </w:rPr>
              <w:t>JLS</w:t>
            </w:r>
            <w:r>
              <w:rPr>
                <w:sz w:val="18"/>
              </w:rPr>
              <w:tab/>
            </w:r>
            <w:r>
              <w:rPr>
                <w:spacing w:val="-2"/>
                <w:sz w:val="18"/>
              </w:rPr>
              <w:t>2.000,00</w:t>
            </w:r>
            <w:r>
              <w:rPr>
                <w:sz w:val="18"/>
              </w:rPr>
              <w:tab/>
            </w:r>
            <w:r>
              <w:rPr>
                <w:spacing w:val="-2"/>
                <w:sz w:val="18"/>
              </w:rPr>
              <w:t>2.040,00</w:t>
            </w:r>
            <w:r>
              <w:rPr>
                <w:sz w:val="18"/>
              </w:rPr>
              <w:tab/>
            </w:r>
            <w:r>
              <w:rPr>
                <w:spacing w:val="-2"/>
                <w:sz w:val="18"/>
              </w:rPr>
              <w:t>2.080,00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96"/>
        <w:gridCol w:w="4299"/>
        <w:gridCol w:w="1553"/>
        <w:gridCol w:w="1240"/>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4</w:t>
            </w:r>
          </w:p>
        </w:tc>
        <w:tc>
          <w:tcPr>
            <w:tcW w:w="6596" w:type="dxa"/>
            <w:tcBorders>
              <w:bottom w:val="single" w:sz="2" w:space="0" w:color="000000"/>
            </w:tcBorders>
          </w:tcPr>
          <w:p>
            <w:pPr>
              <w:pStyle w:val="TableParagraph"/>
              <w:spacing w:line="183" w:lineRule="exact"/>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299" w:type="dxa"/>
            <w:tcBorders>
              <w:bottom w:val="single" w:sz="2" w:space="0" w:color="000000"/>
            </w:tcBorders>
          </w:tcPr>
          <w:p>
            <w:pPr>
              <w:pStyle w:val="TableParagraph"/>
              <w:spacing w:line="183" w:lineRule="exact"/>
              <w:ind w:right="452"/>
              <w:rPr>
                <w:b/>
                <w:sz w:val="18"/>
              </w:rPr>
            </w:pPr>
            <w:r>
              <w:rPr>
                <w:b/>
                <w:spacing w:val="-2"/>
                <w:sz w:val="18"/>
              </w:rPr>
              <w:t>2.000,00</w:t>
            </w:r>
          </w:p>
        </w:tc>
        <w:tc>
          <w:tcPr>
            <w:tcW w:w="1553" w:type="dxa"/>
            <w:tcBorders>
              <w:bottom w:val="single" w:sz="2" w:space="0" w:color="000000"/>
            </w:tcBorders>
          </w:tcPr>
          <w:p>
            <w:pPr>
              <w:pStyle w:val="TableParagraph"/>
              <w:spacing w:line="183" w:lineRule="exact"/>
              <w:ind w:left="153" w:right="149"/>
              <w:jc w:val="center"/>
              <w:rPr>
                <w:b/>
                <w:sz w:val="18"/>
              </w:rPr>
            </w:pPr>
            <w:r>
              <w:rPr>
                <w:b/>
                <w:spacing w:val="-2"/>
                <w:sz w:val="18"/>
              </w:rPr>
              <w:t>2.040,00</w:t>
            </w:r>
          </w:p>
        </w:tc>
        <w:tc>
          <w:tcPr>
            <w:tcW w:w="1240" w:type="dxa"/>
            <w:tcBorders>
              <w:bottom w:val="single" w:sz="2" w:space="0" w:color="000000"/>
            </w:tcBorders>
          </w:tcPr>
          <w:p>
            <w:pPr>
              <w:pStyle w:val="TableParagraph"/>
              <w:spacing w:line="183" w:lineRule="exact"/>
              <w:ind w:right="138"/>
              <w:rPr>
                <w:b/>
                <w:sz w:val="18"/>
              </w:rPr>
            </w:pPr>
            <w:r>
              <w:rPr>
                <w:b/>
                <w:spacing w:val="-2"/>
                <w:sz w:val="18"/>
              </w:rPr>
              <w:t>2.080,00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42</w:t>
            </w:r>
          </w:p>
        </w:tc>
        <w:tc>
          <w:tcPr>
            <w:tcW w:w="6596" w:type="dxa"/>
            <w:tcBorders>
              <w:top w:val="single" w:sz="2" w:space="0" w:color="000000"/>
            </w:tcBorders>
          </w:tcPr>
          <w:p>
            <w:pPr>
              <w:pStyle w:val="TableParagraph"/>
              <w:spacing w:line="172" w:lineRule="exact" w:before="15"/>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299" w:type="dxa"/>
            <w:tcBorders>
              <w:top w:val="single" w:sz="2" w:space="0" w:color="000000"/>
            </w:tcBorders>
          </w:tcPr>
          <w:p>
            <w:pPr>
              <w:pStyle w:val="TableParagraph"/>
              <w:spacing w:line="172" w:lineRule="exact" w:before="15"/>
              <w:ind w:right="457"/>
              <w:rPr>
                <w:sz w:val="16"/>
              </w:rPr>
            </w:pPr>
            <w:r>
              <w:rPr>
                <w:spacing w:val="-2"/>
                <w:sz w:val="16"/>
              </w:rPr>
              <w:t>2.000,00</w:t>
            </w:r>
          </w:p>
        </w:tc>
        <w:tc>
          <w:tcPr>
            <w:tcW w:w="1553" w:type="dxa"/>
            <w:tcBorders>
              <w:top w:val="single" w:sz="2" w:space="0" w:color="000000"/>
            </w:tcBorders>
          </w:tcPr>
          <w:p>
            <w:pPr>
              <w:pStyle w:val="TableParagraph"/>
              <w:spacing w:line="172" w:lineRule="exact" w:before="15"/>
              <w:ind w:left="153" w:right="88"/>
              <w:jc w:val="center"/>
              <w:rPr>
                <w:sz w:val="16"/>
              </w:rPr>
            </w:pPr>
            <w:r>
              <w:rPr>
                <w:spacing w:val="-2"/>
                <w:sz w:val="16"/>
              </w:rPr>
              <w:t>2.040,00</w:t>
            </w:r>
          </w:p>
        </w:tc>
        <w:tc>
          <w:tcPr>
            <w:tcW w:w="1240" w:type="dxa"/>
            <w:tcBorders>
              <w:top w:val="single" w:sz="2" w:space="0" w:color="000000"/>
            </w:tcBorders>
          </w:tcPr>
          <w:p>
            <w:pPr>
              <w:pStyle w:val="TableParagraph"/>
              <w:spacing w:line="172" w:lineRule="exact" w:before="15"/>
              <w:ind w:right="143"/>
              <w:rPr>
                <w:sz w:val="16"/>
              </w:rPr>
            </w:pPr>
            <w:r>
              <w:rPr>
                <w:spacing w:val="-2"/>
                <w:sz w:val="16"/>
              </w:rPr>
              <w:t>2.080,00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59"/>
        <w:gridCol w:w="3974"/>
        <w:gridCol w:w="1553"/>
        <w:gridCol w:w="1276"/>
      </w:tblGrid>
      <w:tr>
        <w:trPr>
          <w:trHeight w:val="445" w:hRule="atLeast"/>
        </w:trPr>
        <w:tc>
          <w:tcPr>
            <w:tcW w:w="8059" w:type="dxa"/>
            <w:tcBorders>
              <w:top w:val="single" w:sz="2" w:space="0" w:color="000000"/>
              <w:bottom w:val="single" w:sz="2" w:space="0" w:color="000000"/>
            </w:tcBorders>
            <w:shd w:val="clear" w:color="auto" w:fill="BEBEBE"/>
          </w:tcPr>
          <w:p>
            <w:pPr>
              <w:pStyle w:val="TableParagraph"/>
              <w:spacing w:before="17"/>
              <w:ind w:left="23"/>
              <w:jc w:val="left"/>
              <w:rPr>
                <w:b/>
                <w:sz w:val="18"/>
              </w:rPr>
            </w:pPr>
            <w:r>
              <w:rPr>
                <w:b/>
                <w:sz w:val="18"/>
              </w:rPr>
              <w:t>Program:</w:t>
            </w:r>
            <w:r>
              <w:rPr>
                <w:b/>
                <w:spacing w:val="-2"/>
                <w:sz w:val="18"/>
              </w:rPr>
              <w:t> </w:t>
            </w:r>
            <w:r>
              <w:rPr>
                <w:b/>
                <w:sz w:val="18"/>
              </w:rPr>
              <w:t>1019</w:t>
            </w:r>
            <w:r>
              <w:rPr>
                <w:b/>
                <w:spacing w:val="57"/>
                <w:sz w:val="18"/>
              </w:rPr>
              <w:t> </w:t>
            </w:r>
            <w:r>
              <w:rPr>
                <w:b/>
                <w:sz w:val="18"/>
              </w:rPr>
              <w:t>RAZVOJ</w:t>
            </w:r>
            <w:r>
              <w:rPr>
                <w:b/>
                <w:spacing w:val="-2"/>
                <w:sz w:val="18"/>
              </w:rPr>
              <w:t> </w:t>
            </w:r>
            <w:r>
              <w:rPr>
                <w:b/>
                <w:sz w:val="18"/>
              </w:rPr>
              <w:t>POLJOPRIVREDE</w:t>
            </w:r>
            <w:r>
              <w:rPr>
                <w:b/>
                <w:spacing w:val="-1"/>
                <w:sz w:val="18"/>
              </w:rPr>
              <w:t> </w:t>
            </w:r>
            <w:r>
              <w:rPr>
                <w:b/>
                <w:sz w:val="18"/>
              </w:rPr>
              <w:t>I</w:t>
            </w:r>
            <w:r>
              <w:rPr>
                <w:b/>
                <w:spacing w:val="-1"/>
                <w:sz w:val="18"/>
              </w:rPr>
              <w:t> </w:t>
            </w:r>
            <w:r>
              <w:rPr>
                <w:b/>
                <w:spacing w:val="-2"/>
                <w:sz w:val="18"/>
              </w:rPr>
              <w:t>GOSPODARSTVA</w:t>
            </w:r>
          </w:p>
        </w:tc>
        <w:tc>
          <w:tcPr>
            <w:tcW w:w="3974" w:type="dxa"/>
            <w:tcBorders>
              <w:top w:val="single" w:sz="2" w:space="0" w:color="000000"/>
              <w:bottom w:val="single" w:sz="2" w:space="0" w:color="000000"/>
            </w:tcBorders>
            <w:shd w:val="clear" w:color="auto" w:fill="BEBEBE"/>
          </w:tcPr>
          <w:p>
            <w:pPr>
              <w:pStyle w:val="TableParagraph"/>
              <w:spacing w:before="17"/>
              <w:ind w:right="408"/>
              <w:rPr>
                <w:b/>
                <w:sz w:val="18"/>
              </w:rPr>
            </w:pPr>
            <w:r>
              <w:rPr>
                <w:b/>
                <w:spacing w:val="-2"/>
                <w:sz w:val="18"/>
              </w:rPr>
              <w:t>14.150,00</w:t>
            </w:r>
          </w:p>
        </w:tc>
        <w:tc>
          <w:tcPr>
            <w:tcW w:w="1553" w:type="dxa"/>
            <w:tcBorders>
              <w:top w:val="single" w:sz="2" w:space="0" w:color="000000"/>
              <w:bottom w:val="single" w:sz="2" w:space="0" w:color="000000"/>
            </w:tcBorders>
            <w:shd w:val="clear" w:color="auto" w:fill="BEBEBE"/>
          </w:tcPr>
          <w:p>
            <w:pPr>
              <w:pStyle w:val="TableParagraph"/>
              <w:spacing w:before="17"/>
              <w:ind w:left="153" w:right="153"/>
              <w:jc w:val="center"/>
              <w:rPr>
                <w:b/>
                <w:sz w:val="18"/>
              </w:rPr>
            </w:pPr>
            <w:r>
              <w:rPr>
                <w:b/>
                <w:spacing w:val="-2"/>
                <w:sz w:val="18"/>
              </w:rPr>
              <w:t>10.353,00</w:t>
            </w:r>
          </w:p>
        </w:tc>
        <w:tc>
          <w:tcPr>
            <w:tcW w:w="1276" w:type="dxa"/>
            <w:tcBorders>
              <w:top w:val="single" w:sz="2" w:space="0" w:color="000000"/>
              <w:bottom w:val="single" w:sz="2" w:space="0" w:color="000000"/>
            </w:tcBorders>
            <w:shd w:val="clear" w:color="auto" w:fill="BEBEBE"/>
          </w:tcPr>
          <w:p>
            <w:pPr>
              <w:pStyle w:val="TableParagraph"/>
              <w:spacing w:before="17"/>
              <w:ind w:right="131"/>
              <w:rPr>
                <w:b/>
                <w:sz w:val="18"/>
              </w:rPr>
            </w:pPr>
            <w:r>
              <w:rPr>
                <w:b/>
                <w:spacing w:val="-2"/>
                <w:sz w:val="18"/>
              </w:rPr>
              <w:t>10.556,00</w:t>
            </w:r>
          </w:p>
        </w:tc>
      </w:tr>
      <w:tr>
        <w:trPr>
          <w:trHeight w:val="508" w:hRule="atLeast"/>
        </w:trPr>
        <w:tc>
          <w:tcPr>
            <w:tcW w:w="8059" w:type="dxa"/>
            <w:tcBorders>
              <w:top w:val="single" w:sz="2" w:space="0" w:color="000000"/>
              <w:bottom w:val="single" w:sz="2" w:space="0" w:color="000000"/>
            </w:tcBorders>
            <w:shd w:val="clear" w:color="auto" w:fill="F1F1F1"/>
          </w:tcPr>
          <w:p>
            <w:pPr>
              <w:pStyle w:val="TableParagraph"/>
              <w:spacing w:line="219" w:lineRule="exact" w:before="77"/>
              <w:ind w:left="154"/>
              <w:jc w:val="left"/>
              <w:rPr>
                <w:b/>
                <w:sz w:val="18"/>
              </w:rPr>
            </w:pPr>
            <w:r>
              <w:rPr>
                <w:b/>
                <w:sz w:val="18"/>
              </w:rPr>
              <w:t>Akt/projekt:</w:t>
            </w:r>
            <w:r>
              <w:rPr>
                <w:b/>
                <w:spacing w:val="64"/>
                <w:w w:val="150"/>
                <w:sz w:val="18"/>
              </w:rPr>
              <w:t> </w:t>
            </w:r>
            <w:r>
              <w:rPr>
                <w:b/>
                <w:sz w:val="18"/>
              </w:rPr>
              <w:t>Potpora</w:t>
            </w:r>
            <w:r>
              <w:rPr>
                <w:b/>
                <w:spacing w:val="-5"/>
                <w:sz w:val="18"/>
              </w:rPr>
              <w:t> </w:t>
            </w:r>
            <w:r>
              <w:rPr>
                <w:b/>
                <w:sz w:val="18"/>
              </w:rPr>
              <w:t>poljoprivrednicima</w:t>
            </w:r>
            <w:r>
              <w:rPr>
                <w:b/>
                <w:spacing w:val="-6"/>
                <w:sz w:val="18"/>
              </w:rPr>
              <w:t> </w:t>
            </w:r>
            <w:r>
              <w:rPr>
                <w:b/>
                <w:sz w:val="18"/>
              </w:rPr>
              <w:t>s</w:t>
            </w:r>
            <w:r>
              <w:rPr>
                <w:b/>
                <w:spacing w:val="-5"/>
                <w:sz w:val="18"/>
              </w:rPr>
              <w:t> </w:t>
            </w:r>
            <w:r>
              <w:rPr>
                <w:b/>
                <w:sz w:val="18"/>
              </w:rPr>
              <w:t>područja</w:t>
            </w:r>
            <w:r>
              <w:rPr>
                <w:b/>
                <w:spacing w:val="-5"/>
                <w:sz w:val="18"/>
              </w:rPr>
              <w:t> </w:t>
            </w:r>
            <w:r>
              <w:rPr>
                <w:b/>
                <w:sz w:val="18"/>
              </w:rPr>
              <w:t>Općine</w:t>
            </w:r>
            <w:r>
              <w:rPr>
                <w:b/>
                <w:spacing w:val="-5"/>
                <w:sz w:val="18"/>
              </w:rPr>
              <w:t> </w:t>
            </w:r>
            <w:r>
              <w:rPr>
                <w:b/>
                <w:spacing w:val="-2"/>
                <w:sz w:val="18"/>
              </w:rPr>
              <w:t>Lanišće</w:t>
            </w:r>
          </w:p>
          <w:p>
            <w:pPr>
              <w:pStyle w:val="TableParagraph"/>
              <w:spacing w:line="193" w:lineRule="exact"/>
              <w:ind w:left="466"/>
              <w:jc w:val="left"/>
              <w:rPr>
                <w:b/>
                <w:sz w:val="18"/>
              </w:rPr>
            </w:pPr>
            <w:r>
              <w:rPr>
                <w:b/>
                <w:spacing w:val="-2"/>
                <w:sz w:val="18"/>
              </w:rPr>
              <w:t>A101462</w:t>
            </w:r>
          </w:p>
        </w:tc>
        <w:tc>
          <w:tcPr>
            <w:tcW w:w="3974" w:type="dxa"/>
            <w:tcBorders>
              <w:top w:val="single" w:sz="2" w:space="0" w:color="000000"/>
              <w:bottom w:val="single" w:sz="2" w:space="0" w:color="000000"/>
            </w:tcBorders>
            <w:shd w:val="clear" w:color="auto" w:fill="F1F1F1"/>
          </w:tcPr>
          <w:p>
            <w:pPr>
              <w:pStyle w:val="TableParagraph"/>
              <w:spacing w:before="77"/>
              <w:ind w:right="409"/>
              <w:rPr>
                <w:b/>
                <w:sz w:val="18"/>
              </w:rPr>
            </w:pPr>
            <w:r>
              <w:rPr>
                <w:b/>
                <w:spacing w:val="-2"/>
                <w:sz w:val="18"/>
              </w:rPr>
              <w:t>5.000,00</w:t>
            </w:r>
          </w:p>
        </w:tc>
        <w:tc>
          <w:tcPr>
            <w:tcW w:w="1553" w:type="dxa"/>
            <w:tcBorders>
              <w:top w:val="single" w:sz="2" w:space="0" w:color="000000"/>
              <w:bottom w:val="single" w:sz="2" w:space="0" w:color="000000"/>
            </w:tcBorders>
            <w:shd w:val="clear" w:color="auto" w:fill="F1F1F1"/>
          </w:tcPr>
          <w:p>
            <w:pPr>
              <w:pStyle w:val="TableParagraph"/>
              <w:spacing w:before="77"/>
              <w:ind w:left="153" w:right="63"/>
              <w:jc w:val="center"/>
              <w:rPr>
                <w:b/>
                <w:sz w:val="18"/>
              </w:rPr>
            </w:pPr>
            <w:r>
              <w:rPr>
                <w:b/>
                <w:spacing w:val="-2"/>
                <w:sz w:val="18"/>
              </w:rPr>
              <w:t>5.100,00</w:t>
            </w:r>
          </w:p>
        </w:tc>
        <w:tc>
          <w:tcPr>
            <w:tcW w:w="1276" w:type="dxa"/>
            <w:tcBorders>
              <w:top w:val="single" w:sz="2" w:space="0" w:color="000000"/>
              <w:bottom w:val="single" w:sz="2" w:space="0" w:color="000000"/>
            </w:tcBorders>
            <w:shd w:val="clear" w:color="auto" w:fill="F1F1F1"/>
          </w:tcPr>
          <w:p>
            <w:pPr>
              <w:pStyle w:val="TableParagraph"/>
              <w:spacing w:before="77"/>
              <w:ind w:right="130"/>
              <w:rPr>
                <w:b/>
                <w:sz w:val="18"/>
              </w:rPr>
            </w:pPr>
            <w:r>
              <w:rPr>
                <w:b/>
                <w:spacing w:val="-2"/>
                <w:sz w:val="18"/>
              </w:rPr>
              <w:t>5.200,00</w:t>
            </w:r>
          </w:p>
        </w:tc>
      </w:tr>
      <w:tr>
        <w:trPr>
          <w:trHeight w:val="341" w:hRule="atLeast"/>
        </w:trPr>
        <w:tc>
          <w:tcPr>
            <w:tcW w:w="8059" w:type="dxa"/>
            <w:tcBorders>
              <w:top w:val="single" w:sz="2" w:space="0" w:color="000000"/>
              <w:bottom w:val="single" w:sz="2" w:space="0" w:color="000000"/>
            </w:tcBorders>
            <w:shd w:val="clear" w:color="auto" w:fill="CCFFCC"/>
          </w:tcPr>
          <w:p>
            <w:pPr>
              <w:pStyle w:val="TableParagraph"/>
              <w:spacing w:before="15"/>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p>
        </w:tc>
        <w:tc>
          <w:tcPr>
            <w:tcW w:w="3974" w:type="dxa"/>
            <w:tcBorders>
              <w:top w:val="single" w:sz="2" w:space="0" w:color="000000"/>
              <w:bottom w:val="single" w:sz="2" w:space="0" w:color="000000"/>
            </w:tcBorders>
            <w:shd w:val="clear" w:color="auto" w:fill="CCFFCC"/>
          </w:tcPr>
          <w:p>
            <w:pPr>
              <w:pStyle w:val="TableParagraph"/>
              <w:spacing w:before="15"/>
              <w:ind w:right="410"/>
              <w:rPr>
                <w:sz w:val="18"/>
              </w:rPr>
            </w:pPr>
            <w:r>
              <w:rPr>
                <w:spacing w:val="-2"/>
                <w:sz w:val="18"/>
              </w:rPr>
              <w:t>5.000,00</w:t>
            </w:r>
          </w:p>
        </w:tc>
        <w:tc>
          <w:tcPr>
            <w:tcW w:w="1553" w:type="dxa"/>
            <w:tcBorders>
              <w:top w:val="single" w:sz="2" w:space="0" w:color="000000"/>
              <w:bottom w:val="single" w:sz="2" w:space="0" w:color="000000"/>
            </w:tcBorders>
            <w:shd w:val="clear" w:color="auto" w:fill="CCFFCC"/>
          </w:tcPr>
          <w:p>
            <w:pPr>
              <w:pStyle w:val="TableParagraph"/>
              <w:spacing w:before="15"/>
              <w:ind w:left="153" w:right="63"/>
              <w:jc w:val="center"/>
              <w:rPr>
                <w:sz w:val="18"/>
              </w:rPr>
            </w:pPr>
            <w:r>
              <w:rPr>
                <w:spacing w:val="-2"/>
                <w:sz w:val="18"/>
              </w:rPr>
              <w:t>5.100,00</w:t>
            </w:r>
          </w:p>
        </w:tc>
        <w:tc>
          <w:tcPr>
            <w:tcW w:w="1276" w:type="dxa"/>
            <w:tcBorders>
              <w:top w:val="single" w:sz="2" w:space="0" w:color="000000"/>
              <w:bottom w:val="single" w:sz="2" w:space="0" w:color="000000"/>
            </w:tcBorders>
            <w:shd w:val="clear" w:color="auto" w:fill="CCFFCC"/>
          </w:tcPr>
          <w:p>
            <w:pPr>
              <w:pStyle w:val="TableParagraph"/>
              <w:spacing w:before="15"/>
              <w:ind w:right="131"/>
              <w:rPr>
                <w:sz w:val="18"/>
              </w:rPr>
            </w:pPr>
            <w:r>
              <w:rPr>
                <w:spacing w:val="-2"/>
                <w:sz w:val="18"/>
              </w:rPr>
              <w:t>5.200,00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5645"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5252" w:type="dxa"/>
            <w:tcBorders>
              <w:bottom w:val="single" w:sz="2" w:space="0" w:color="000000"/>
            </w:tcBorders>
          </w:tcPr>
          <w:p>
            <w:pPr>
              <w:pStyle w:val="TableParagraph"/>
              <w:spacing w:line="183" w:lineRule="exact"/>
              <w:ind w:right="454"/>
              <w:rPr>
                <w:b/>
                <w:sz w:val="18"/>
              </w:rPr>
            </w:pPr>
            <w:r>
              <w:rPr>
                <w:b/>
                <w:spacing w:val="-2"/>
                <w:sz w:val="18"/>
              </w:rPr>
              <w:t>5.000,00</w:t>
            </w:r>
          </w:p>
        </w:tc>
        <w:tc>
          <w:tcPr>
            <w:tcW w:w="1554" w:type="dxa"/>
            <w:tcBorders>
              <w:bottom w:val="single" w:sz="2" w:space="0" w:color="000000"/>
            </w:tcBorders>
          </w:tcPr>
          <w:p>
            <w:pPr>
              <w:pStyle w:val="TableParagraph"/>
              <w:spacing w:line="183" w:lineRule="exact"/>
              <w:ind w:left="147" w:right="147"/>
              <w:jc w:val="center"/>
              <w:rPr>
                <w:b/>
                <w:sz w:val="18"/>
              </w:rPr>
            </w:pPr>
            <w:r>
              <w:rPr>
                <w:b/>
                <w:spacing w:val="-2"/>
                <w:sz w:val="18"/>
              </w:rPr>
              <w:t>5.100,00</w:t>
            </w:r>
          </w:p>
        </w:tc>
        <w:tc>
          <w:tcPr>
            <w:tcW w:w="1241" w:type="dxa"/>
            <w:tcBorders>
              <w:bottom w:val="single" w:sz="2" w:space="0" w:color="000000"/>
            </w:tcBorders>
          </w:tcPr>
          <w:p>
            <w:pPr>
              <w:pStyle w:val="TableParagraph"/>
              <w:spacing w:line="183" w:lineRule="exact"/>
              <w:ind w:right="142"/>
              <w:rPr>
                <w:b/>
                <w:sz w:val="18"/>
              </w:rPr>
            </w:pPr>
            <w:r>
              <w:rPr>
                <w:b/>
                <w:spacing w:val="-2"/>
                <w:sz w:val="18"/>
              </w:rPr>
              <w:t>5.200,00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35</w:t>
            </w:r>
          </w:p>
        </w:tc>
        <w:tc>
          <w:tcPr>
            <w:tcW w:w="5645" w:type="dxa"/>
            <w:tcBorders>
              <w:top w:val="single" w:sz="2" w:space="0" w:color="000000"/>
            </w:tcBorders>
          </w:tcPr>
          <w:p>
            <w:pPr>
              <w:pStyle w:val="TableParagraph"/>
              <w:spacing w:line="172" w:lineRule="exact" w:before="16"/>
              <w:ind w:left="51"/>
              <w:jc w:val="left"/>
              <w:rPr>
                <w:sz w:val="16"/>
              </w:rPr>
            </w:pPr>
            <w:r>
              <w:rPr>
                <w:spacing w:val="-2"/>
                <w:sz w:val="16"/>
              </w:rPr>
              <w:t>Subvencije</w:t>
            </w:r>
          </w:p>
        </w:tc>
        <w:tc>
          <w:tcPr>
            <w:tcW w:w="5252" w:type="dxa"/>
            <w:tcBorders>
              <w:top w:val="single" w:sz="2" w:space="0" w:color="000000"/>
            </w:tcBorders>
          </w:tcPr>
          <w:p>
            <w:pPr>
              <w:pStyle w:val="TableParagraph"/>
              <w:spacing w:line="172" w:lineRule="exact" w:before="16"/>
              <w:ind w:right="459"/>
              <w:rPr>
                <w:sz w:val="16"/>
              </w:rPr>
            </w:pPr>
            <w:r>
              <w:rPr>
                <w:spacing w:val="-2"/>
                <w:sz w:val="16"/>
              </w:rPr>
              <w:t>5.000,00</w:t>
            </w:r>
          </w:p>
        </w:tc>
        <w:tc>
          <w:tcPr>
            <w:tcW w:w="1554" w:type="dxa"/>
            <w:tcBorders>
              <w:top w:val="single" w:sz="2" w:space="0" w:color="000000"/>
            </w:tcBorders>
          </w:tcPr>
          <w:p>
            <w:pPr>
              <w:pStyle w:val="TableParagraph"/>
              <w:spacing w:line="172" w:lineRule="exact" w:before="16"/>
              <w:ind w:left="147" w:right="87"/>
              <w:jc w:val="center"/>
              <w:rPr>
                <w:sz w:val="16"/>
              </w:rPr>
            </w:pPr>
            <w:r>
              <w:rPr>
                <w:spacing w:val="-2"/>
                <w:sz w:val="16"/>
              </w:rPr>
              <w:t>5.100,00</w:t>
            </w:r>
          </w:p>
        </w:tc>
        <w:tc>
          <w:tcPr>
            <w:tcW w:w="1241" w:type="dxa"/>
            <w:tcBorders>
              <w:top w:val="single" w:sz="2" w:space="0" w:color="000000"/>
            </w:tcBorders>
          </w:tcPr>
          <w:p>
            <w:pPr>
              <w:pStyle w:val="TableParagraph"/>
              <w:spacing w:line="172" w:lineRule="exact" w:before="16"/>
              <w:ind w:right="147"/>
              <w:rPr>
                <w:sz w:val="16"/>
              </w:rPr>
            </w:pPr>
            <w:r>
              <w:rPr>
                <w:spacing w:val="-2"/>
                <w:sz w:val="16"/>
              </w:rPr>
              <w:t>5.200,00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4"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48"/>
              <w:ind w:left="466" w:right="131" w:hanging="312"/>
              <w:jc w:val="left"/>
              <w:rPr>
                <w:b/>
                <w:sz w:val="18"/>
              </w:rPr>
            </w:pPr>
            <w:r>
              <w:rPr>
                <w:b/>
                <w:sz w:val="18"/>
              </w:rPr>
              <w:t>Akt/projekt:</w:t>
            </w:r>
            <w:r>
              <w:rPr>
                <w:b/>
                <w:spacing w:val="80"/>
                <w:sz w:val="18"/>
              </w:rPr>
              <w:t> </w:t>
            </w:r>
            <w:r>
              <w:rPr>
                <w:b/>
                <w:sz w:val="18"/>
              </w:rPr>
              <w:t>Potpora poduzetnicima s područja Općine Lanišće</w:t>
              <w:tab/>
            </w:r>
            <w:r>
              <w:rPr>
                <w:b/>
                <w:spacing w:val="-2"/>
                <w:sz w:val="18"/>
              </w:rPr>
              <w:t>5.000,00</w:t>
            </w:r>
            <w:r>
              <w:rPr>
                <w:b/>
                <w:sz w:val="18"/>
              </w:rPr>
              <w:tab/>
            </w:r>
            <w:r>
              <w:rPr>
                <w:b/>
                <w:spacing w:val="-2"/>
                <w:sz w:val="18"/>
              </w:rPr>
              <w:t>5.100,00</w:t>
            </w:r>
            <w:r>
              <w:rPr>
                <w:b/>
                <w:sz w:val="18"/>
              </w:rPr>
              <w:tab/>
            </w:r>
            <w:r>
              <w:rPr>
                <w:b/>
                <w:spacing w:val="-2"/>
                <w:sz w:val="18"/>
              </w:rPr>
              <w:t>5.200,00</w:t>
            </w:r>
            <w:r>
              <w:rPr>
                <w:b/>
                <w:sz w:val="18"/>
              </w:rPr>
              <w:t> </w:t>
            </w:r>
            <w:r>
              <w:rPr>
                <w:b/>
                <w:spacing w:val="-2"/>
                <w:sz w:val="18"/>
              </w:rPr>
              <w:t>A101470</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5.000,00</w:t>
            </w:r>
            <w:r>
              <w:rPr>
                <w:sz w:val="18"/>
              </w:rPr>
              <w:tab/>
            </w:r>
            <w:r>
              <w:rPr>
                <w:spacing w:val="-2"/>
                <w:sz w:val="18"/>
              </w:rPr>
              <w:t>5.100,00</w:t>
            </w:r>
            <w:r>
              <w:rPr>
                <w:sz w:val="18"/>
              </w:rPr>
              <w:tab/>
            </w:r>
            <w:r>
              <w:rPr>
                <w:spacing w:val="-2"/>
                <w:sz w:val="18"/>
              </w:rPr>
              <w:t>5.200,00</w:t>
            </w:r>
          </w:p>
        </w:tc>
      </w:tr>
    </w:tbl>
    <w:p>
      <w:pPr>
        <w:pStyle w:val="BodyText"/>
        <w:spacing w:before="2"/>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252"/>
        <w:gridCol w:w="1554"/>
        <w:gridCol w:w="124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2" w:type="dxa"/>
            <w:tcBorders>
              <w:bottom w:val="single" w:sz="2" w:space="0" w:color="000000"/>
            </w:tcBorders>
          </w:tcPr>
          <w:p>
            <w:pPr>
              <w:pStyle w:val="TableParagraph"/>
              <w:spacing w:line="184" w:lineRule="exact"/>
              <w:ind w:right="454"/>
              <w:rPr>
                <w:b/>
                <w:sz w:val="18"/>
              </w:rPr>
            </w:pPr>
            <w:r>
              <w:rPr>
                <w:b/>
                <w:spacing w:val="-2"/>
                <w:sz w:val="18"/>
              </w:rPr>
              <w:t>5.000,00</w:t>
            </w:r>
          </w:p>
        </w:tc>
        <w:tc>
          <w:tcPr>
            <w:tcW w:w="1554" w:type="dxa"/>
            <w:tcBorders>
              <w:bottom w:val="single" w:sz="2" w:space="0" w:color="000000"/>
            </w:tcBorders>
          </w:tcPr>
          <w:p>
            <w:pPr>
              <w:pStyle w:val="TableParagraph"/>
              <w:spacing w:line="184" w:lineRule="exact"/>
              <w:ind w:left="147" w:right="147"/>
              <w:jc w:val="center"/>
              <w:rPr>
                <w:b/>
                <w:sz w:val="18"/>
              </w:rPr>
            </w:pPr>
            <w:r>
              <w:rPr>
                <w:b/>
                <w:spacing w:val="-2"/>
                <w:sz w:val="18"/>
              </w:rPr>
              <w:t>5.100,00</w:t>
            </w:r>
          </w:p>
        </w:tc>
        <w:tc>
          <w:tcPr>
            <w:tcW w:w="1241" w:type="dxa"/>
            <w:tcBorders>
              <w:bottom w:val="single" w:sz="2" w:space="0" w:color="000000"/>
            </w:tcBorders>
          </w:tcPr>
          <w:p>
            <w:pPr>
              <w:pStyle w:val="TableParagraph"/>
              <w:spacing w:line="184" w:lineRule="exact"/>
              <w:ind w:right="141"/>
              <w:rPr>
                <w:b/>
                <w:sz w:val="18"/>
              </w:rPr>
            </w:pPr>
            <w:r>
              <w:rPr>
                <w:b/>
                <w:spacing w:val="-2"/>
                <w:sz w:val="18"/>
              </w:rPr>
              <w:t>5.200,00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35</w:t>
            </w:r>
          </w:p>
        </w:tc>
        <w:tc>
          <w:tcPr>
            <w:tcW w:w="5645" w:type="dxa"/>
            <w:tcBorders>
              <w:top w:val="single" w:sz="2" w:space="0" w:color="000000"/>
            </w:tcBorders>
          </w:tcPr>
          <w:p>
            <w:pPr>
              <w:pStyle w:val="TableParagraph"/>
              <w:spacing w:line="172" w:lineRule="exact" w:before="15"/>
              <w:ind w:left="51"/>
              <w:jc w:val="left"/>
              <w:rPr>
                <w:sz w:val="16"/>
              </w:rPr>
            </w:pPr>
            <w:r>
              <w:rPr>
                <w:spacing w:val="-2"/>
                <w:sz w:val="16"/>
              </w:rPr>
              <w:t>Subvencije</w:t>
            </w:r>
          </w:p>
        </w:tc>
        <w:tc>
          <w:tcPr>
            <w:tcW w:w="5252" w:type="dxa"/>
            <w:tcBorders>
              <w:top w:val="single" w:sz="2" w:space="0" w:color="000000"/>
            </w:tcBorders>
          </w:tcPr>
          <w:p>
            <w:pPr>
              <w:pStyle w:val="TableParagraph"/>
              <w:spacing w:line="172" w:lineRule="exact" w:before="15"/>
              <w:ind w:right="459"/>
              <w:rPr>
                <w:sz w:val="16"/>
              </w:rPr>
            </w:pPr>
            <w:r>
              <w:rPr>
                <w:spacing w:val="-2"/>
                <w:sz w:val="16"/>
              </w:rPr>
              <w:t>5.000,00</w:t>
            </w:r>
          </w:p>
        </w:tc>
        <w:tc>
          <w:tcPr>
            <w:tcW w:w="1554" w:type="dxa"/>
            <w:tcBorders>
              <w:top w:val="single" w:sz="2" w:space="0" w:color="000000"/>
            </w:tcBorders>
          </w:tcPr>
          <w:p>
            <w:pPr>
              <w:pStyle w:val="TableParagraph"/>
              <w:spacing w:line="172" w:lineRule="exact" w:before="15"/>
              <w:ind w:left="147" w:right="87"/>
              <w:jc w:val="center"/>
              <w:rPr>
                <w:sz w:val="16"/>
              </w:rPr>
            </w:pPr>
            <w:r>
              <w:rPr>
                <w:spacing w:val="-2"/>
                <w:sz w:val="16"/>
              </w:rPr>
              <w:t>5.100,00</w:t>
            </w:r>
          </w:p>
        </w:tc>
        <w:tc>
          <w:tcPr>
            <w:tcW w:w="1241" w:type="dxa"/>
            <w:tcBorders>
              <w:top w:val="single" w:sz="2" w:space="0" w:color="000000"/>
            </w:tcBorders>
          </w:tcPr>
          <w:p>
            <w:pPr>
              <w:pStyle w:val="TableParagraph"/>
              <w:spacing w:line="172" w:lineRule="exact" w:before="15"/>
              <w:ind w:right="147"/>
              <w:rPr>
                <w:sz w:val="16"/>
              </w:rPr>
            </w:pPr>
            <w:r>
              <w:rPr>
                <w:spacing w:val="-2"/>
                <w:sz w:val="16"/>
              </w:rPr>
              <w:t>5.200,00</w:t>
            </w:r>
          </w:p>
        </w:tc>
      </w:tr>
    </w:tbl>
    <w:p>
      <w:pPr>
        <w:pStyle w:val="BodyText"/>
        <w:spacing w:before="11"/>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5" w:hRule="atLeast"/>
        </w:trPr>
        <w:tc>
          <w:tcPr>
            <w:tcW w:w="14862" w:type="dxa"/>
            <w:tcBorders>
              <w:top w:val="single" w:sz="2" w:space="0" w:color="000000"/>
              <w:bottom w:val="single" w:sz="2" w:space="0" w:color="000000"/>
            </w:tcBorders>
            <w:shd w:val="clear" w:color="auto" w:fill="F1F1F1"/>
          </w:tcPr>
          <w:p>
            <w:pPr>
              <w:pStyle w:val="TableParagraph"/>
              <w:tabs>
                <w:tab w:pos="11118" w:val="left" w:leader="none"/>
                <w:tab w:pos="12672" w:val="left" w:leader="none"/>
                <w:tab w:pos="14225" w:val="left" w:leader="none"/>
              </w:tabs>
              <w:spacing w:line="218" w:lineRule="exact" w:before="49"/>
              <w:ind w:left="466" w:right="131" w:hanging="312"/>
              <w:jc w:val="left"/>
              <w:rPr>
                <w:b/>
                <w:sz w:val="18"/>
              </w:rPr>
            </w:pPr>
            <w:r>
              <w:rPr>
                <w:b/>
                <w:sz w:val="18"/>
              </w:rPr>
              <w:t>Akt/projekt:</w:t>
            </w:r>
            <w:r>
              <w:rPr>
                <w:b/>
                <w:spacing w:val="80"/>
                <w:sz w:val="18"/>
              </w:rPr>
              <w:t> </w:t>
            </w:r>
            <w:r>
              <w:rPr>
                <w:b/>
                <w:sz w:val="18"/>
              </w:rPr>
              <w:t>Sufinanciranje udruga poljoprivrednog značaja</w:t>
              <w:tab/>
            </w:r>
            <w:r>
              <w:rPr>
                <w:b/>
                <w:spacing w:val="-2"/>
                <w:sz w:val="18"/>
              </w:rPr>
              <w:t>150,00</w:t>
            </w:r>
            <w:r>
              <w:rPr>
                <w:b/>
                <w:sz w:val="18"/>
              </w:rPr>
              <w:tab/>
            </w:r>
            <w:r>
              <w:rPr>
                <w:b/>
                <w:spacing w:val="-2"/>
                <w:sz w:val="18"/>
              </w:rPr>
              <w:t>153,00</w:t>
            </w:r>
            <w:r>
              <w:rPr>
                <w:b/>
                <w:sz w:val="18"/>
              </w:rPr>
              <w:tab/>
            </w:r>
            <w:r>
              <w:rPr>
                <w:b/>
                <w:spacing w:val="-2"/>
                <w:sz w:val="18"/>
              </w:rPr>
              <w:t>156,00</w:t>
            </w:r>
            <w:r>
              <w:rPr>
                <w:b/>
                <w:sz w:val="18"/>
              </w:rPr>
              <w:t> </w:t>
            </w:r>
            <w:r>
              <w:rPr>
                <w:b/>
                <w:spacing w:val="-2"/>
                <w:sz w:val="18"/>
              </w:rPr>
              <w:t>A101528</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1118" w:val="left" w:leader="none"/>
                <w:tab w:pos="12672" w:val="left" w:leader="none"/>
                <w:tab w:pos="14225" w:val="left" w:leader="none"/>
              </w:tabs>
              <w:spacing w:before="16"/>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150,00</w:t>
            </w:r>
            <w:r>
              <w:rPr>
                <w:sz w:val="18"/>
              </w:rPr>
              <w:tab/>
            </w:r>
            <w:r>
              <w:rPr>
                <w:spacing w:val="-2"/>
                <w:sz w:val="18"/>
              </w:rPr>
              <w:t>153,00</w:t>
            </w:r>
            <w:r>
              <w:rPr>
                <w:sz w:val="18"/>
              </w:rPr>
              <w:tab/>
            </w:r>
            <w:r>
              <w:rPr>
                <w:spacing w:val="-2"/>
                <w:sz w:val="18"/>
              </w:rPr>
              <w:t>156,00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966"/>
        <w:gridCol w:w="3998"/>
        <w:gridCol w:w="1552"/>
        <w:gridCol w:w="1170"/>
      </w:tblGrid>
      <w:tr>
        <w:trPr>
          <w:trHeight w:val="213"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3</w:t>
            </w:r>
          </w:p>
        </w:tc>
        <w:tc>
          <w:tcPr>
            <w:tcW w:w="6966" w:type="dxa"/>
            <w:tcBorders>
              <w:bottom w:val="single" w:sz="2" w:space="0" w:color="000000"/>
            </w:tcBorders>
          </w:tcPr>
          <w:p>
            <w:pPr>
              <w:pStyle w:val="TableParagraph"/>
              <w:spacing w:line="183" w:lineRule="exact"/>
              <w:ind w:left="51"/>
              <w:jc w:val="left"/>
              <w:rPr>
                <w:b/>
                <w:sz w:val="18"/>
              </w:rPr>
            </w:pPr>
            <w:r>
              <w:rPr>
                <w:b/>
                <w:sz w:val="18"/>
              </w:rPr>
              <w:t>Rashodi</w:t>
            </w:r>
            <w:r>
              <w:rPr>
                <w:b/>
                <w:spacing w:val="-5"/>
                <w:sz w:val="18"/>
              </w:rPr>
              <w:t> </w:t>
            </w:r>
            <w:r>
              <w:rPr>
                <w:b/>
                <w:spacing w:val="-2"/>
                <w:sz w:val="18"/>
              </w:rPr>
              <w:t>poslovanja</w:t>
            </w:r>
          </w:p>
        </w:tc>
        <w:tc>
          <w:tcPr>
            <w:tcW w:w="3998" w:type="dxa"/>
            <w:tcBorders>
              <w:bottom w:val="single" w:sz="2" w:space="0" w:color="000000"/>
            </w:tcBorders>
          </w:tcPr>
          <w:p>
            <w:pPr>
              <w:pStyle w:val="TableParagraph"/>
              <w:spacing w:line="183" w:lineRule="exact"/>
              <w:ind w:right="522"/>
              <w:rPr>
                <w:b/>
                <w:sz w:val="18"/>
              </w:rPr>
            </w:pPr>
            <w:r>
              <w:rPr>
                <w:b/>
                <w:spacing w:val="-2"/>
                <w:sz w:val="18"/>
              </w:rPr>
              <w:t>150,00</w:t>
            </w:r>
          </w:p>
        </w:tc>
        <w:tc>
          <w:tcPr>
            <w:tcW w:w="1552" w:type="dxa"/>
            <w:tcBorders>
              <w:bottom w:val="single" w:sz="2" w:space="0" w:color="000000"/>
            </w:tcBorders>
          </w:tcPr>
          <w:p>
            <w:pPr>
              <w:pStyle w:val="TableParagraph"/>
              <w:spacing w:line="183" w:lineRule="exact"/>
              <w:ind w:left="50" w:right="46"/>
              <w:jc w:val="center"/>
              <w:rPr>
                <w:b/>
                <w:sz w:val="18"/>
              </w:rPr>
            </w:pPr>
            <w:r>
              <w:rPr>
                <w:b/>
                <w:spacing w:val="-2"/>
                <w:sz w:val="18"/>
              </w:rPr>
              <w:t>153,00</w:t>
            </w:r>
          </w:p>
        </w:tc>
        <w:tc>
          <w:tcPr>
            <w:tcW w:w="1170" w:type="dxa"/>
            <w:tcBorders>
              <w:bottom w:val="single" w:sz="2" w:space="0" w:color="000000"/>
            </w:tcBorders>
          </w:tcPr>
          <w:p>
            <w:pPr>
              <w:pStyle w:val="TableParagraph"/>
              <w:spacing w:line="183" w:lineRule="exact"/>
              <w:ind w:right="137"/>
              <w:rPr>
                <w:b/>
                <w:sz w:val="18"/>
              </w:rPr>
            </w:pPr>
            <w:r>
              <w:rPr>
                <w:b/>
                <w:spacing w:val="-2"/>
                <w:sz w:val="18"/>
              </w:rPr>
              <w:t>156,00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38</w:t>
            </w:r>
          </w:p>
        </w:tc>
        <w:tc>
          <w:tcPr>
            <w:tcW w:w="6966" w:type="dxa"/>
            <w:tcBorders>
              <w:top w:val="single" w:sz="2" w:space="0" w:color="000000"/>
            </w:tcBorders>
          </w:tcPr>
          <w:p>
            <w:pPr>
              <w:pStyle w:val="TableParagraph"/>
              <w:spacing w:line="172" w:lineRule="exact" w:before="16"/>
              <w:ind w:left="51"/>
              <w:jc w:val="left"/>
              <w:rPr>
                <w:sz w:val="16"/>
              </w:rPr>
            </w:pPr>
            <w:r>
              <w:rPr>
                <w:sz w:val="16"/>
              </w:rPr>
              <w:t>Rashodi</w:t>
            </w:r>
            <w:r>
              <w:rPr>
                <w:spacing w:val="-7"/>
                <w:sz w:val="16"/>
              </w:rPr>
              <w:t> </w:t>
            </w:r>
            <w:r>
              <w:rPr>
                <w:sz w:val="16"/>
              </w:rPr>
              <w:t>za</w:t>
            </w:r>
            <w:r>
              <w:rPr>
                <w:spacing w:val="-7"/>
                <w:sz w:val="16"/>
              </w:rPr>
              <w:t> </w:t>
            </w:r>
            <w:r>
              <w:rPr>
                <w:sz w:val="16"/>
              </w:rPr>
              <w:t>donacije,</w:t>
            </w:r>
            <w:r>
              <w:rPr>
                <w:spacing w:val="-6"/>
                <w:sz w:val="16"/>
              </w:rPr>
              <w:t> </w:t>
            </w:r>
            <w:r>
              <w:rPr>
                <w:sz w:val="16"/>
              </w:rPr>
              <w:t>kazne,</w:t>
            </w:r>
            <w:r>
              <w:rPr>
                <w:spacing w:val="-6"/>
                <w:sz w:val="16"/>
              </w:rPr>
              <w:t> </w:t>
            </w:r>
            <w:r>
              <w:rPr>
                <w:sz w:val="16"/>
              </w:rPr>
              <w:t>naknade</w:t>
            </w:r>
            <w:r>
              <w:rPr>
                <w:spacing w:val="-6"/>
                <w:sz w:val="16"/>
              </w:rPr>
              <w:t> </w:t>
            </w:r>
            <w:r>
              <w:rPr>
                <w:sz w:val="16"/>
              </w:rPr>
              <w:t>šteta</w:t>
            </w:r>
            <w:r>
              <w:rPr>
                <w:spacing w:val="-7"/>
                <w:sz w:val="16"/>
              </w:rPr>
              <w:t> </w:t>
            </w:r>
            <w:r>
              <w:rPr>
                <w:sz w:val="16"/>
              </w:rPr>
              <w:t>i</w:t>
            </w:r>
            <w:r>
              <w:rPr>
                <w:spacing w:val="-7"/>
                <w:sz w:val="16"/>
              </w:rPr>
              <w:t> </w:t>
            </w:r>
            <w:r>
              <w:rPr>
                <w:sz w:val="16"/>
              </w:rPr>
              <w:t>kapitalne</w:t>
            </w:r>
            <w:r>
              <w:rPr>
                <w:spacing w:val="-6"/>
                <w:sz w:val="16"/>
              </w:rPr>
              <w:t> </w:t>
            </w:r>
            <w:r>
              <w:rPr>
                <w:spacing w:val="-2"/>
                <w:sz w:val="16"/>
              </w:rPr>
              <w:t>pomoći</w:t>
            </w:r>
          </w:p>
        </w:tc>
        <w:tc>
          <w:tcPr>
            <w:tcW w:w="3998" w:type="dxa"/>
            <w:tcBorders>
              <w:top w:val="single" w:sz="2" w:space="0" w:color="000000"/>
            </w:tcBorders>
          </w:tcPr>
          <w:p>
            <w:pPr>
              <w:pStyle w:val="TableParagraph"/>
              <w:spacing w:line="172" w:lineRule="exact" w:before="16"/>
              <w:ind w:right="525"/>
              <w:rPr>
                <w:sz w:val="16"/>
              </w:rPr>
            </w:pPr>
            <w:r>
              <w:rPr>
                <w:spacing w:val="-2"/>
                <w:sz w:val="16"/>
              </w:rPr>
              <w:t>150,00</w:t>
            </w:r>
          </w:p>
        </w:tc>
        <w:tc>
          <w:tcPr>
            <w:tcW w:w="1552" w:type="dxa"/>
            <w:tcBorders>
              <w:top w:val="single" w:sz="2" w:space="0" w:color="000000"/>
            </w:tcBorders>
          </w:tcPr>
          <w:p>
            <w:pPr>
              <w:pStyle w:val="TableParagraph"/>
              <w:spacing w:line="172" w:lineRule="exact" w:before="16"/>
              <w:ind w:left="96" w:right="46"/>
              <w:jc w:val="center"/>
              <w:rPr>
                <w:sz w:val="16"/>
              </w:rPr>
            </w:pPr>
            <w:r>
              <w:rPr>
                <w:spacing w:val="-2"/>
                <w:sz w:val="16"/>
              </w:rPr>
              <w:t>153,00</w:t>
            </w:r>
          </w:p>
        </w:tc>
        <w:tc>
          <w:tcPr>
            <w:tcW w:w="1170" w:type="dxa"/>
            <w:tcBorders>
              <w:top w:val="single" w:sz="2" w:space="0" w:color="000000"/>
            </w:tcBorders>
          </w:tcPr>
          <w:p>
            <w:pPr>
              <w:pStyle w:val="TableParagraph"/>
              <w:spacing w:line="172" w:lineRule="exact" w:before="16"/>
              <w:ind w:right="141"/>
              <w:rPr>
                <w:sz w:val="16"/>
              </w:rPr>
            </w:pPr>
            <w:r>
              <w:rPr>
                <w:spacing w:val="-2"/>
                <w:sz w:val="16"/>
              </w:rPr>
              <w:t>156,00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854" w:val="left" w:leader="none"/>
                <w:tab w:pos="14407" w:val="left" w:leader="none"/>
              </w:tabs>
              <w:spacing w:line="218" w:lineRule="exact" w:before="51"/>
              <w:ind w:left="485" w:right="132" w:hanging="331"/>
              <w:jc w:val="left"/>
              <w:rPr>
                <w:b/>
                <w:sz w:val="18"/>
              </w:rPr>
            </w:pPr>
            <w:r>
              <w:rPr>
                <w:b/>
                <w:sz w:val="18"/>
              </w:rPr>
              <w:t>Akt/projekt:</w:t>
            </w:r>
            <w:r>
              <w:rPr>
                <w:b/>
                <w:spacing w:val="80"/>
                <w:sz w:val="18"/>
              </w:rPr>
              <w:t> </w:t>
            </w:r>
            <w:r>
              <w:rPr>
                <w:b/>
                <w:sz w:val="18"/>
              </w:rPr>
              <w:t>Program raspolaganja poljoprivrednim zemljištem u vlasništvu RH</w:t>
              <w:tab/>
            </w:r>
            <w:r>
              <w:rPr>
                <w:b/>
                <w:spacing w:val="-2"/>
                <w:sz w:val="18"/>
              </w:rPr>
              <w:t>4.000,00</w:t>
            </w:r>
            <w:r>
              <w:rPr>
                <w:b/>
                <w:sz w:val="18"/>
              </w:rPr>
              <w:tab/>
            </w:r>
            <w:r>
              <w:rPr>
                <w:b/>
                <w:spacing w:val="-4"/>
                <w:sz w:val="18"/>
              </w:rPr>
              <w:t>0,00</w:t>
            </w:r>
            <w:r>
              <w:rPr>
                <w:b/>
                <w:sz w:val="18"/>
              </w:rPr>
              <w:tab/>
            </w:r>
            <w:r>
              <w:rPr>
                <w:b/>
                <w:spacing w:val="-4"/>
                <w:sz w:val="18"/>
              </w:rPr>
              <w:t>0,00</w:t>
            </w:r>
            <w:r>
              <w:rPr>
                <w:b/>
                <w:sz w:val="18"/>
              </w:rPr>
              <w:t> </w:t>
            </w:r>
            <w:r>
              <w:rPr>
                <w:b/>
                <w:spacing w:val="-2"/>
                <w:sz w:val="18"/>
              </w:rPr>
              <w:t>T101533</w:t>
            </w:r>
          </w:p>
        </w:tc>
      </w:tr>
      <w:tr>
        <w:trPr>
          <w:trHeight w:val="339"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854" w:val="left" w:leader="none"/>
                <w:tab w:pos="14407" w:val="left" w:leader="none"/>
              </w:tabs>
              <w:spacing w:before="16"/>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3.500,00</w:t>
            </w:r>
            <w:r>
              <w:rPr>
                <w:sz w:val="18"/>
              </w:rPr>
              <w:tab/>
            </w:r>
            <w:r>
              <w:rPr>
                <w:spacing w:val="-4"/>
                <w:sz w:val="18"/>
              </w:rPr>
              <w:t>0,00</w:t>
            </w:r>
            <w:r>
              <w:rPr>
                <w:sz w:val="18"/>
              </w:rPr>
              <w:tab/>
            </w:r>
            <w:r>
              <w:rPr>
                <w:spacing w:val="-4"/>
                <w:sz w:val="18"/>
              </w:rPr>
              <w:t>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45"/>
        <w:gridCol w:w="5412"/>
        <w:gridCol w:w="1553"/>
        <w:gridCol w:w="1081"/>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45"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412" w:type="dxa"/>
            <w:tcBorders>
              <w:bottom w:val="single" w:sz="2" w:space="0" w:color="000000"/>
            </w:tcBorders>
          </w:tcPr>
          <w:p>
            <w:pPr>
              <w:pStyle w:val="TableParagraph"/>
              <w:spacing w:line="184" w:lineRule="exact"/>
              <w:ind w:right="614"/>
              <w:rPr>
                <w:b/>
                <w:sz w:val="18"/>
              </w:rPr>
            </w:pPr>
            <w:r>
              <w:rPr>
                <w:b/>
                <w:spacing w:val="-2"/>
                <w:sz w:val="18"/>
              </w:rPr>
              <w:t>3.500,00</w:t>
            </w:r>
          </w:p>
        </w:tc>
        <w:tc>
          <w:tcPr>
            <w:tcW w:w="1553" w:type="dxa"/>
            <w:tcBorders>
              <w:bottom w:val="single" w:sz="2" w:space="0" w:color="000000"/>
            </w:tcBorders>
          </w:tcPr>
          <w:p>
            <w:pPr>
              <w:pStyle w:val="TableParagraph"/>
              <w:spacing w:line="184" w:lineRule="exact"/>
              <w:ind w:left="153" w:right="153"/>
              <w:jc w:val="center"/>
              <w:rPr>
                <w:b/>
                <w:sz w:val="18"/>
              </w:rPr>
            </w:pPr>
            <w:r>
              <w:rPr>
                <w:b/>
                <w:spacing w:val="-4"/>
                <w:sz w:val="18"/>
              </w:rPr>
              <w:t>0,00</w:t>
            </w:r>
          </w:p>
        </w:tc>
        <w:tc>
          <w:tcPr>
            <w:tcW w:w="1081" w:type="dxa"/>
            <w:tcBorders>
              <w:bottom w:val="single" w:sz="2" w:space="0" w:color="000000"/>
            </w:tcBorders>
          </w:tcPr>
          <w:p>
            <w:pPr>
              <w:pStyle w:val="TableParagraph"/>
              <w:spacing w:line="184" w:lineRule="exact"/>
              <w:ind w:right="142"/>
              <w:rPr>
                <w:b/>
                <w:sz w:val="18"/>
              </w:rPr>
            </w:pPr>
            <w:r>
              <w:rPr>
                <w:b/>
                <w:spacing w:val="-4"/>
                <w:sz w:val="18"/>
              </w:rPr>
              <w:t>0,00</w:t>
            </w:r>
          </w:p>
        </w:tc>
      </w:tr>
      <w:tr>
        <w:trPr>
          <w:trHeight w:val="265"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pPr>
              <w:pStyle w:val="TableParagraph"/>
              <w:spacing w:before="17"/>
              <w:ind w:left="51"/>
              <w:jc w:val="left"/>
              <w:rPr>
                <w:sz w:val="16"/>
              </w:rPr>
            </w:pPr>
            <w:r>
              <w:rPr>
                <w:sz w:val="16"/>
              </w:rPr>
              <w:t>Materijalni</w:t>
            </w:r>
            <w:r>
              <w:rPr>
                <w:spacing w:val="-10"/>
                <w:sz w:val="16"/>
              </w:rPr>
              <w:t> </w:t>
            </w:r>
            <w:r>
              <w:rPr>
                <w:spacing w:val="-2"/>
                <w:sz w:val="16"/>
              </w:rPr>
              <w:t>rashodi</w:t>
            </w:r>
          </w:p>
        </w:tc>
        <w:tc>
          <w:tcPr>
            <w:tcW w:w="5412" w:type="dxa"/>
            <w:tcBorders>
              <w:top w:val="single" w:sz="2" w:space="0" w:color="000000"/>
              <w:bottom w:val="single" w:sz="2" w:space="0" w:color="000000"/>
            </w:tcBorders>
          </w:tcPr>
          <w:p>
            <w:pPr>
              <w:pStyle w:val="TableParagraph"/>
              <w:spacing w:before="17"/>
              <w:ind w:right="619"/>
              <w:rPr>
                <w:sz w:val="16"/>
              </w:rPr>
            </w:pPr>
            <w:r>
              <w:rPr>
                <w:spacing w:val="-2"/>
                <w:sz w:val="16"/>
              </w:rPr>
              <w:t>3.500,00</w:t>
            </w:r>
          </w:p>
        </w:tc>
        <w:tc>
          <w:tcPr>
            <w:tcW w:w="1553" w:type="dxa"/>
            <w:tcBorders>
              <w:top w:val="single" w:sz="2" w:space="0" w:color="000000"/>
              <w:bottom w:val="single" w:sz="2" w:space="0" w:color="000000"/>
            </w:tcBorders>
          </w:tcPr>
          <w:p>
            <w:pPr>
              <w:pStyle w:val="TableParagraph"/>
              <w:spacing w:before="17"/>
              <w:ind w:left="153" w:right="126"/>
              <w:jc w:val="center"/>
              <w:rPr>
                <w:sz w:val="16"/>
              </w:rPr>
            </w:pPr>
            <w:r>
              <w:rPr>
                <w:spacing w:val="-4"/>
                <w:sz w:val="16"/>
              </w:rPr>
              <w:t>0,00</w:t>
            </w:r>
          </w:p>
        </w:tc>
        <w:tc>
          <w:tcPr>
            <w:tcW w:w="1081" w:type="dxa"/>
            <w:tcBorders>
              <w:top w:val="single" w:sz="2" w:space="0" w:color="000000"/>
              <w:bottom w:val="single" w:sz="2" w:space="0" w:color="000000"/>
            </w:tcBorders>
          </w:tcPr>
          <w:p>
            <w:pPr>
              <w:pStyle w:val="TableParagraph"/>
              <w:spacing w:before="17"/>
              <w:ind w:right="145"/>
              <w:rPr>
                <w:sz w:val="16"/>
              </w:rPr>
            </w:pPr>
            <w:r>
              <w:rPr>
                <w:spacing w:val="-4"/>
                <w:sz w:val="16"/>
              </w:rPr>
              <w:t>0,00</w:t>
            </w:r>
          </w:p>
        </w:tc>
      </w:tr>
      <w:tr>
        <w:trPr>
          <w:trHeight w:val="340" w:hRule="atLeast"/>
        </w:trPr>
        <w:tc>
          <w:tcPr>
            <w:tcW w:w="1171" w:type="dxa"/>
            <w:tcBorders>
              <w:top w:val="single" w:sz="2" w:space="0" w:color="000000"/>
              <w:bottom w:val="single" w:sz="2" w:space="0" w:color="000000"/>
            </w:tcBorders>
            <w:shd w:val="clear" w:color="auto" w:fill="CCFFCC"/>
          </w:tcPr>
          <w:p>
            <w:pPr>
              <w:pStyle w:val="TableParagraph"/>
              <w:spacing w:before="17"/>
              <w:ind w:right="49"/>
              <w:rPr>
                <w:sz w:val="18"/>
              </w:rPr>
            </w:pPr>
            <w:r>
              <w:rPr>
                <w:sz w:val="18"/>
              </w:rPr>
              <w:t>Izvor:</w:t>
            </w:r>
            <w:r>
              <w:rPr>
                <w:spacing w:val="-1"/>
                <w:sz w:val="18"/>
              </w:rPr>
              <w:t> </w:t>
            </w:r>
            <w:r>
              <w:rPr>
                <w:spacing w:val="-5"/>
                <w:sz w:val="18"/>
              </w:rPr>
              <w:t>42</w:t>
            </w:r>
          </w:p>
        </w:tc>
        <w:tc>
          <w:tcPr>
            <w:tcW w:w="5645" w:type="dxa"/>
            <w:tcBorders>
              <w:top w:val="single" w:sz="2" w:space="0" w:color="000000"/>
              <w:bottom w:val="single" w:sz="2" w:space="0" w:color="000000"/>
            </w:tcBorders>
            <w:shd w:val="clear" w:color="auto" w:fill="CCFFCC"/>
          </w:tcPr>
          <w:p>
            <w:pPr>
              <w:pStyle w:val="TableParagraph"/>
              <w:spacing w:before="17"/>
              <w:ind w:left="51"/>
              <w:jc w:val="left"/>
              <w:rPr>
                <w:sz w:val="18"/>
              </w:rPr>
            </w:pPr>
            <w:r>
              <w:rPr>
                <w:sz w:val="18"/>
              </w:rPr>
              <w:t>Ostali</w:t>
            </w:r>
            <w:r>
              <w:rPr>
                <w:spacing w:val="-7"/>
                <w:sz w:val="18"/>
              </w:rPr>
              <w:t> </w:t>
            </w:r>
            <w:r>
              <w:rPr>
                <w:sz w:val="18"/>
              </w:rPr>
              <w:t>prihodi</w:t>
            </w:r>
            <w:r>
              <w:rPr>
                <w:spacing w:val="-4"/>
                <w:sz w:val="18"/>
              </w:rPr>
              <w:t> </w:t>
            </w:r>
            <w:r>
              <w:rPr>
                <w:sz w:val="18"/>
              </w:rPr>
              <w:t>po</w:t>
            </w:r>
            <w:r>
              <w:rPr>
                <w:spacing w:val="-5"/>
                <w:sz w:val="18"/>
              </w:rPr>
              <w:t> </w:t>
            </w:r>
            <w:r>
              <w:rPr>
                <w:sz w:val="18"/>
              </w:rPr>
              <w:t>posebnim</w:t>
            </w:r>
            <w:r>
              <w:rPr>
                <w:spacing w:val="-4"/>
                <w:sz w:val="18"/>
              </w:rPr>
              <w:t> </w:t>
            </w:r>
            <w:r>
              <w:rPr>
                <w:spacing w:val="-2"/>
                <w:sz w:val="18"/>
              </w:rPr>
              <w:t>propisima</w:t>
            </w:r>
          </w:p>
        </w:tc>
        <w:tc>
          <w:tcPr>
            <w:tcW w:w="5412" w:type="dxa"/>
            <w:tcBorders>
              <w:top w:val="single" w:sz="2" w:space="0" w:color="000000"/>
              <w:bottom w:val="single" w:sz="2" w:space="0" w:color="000000"/>
            </w:tcBorders>
            <w:shd w:val="clear" w:color="auto" w:fill="CCFFCC"/>
          </w:tcPr>
          <w:p>
            <w:pPr>
              <w:pStyle w:val="TableParagraph"/>
              <w:spacing w:before="17"/>
              <w:ind w:right="605"/>
              <w:rPr>
                <w:sz w:val="18"/>
              </w:rPr>
            </w:pPr>
            <w:r>
              <w:rPr>
                <w:spacing w:val="-2"/>
                <w:sz w:val="18"/>
              </w:rPr>
              <w:t>500,00</w:t>
            </w:r>
          </w:p>
        </w:tc>
        <w:tc>
          <w:tcPr>
            <w:tcW w:w="1553" w:type="dxa"/>
            <w:tcBorders>
              <w:top w:val="single" w:sz="2" w:space="0" w:color="000000"/>
              <w:bottom w:val="single" w:sz="2" w:space="0" w:color="000000"/>
            </w:tcBorders>
            <w:shd w:val="clear" w:color="auto" w:fill="CCFFCC"/>
          </w:tcPr>
          <w:p>
            <w:pPr>
              <w:pStyle w:val="TableParagraph"/>
              <w:spacing w:before="17"/>
              <w:ind w:left="153" w:right="134"/>
              <w:jc w:val="center"/>
              <w:rPr>
                <w:sz w:val="18"/>
              </w:rPr>
            </w:pPr>
            <w:r>
              <w:rPr>
                <w:spacing w:val="-4"/>
                <w:sz w:val="18"/>
              </w:rPr>
              <w:t>0,00</w:t>
            </w:r>
          </w:p>
        </w:tc>
        <w:tc>
          <w:tcPr>
            <w:tcW w:w="1081" w:type="dxa"/>
            <w:tcBorders>
              <w:top w:val="single" w:sz="2" w:space="0" w:color="000000"/>
              <w:bottom w:val="single" w:sz="2" w:space="0" w:color="000000"/>
            </w:tcBorders>
            <w:shd w:val="clear" w:color="auto" w:fill="CCFFCC"/>
          </w:tcPr>
          <w:p>
            <w:pPr>
              <w:pStyle w:val="TableParagraph"/>
              <w:spacing w:before="17"/>
              <w:ind w:right="132"/>
              <w:rPr>
                <w:sz w:val="18"/>
              </w:rPr>
            </w:pPr>
            <w:r>
              <w:rPr>
                <w:spacing w:val="-4"/>
                <w:sz w:val="18"/>
              </w:rPr>
              <w:t>0,00</w:t>
            </w:r>
          </w:p>
        </w:tc>
      </w:tr>
      <w:tr>
        <w:trPr>
          <w:trHeight w:val="269" w:hRule="atLeast"/>
        </w:trPr>
        <w:tc>
          <w:tcPr>
            <w:tcW w:w="1171" w:type="dxa"/>
            <w:tcBorders>
              <w:top w:val="single" w:sz="2" w:space="0" w:color="000000"/>
              <w:bottom w:val="single" w:sz="2" w:space="0" w:color="000000"/>
            </w:tcBorders>
          </w:tcPr>
          <w:p>
            <w:pPr>
              <w:pStyle w:val="TableParagraph"/>
              <w:spacing w:before="18"/>
              <w:ind w:right="49"/>
              <w:rPr>
                <w:b/>
                <w:sz w:val="18"/>
              </w:rPr>
            </w:pPr>
            <w:r>
              <w:rPr>
                <w:b/>
                <w:spacing w:val="-10"/>
                <w:sz w:val="18"/>
              </w:rPr>
              <w:t>3</w:t>
            </w:r>
          </w:p>
        </w:tc>
        <w:tc>
          <w:tcPr>
            <w:tcW w:w="5645" w:type="dxa"/>
            <w:tcBorders>
              <w:top w:val="single" w:sz="2" w:space="0" w:color="000000"/>
              <w:bottom w:val="single" w:sz="2" w:space="0" w:color="000000"/>
            </w:tcBorders>
          </w:tcPr>
          <w:p>
            <w:pPr>
              <w:pStyle w:val="TableParagraph"/>
              <w:spacing w:before="18"/>
              <w:ind w:left="51"/>
              <w:jc w:val="left"/>
              <w:rPr>
                <w:b/>
                <w:sz w:val="18"/>
              </w:rPr>
            </w:pPr>
            <w:r>
              <w:rPr>
                <w:b/>
                <w:sz w:val="18"/>
              </w:rPr>
              <w:t>Rashodi</w:t>
            </w:r>
            <w:r>
              <w:rPr>
                <w:b/>
                <w:spacing w:val="-7"/>
                <w:sz w:val="18"/>
              </w:rPr>
              <w:t> </w:t>
            </w:r>
            <w:r>
              <w:rPr>
                <w:b/>
                <w:spacing w:val="-2"/>
                <w:sz w:val="18"/>
              </w:rPr>
              <w:t>poslovanja</w:t>
            </w:r>
          </w:p>
        </w:tc>
        <w:tc>
          <w:tcPr>
            <w:tcW w:w="5412" w:type="dxa"/>
            <w:tcBorders>
              <w:top w:val="single" w:sz="2" w:space="0" w:color="000000"/>
              <w:bottom w:val="single" w:sz="2" w:space="0" w:color="000000"/>
            </w:tcBorders>
          </w:tcPr>
          <w:p>
            <w:pPr>
              <w:pStyle w:val="TableParagraph"/>
              <w:spacing w:before="18"/>
              <w:ind w:right="614"/>
              <w:rPr>
                <w:b/>
                <w:sz w:val="18"/>
              </w:rPr>
            </w:pPr>
            <w:r>
              <w:rPr>
                <w:b/>
                <w:spacing w:val="-2"/>
                <w:sz w:val="18"/>
              </w:rPr>
              <w:t>500,00</w:t>
            </w:r>
          </w:p>
        </w:tc>
        <w:tc>
          <w:tcPr>
            <w:tcW w:w="1553" w:type="dxa"/>
            <w:tcBorders>
              <w:top w:val="single" w:sz="2" w:space="0" w:color="000000"/>
              <w:bottom w:val="single" w:sz="2" w:space="0" w:color="000000"/>
            </w:tcBorders>
          </w:tcPr>
          <w:p>
            <w:pPr>
              <w:pStyle w:val="TableParagraph"/>
              <w:spacing w:before="18"/>
              <w:ind w:left="153" w:right="153"/>
              <w:jc w:val="center"/>
              <w:rPr>
                <w:b/>
                <w:sz w:val="18"/>
              </w:rPr>
            </w:pPr>
            <w:r>
              <w:rPr>
                <w:b/>
                <w:spacing w:val="-4"/>
                <w:sz w:val="18"/>
              </w:rPr>
              <w:t>0,00</w:t>
            </w:r>
          </w:p>
        </w:tc>
        <w:tc>
          <w:tcPr>
            <w:tcW w:w="1081" w:type="dxa"/>
            <w:tcBorders>
              <w:top w:val="single" w:sz="2" w:space="0" w:color="000000"/>
              <w:bottom w:val="single" w:sz="2" w:space="0" w:color="000000"/>
            </w:tcBorders>
          </w:tcPr>
          <w:p>
            <w:pPr>
              <w:pStyle w:val="TableParagraph"/>
              <w:spacing w:before="18"/>
              <w:ind w:right="142"/>
              <w:rPr>
                <w:b/>
                <w:sz w:val="18"/>
              </w:rPr>
            </w:pPr>
            <w:r>
              <w:rPr>
                <w:b/>
                <w:spacing w:val="-4"/>
                <w:sz w:val="18"/>
              </w:rPr>
              <w:t>0,00</w:t>
            </w:r>
          </w:p>
        </w:tc>
      </w:tr>
      <w:tr>
        <w:trPr>
          <w:trHeight w:val="207"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32</w:t>
            </w:r>
          </w:p>
        </w:tc>
        <w:tc>
          <w:tcPr>
            <w:tcW w:w="5645" w:type="dxa"/>
            <w:tcBorders>
              <w:top w:val="single" w:sz="2" w:space="0" w:color="000000"/>
            </w:tcBorders>
          </w:tcPr>
          <w:p>
            <w:pPr>
              <w:pStyle w:val="TableParagraph"/>
              <w:spacing w:line="172" w:lineRule="exact" w:before="15"/>
              <w:ind w:left="51"/>
              <w:jc w:val="left"/>
              <w:rPr>
                <w:sz w:val="16"/>
              </w:rPr>
            </w:pPr>
            <w:r>
              <w:rPr>
                <w:sz w:val="16"/>
              </w:rPr>
              <w:t>Materijalni</w:t>
            </w:r>
            <w:r>
              <w:rPr>
                <w:spacing w:val="-10"/>
                <w:sz w:val="16"/>
              </w:rPr>
              <w:t> </w:t>
            </w:r>
            <w:r>
              <w:rPr>
                <w:spacing w:val="-2"/>
                <w:sz w:val="16"/>
              </w:rPr>
              <w:t>rashodi</w:t>
            </w:r>
          </w:p>
        </w:tc>
        <w:tc>
          <w:tcPr>
            <w:tcW w:w="5412" w:type="dxa"/>
            <w:tcBorders>
              <w:top w:val="single" w:sz="2" w:space="0" w:color="000000"/>
            </w:tcBorders>
          </w:tcPr>
          <w:p>
            <w:pPr>
              <w:pStyle w:val="TableParagraph"/>
              <w:spacing w:line="172" w:lineRule="exact" w:before="15"/>
              <w:ind w:right="618"/>
              <w:rPr>
                <w:sz w:val="16"/>
              </w:rPr>
            </w:pPr>
            <w:r>
              <w:rPr>
                <w:spacing w:val="-2"/>
                <w:sz w:val="16"/>
              </w:rPr>
              <w:t>500,00</w:t>
            </w:r>
          </w:p>
        </w:tc>
        <w:tc>
          <w:tcPr>
            <w:tcW w:w="1553" w:type="dxa"/>
            <w:tcBorders>
              <w:top w:val="single" w:sz="2" w:space="0" w:color="000000"/>
            </w:tcBorders>
          </w:tcPr>
          <w:p>
            <w:pPr>
              <w:pStyle w:val="TableParagraph"/>
              <w:spacing w:line="172" w:lineRule="exact" w:before="15"/>
              <w:ind w:left="153" w:right="126"/>
              <w:jc w:val="center"/>
              <w:rPr>
                <w:sz w:val="16"/>
              </w:rPr>
            </w:pPr>
            <w:r>
              <w:rPr>
                <w:spacing w:val="-4"/>
                <w:sz w:val="16"/>
              </w:rPr>
              <w:t>0,00</w:t>
            </w:r>
          </w:p>
        </w:tc>
        <w:tc>
          <w:tcPr>
            <w:tcW w:w="1081" w:type="dxa"/>
            <w:tcBorders>
              <w:top w:val="single" w:sz="2" w:space="0" w:color="000000"/>
            </w:tcBorders>
          </w:tcPr>
          <w:p>
            <w:pPr>
              <w:pStyle w:val="TableParagraph"/>
              <w:spacing w:line="172" w:lineRule="exact" w:before="15"/>
              <w:ind w:right="145"/>
              <w:rPr>
                <w:sz w:val="16"/>
              </w:rPr>
            </w:pPr>
            <w:r>
              <w:rPr>
                <w:spacing w:val="-4"/>
                <w:sz w:val="16"/>
              </w:rPr>
              <w:t>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28"/>
        <w:gridCol w:w="4219"/>
        <w:gridCol w:w="1554"/>
        <w:gridCol w:w="1162"/>
      </w:tblGrid>
      <w:tr>
        <w:trPr>
          <w:trHeight w:val="447" w:hRule="atLeast"/>
        </w:trPr>
        <w:tc>
          <w:tcPr>
            <w:tcW w:w="7928" w:type="dxa"/>
            <w:tcBorders>
              <w:top w:val="single" w:sz="2" w:space="0" w:color="000000"/>
              <w:bottom w:val="single" w:sz="2" w:space="0" w:color="000000"/>
            </w:tcBorders>
            <w:shd w:val="clear" w:color="auto" w:fill="BEBEBE"/>
          </w:tcPr>
          <w:p>
            <w:pPr>
              <w:pStyle w:val="TableParagraph"/>
              <w:spacing w:before="15"/>
              <w:ind w:left="23"/>
              <w:jc w:val="left"/>
              <w:rPr>
                <w:b/>
                <w:sz w:val="18"/>
              </w:rPr>
            </w:pPr>
            <w:r>
              <w:rPr>
                <w:b/>
                <w:sz w:val="18"/>
              </w:rPr>
              <w:t>Program:</w:t>
            </w:r>
            <w:r>
              <w:rPr>
                <w:b/>
                <w:spacing w:val="-3"/>
                <w:sz w:val="18"/>
              </w:rPr>
              <w:t> </w:t>
            </w:r>
            <w:r>
              <w:rPr>
                <w:b/>
                <w:sz w:val="18"/>
              </w:rPr>
              <w:t>1020</w:t>
            </w:r>
            <w:r>
              <w:rPr>
                <w:b/>
                <w:spacing w:val="55"/>
                <w:sz w:val="18"/>
              </w:rPr>
              <w:t> </w:t>
            </w:r>
            <w:r>
              <w:rPr>
                <w:b/>
                <w:sz w:val="18"/>
              </w:rPr>
              <w:t>UPRAVLJANJE</w:t>
            </w:r>
            <w:r>
              <w:rPr>
                <w:b/>
                <w:spacing w:val="-1"/>
                <w:sz w:val="18"/>
              </w:rPr>
              <w:t> </w:t>
            </w:r>
            <w:r>
              <w:rPr>
                <w:b/>
                <w:spacing w:val="-2"/>
                <w:sz w:val="18"/>
              </w:rPr>
              <w:t>LIKVIDNOŠĆU</w:t>
            </w:r>
          </w:p>
        </w:tc>
        <w:tc>
          <w:tcPr>
            <w:tcW w:w="4219" w:type="dxa"/>
            <w:tcBorders>
              <w:top w:val="single" w:sz="2" w:space="0" w:color="000000"/>
              <w:bottom w:val="single" w:sz="2" w:space="0" w:color="000000"/>
            </w:tcBorders>
            <w:shd w:val="clear" w:color="auto" w:fill="BEBEBE"/>
          </w:tcPr>
          <w:p>
            <w:pPr>
              <w:pStyle w:val="TableParagraph"/>
              <w:spacing w:before="15"/>
              <w:ind w:right="524"/>
              <w:rPr>
                <w:b/>
                <w:sz w:val="18"/>
              </w:rPr>
            </w:pPr>
            <w:r>
              <w:rPr>
                <w:b/>
                <w:spacing w:val="-2"/>
                <w:sz w:val="18"/>
              </w:rPr>
              <w:t>165,00</w:t>
            </w:r>
          </w:p>
        </w:tc>
        <w:tc>
          <w:tcPr>
            <w:tcW w:w="1554" w:type="dxa"/>
            <w:tcBorders>
              <w:top w:val="single" w:sz="2" w:space="0" w:color="000000"/>
              <w:bottom w:val="single" w:sz="2" w:space="0" w:color="000000"/>
            </w:tcBorders>
            <w:shd w:val="clear" w:color="auto" w:fill="BEBEBE"/>
          </w:tcPr>
          <w:p>
            <w:pPr>
              <w:pStyle w:val="TableParagraph"/>
              <w:spacing w:before="15"/>
              <w:ind w:left="147" w:right="148"/>
              <w:jc w:val="center"/>
              <w:rPr>
                <w:b/>
                <w:sz w:val="18"/>
              </w:rPr>
            </w:pPr>
            <w:r>
              <w:rPr>
                <w:b/>
                <w:spacing w:val="-2"/>
                <w:sz w:val="18"/>
              </w:rPr>
              <w:t>168,30</w:t>
            </w:r>
          </w:p>
        </w:tc>
        <w:tc>
          <w:tcPr>
            <w:tcW w:w="1162" w:type="dxa"/>
            <w:tcBorders>
              <w:top w:val="single" w:sz="2" w:space="0" w:color="000000"/>
              <w:bottom w:val="single" w:sz="2" w:space="0" w:color="000000"/>
            </w:tcBorders>
            <w:shd w:val="clear" w:color="auto" w:fill="BEBEBE"/>
          </w:tcPr>
          <w:p>
            <w:pPr>
              <w:pStyle w:val="TableParagraph"/>
              <w:spacing w:before="15"/>
              <w:ind w:right="133"/>
              <w:rPr>
                <w:b/>
                <w:sz w:val="18"/>
              </w:rPr>
            </w:pPr>
            <w:r>
              <w:rPr>
                <w:b/>
                <w:spacing w:val="-2"/>
                <w:sz w:val="18"/>
              </w:rPr>
              <w:t>171,60</w:t>
            </w:r>
          </w:p>
        </w:tc>
      </w:tr>
      <w:tr>
        <w:trPr>
          <w:trHeight w:val="504" w:hRule="atLeast"/>
        </w:trPr>
        <w:tc>
          <w:tcPr>
            <w:tcW w:w="7928" w:type="dxa"/>
            <w:tcBorders>
              <w:top w:val="single" w:sz="2" w:space="0" w:color="000000"/>
              <w:bottom w:val="single" w:sz="2" w:space="0" w:color="000000"/>
            </w:tcBorders>
            <w:shd w:val="clear" w:color="auto" w:fill="F1F1F1"/>
          </w:tcPr>
          <w:p>
            <w:pPr>
              <w:pStyle w:val="TableParagraph"/>
              <w:spacing w:line="219" w:lineRule="exact" w:before="76"/>
              <w:ind w:left="154"/>
              <w:jc w:val="left"/>
              <w:rPr>
                <w:b/>
                <w:sz w:val="18"/>
              </w:rPr>
            </w:pPr>
            <w:r>
              <w:rPr>
                <w:b/>
                <w:sz w:val="18"/>
              </w:rPr>
              <w:t>Akt/projekt:</w:t>
            </w:r>
            <w:r>
              <w:rPr>
                <w:b/>
                <w:spacing w:val="65"/>
                <w:w w:val="150"/>
                <w:sz w:val="18"/>
              </w:rPr>
              <w:t> </w:t>
            </w:r>
            <w:r>
              <w:rPr>
                <w:b/>
                <w:sz w:val="18"/>
              </w:rPr>
              <w:t>Dozvoljeno</w:t>
            </w:r>
            <w:r>
              <w:rPr>
                <w:b/>
                <w:spacing w:val="-6"/>
                <w:sz w:val="18"/>
              </w:rPr>
              <w:t> </w:t>
            </w:r>
            <w:r>
              <w:rPr>
                <w:b/>
                <w:sz w:val="18"/>
              </w:rPr>
              <w:t>prekoračenje</w:t>
            </w:r>
            <w:r>
              <w:rPr>
                <w:b/>
                <w:spacing w:val="-6"/>
                <w:sz w:val="18"/>
              </w:rPr>
              <w:t> </w:t>
            </w:r>
            <w:r>
              <w:rPr>
                <w:b/>
                <w:sz w:val="18"/>
              </w:rPr>
              <w:t>po</w:t>
            </w:r>
            <w:r>
              <w:rPr>
                <w:b/>
                <w:spacing w:val="-6"/>
                <w:sz w:val="18"/>
              </w:rPr>
              <w:t> </w:t>
            </w:r>
            <w:r>
              <w:rPr>
                <w:b/>
                <w:sz w:val="18"/>
              </w:rPr>
              <w:t>poslovnom</w:t>
            </w:r>
            <w:r>
              <w:rPr>
                <w:b/>
                <w:spacing w:val="-6"/>
                <w:sz w:val="18"/>
              </w:rPr>
              <w:t> </w:t>
            </w:r>
            <w:r>
              <w:rPr>
                <w:b/>
                <w:spacing w:val="-2"/>
                <w:sz w:val="18"/>
              </w:rPr>
              <w:t>računu</w:t>
            </w:r>
          </w:p>
          <w:p>
            <w:pPr>
              <w:pStyle w:val="TableParagraph"/>
              <w:spacing w:line="189" w:lineRule="exact"/>
              <w:ind w:left="466"/>
              <w:jc w:val="left"/>
              <w:rPr>
                <w:b/>
                <w:sz w:val="18"/>
              </w:rPr>
            </w:pPr>
            <w:r>
              <w:rPr>
                <w:b/>
                <w:spacing w:val="-2"/>
                <w:sz w:val="18"/>
              </w:rPr>
              <w:t>A101370</w:t>
            </w:r>
          </w:p>
        </w:tc>
        <w:tc>
          <w:tcPr>
            <w:tcW w:w="4219" w:type="dxa"/>
            <w:tcBorders>
              <w:top w:val="single" w:sz="2" w:space="0" w:color="000000"/>
              <w:bottom w:val="single" w:sz="2" w:space="0" w:color="000000"/>
            </w:tcBorders>
            <w:shd w:val="clear" w:color="auto" w:fill="F1F1F1"/>
          </w:tcPr>
          <w:p>
            <w:pPr>
              <w:pStyle w:val="TableParagraph"/>
              <w:spacing w:before="76"/>
              <w:ind w:right="523"/>
              <w:rPr>
                <w:b/>
                <w:sz w:val="18"/>
              </w:rPr>
            </w:pPr>
            <w:r>
              <w:rPr>
                <w:b/>
                <w:spacing w:val="-2"/>
                <w:sz w:val="18"/>
              </w:rPr>
              <w:t>165,00</w:t>
            </w:r>
          </w:p>
        </w:tc>
        <w:tc>
          <w:tcPr>
            <w:tcW w:w="1554" w:type="dxa"/>
            <w:tcBorders>
              <w:top w:val="single" w:sz="2" w:space="0" w:color="000000"/>
              <w:bottom w:val="single" w:sz="2" w:space="0" w:color="000000"/>
            </w:tcBorders>
            <w:shd w:val="clear" w:color="auto" w:fill="F1F1F1"/>
          </w:tcPr>
          <w:p>
            <w:pPr>
              <w:pStyle w:val="TableParagraph"/>
              <w:spacing w:before="76"/>
              <w:ind w:left="147" w:right="147"/>
              <w:jc w:val="center"/>
              <w:rPr>
                <w:b/>
                <w:sz w:val="18"/>
              </w:rPr>
            </w:pPr>
            <w:r>
              <w:rPr>
                <w:b/>
                <w:spacing w:val="-2"/>
                <w:sz w:val="18"/>
              </w:rPr>
              <w:t>168,30</w:t>
            </w:r>
          </w:p>
        </w:tc>
        <w:tc>
          <w:tcPr>
            <w:tcW w:w="1162" w:type="dxa"/>
            <w:tcBorders>
              <w:top w:val="single" w:sz="2" w:space="0" w:color="000000"/>
              <w:bottom w:val="single" w:sz="2" w:space="0" w:color="000000"/>
            </w:tcBorders>
            <w:shd w:val="clear" w:color="auto" w:fill="F1F1F1"/>
          </w:tcPr>
          <w:p>
            <w:pPr>
              <w:pStyle w:val="TableParagraph"/>
              <w:spacing w:before="76"/>
              <w:ind w:right="132"/>
              <w:rPr>
                <w:b/>
                <w:sz w:val="18"/>
              </w:rPr>
            </w:pPr>
            <w:r>
              <w:rPr>
                <w:b/>
                <w:spacing w:val="-2"/>
                <w:sz w:val="18"/>
              </w:rPr>
              <w:t>171,60</w:t>
            </w:r>
          </w:p>
        </w:tc>
      </w:tr>
      <w:tr>
        <w:trPr>
          <w:trHeight w:val="341" w:hRule="atLeast"/>
        </w:trPr>
        <w:tc>
          <w:tcPr>
            <w:tcW w:w="7928" w:type="dxa"/>
            <w:tcBorders>
              <w:top w:val="single" w:sz="2" w:space="0" w:color="000000"/>
              <w:bottom w:val="single" w:sz="2" w:space="0" w:color="000000"/>
            </w:tcBorders>
            <w:shd w:val="clear" w:color="auto" w:fill="CCFFCC"/>
          </w:tcPr>
          <w:p>
            <w:pPr>
              <w:pStyle w:val="TableParagraph"/>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p>
        </w:tc>
        <w:tc>
          <w:tcPr>
            <w:tcW w:w="4219" w:type="dxa"/>
            <w:tcBorders>
              <w:top w:val="single" w:sz="2" w:space="0" w:color="000000"/>
              <w:bottom w:val="single" w:sz="2" w:space="0" w:color="000000"/>
            </w:tcBorders>
            <w:shd w:val="clear" w:color="auto" w:fill="CCFFCC"/>
          </w:tcPr>
          <w:p>
            <w:pPr>
              <w:pStyle w:val="TableParagraph"/>
              <w:spacing w:before="17"/>
              <w:ind w:right="524"/>
              <w:rPr>
                <w:sz w:val="18"/>
              </w:rPr>
            </w:pPr>
            <w:r>
              <w:rPr>
                <w:spacing w:val="-2"/>
                <w:sz w:val="18"/>
              </w:rPr>
              <w:t>165,00</w:t>
            </w:r>
          </w:p>
        </w:tc>
        <w:tc>
          <w:tcPr>
            <w:tcW w:w="1554" w:type="dxa"/>
            <w:tcBorders>
              <w:top w:val="single" w:sz="2" w:space="0" w:color="000000"/>
              <w:bottom w:val="single" w:sz="2" w:space="0" w:color="000000"/>
            </w:tcBorders>
            <w:shd w:val="clear" w:color="auto" w:fill="CCFFCC"/>
          </w:tcPr>
          <w:p>
            <w:pPr>
              <w:pStyle w:val="TableParagraph"/>
              <w:spacing w:before="17"/>
              <w:ind w:left="147" w:right="148"/>
              <w:jc w:val="center"/>
              <w:rPr>
                <w:sz w:val="18"/>
              </w:rPr>
            </w:pPr>
            <w:r>
              <w:rPr>
                <w:spacing w:val="-2"/>
                <w:sz w:val="18"/>
              </w:rPr>
              <w:t>168,30</w:t>
            </w:r>
          </w:p>
        </w:tc>
        <w:tc>
          <w:tcPr>
            <w:tcW w:w="1162" w:type="dxa"/>
            <w:tcBorders>
              <w:top w:val="single" w:sz="2" w:space="0" w:color="000000"/>
              <w:bottom w:val="single" w:sz="2" w:space="0" w:color="000000"/>
            </w:tcBorders>
            <w:shd w:val="clear" w:color="auto" w:fill="CCFFCC"/>
          </w:tcPr>
          <w:p>
            <w:pPr>
              <w:pStyle w:val="TableParagraph"/>
              <w:spacing w:before="17"/>
              <w:ind w:right="133"/>
              <w:rPr>
                <w:sz w:val="18"/>
              </w:rPr>
            </w:pPr>
            <w:r>
              <w:rPr>
                <w:spacing w:val="-2"/>
                <w:sz w:val="18"/>
              </w:rPr>
              <w:t>171,60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04"/>
        <w:gridCol w:w="5256"/>
        <w:gridCol w:w="1553"/>
        <w:gridCol w:w="1276"/>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5604"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5256" w:type="dxa"/>
            <w:tcBorders>
              <w:bottom w:val="single" w:sz="2" w:space="0" w:color="000000"/>
            </w:tcBorders>
          </w:tcPr>
          <w:p>
            <w:pPr>
              <w:pStyle w:val="TableParagraph"/>
              <w:spacing w:line="184" w:lineRule="exact"/>
              <w:ind w:right="417"/>
              <w:rPr>
                <w:b/>
                <w:sz w:val="18"/>
              </w:rPr>
            </w:pPr>
            <w:r>
              <w:rPr>
                <w:b/>
                <w:spacing w:val="-2"/>
                <w:sz w:val="18"/>
              </w:rPr>
              <w:t>165,00</w:t>
            </w:r>
          </w:p>
        </w:tc>
        <w:tc>
          <w:tcPr>
            <w:tcW w:w="1553" w:type="dxa"/>
            <w:tcBorders>
              <w:bottom w:val="single" w:sz="2" w:space="0" w:color="000000"/>
            </w:tcBorders>
          </w:tcPr>
          <w:p>
            <w:pPr>
              <w:pStyle w:val="TableParagraph"/>
              <w:spacing w:line="184" w:lineRule="exact"/>
              <w:ind w:right="417"/>
              <w:rPr>
                <w:b/>
                <w:sz w:val="18"/>
              </w:rPr>
            </w:pPr>
            <w:r>
              <w:rPr>
                <w:b/>
                <w:spacing w:val="-2"/>
                <w:sz w:val="18"/>
              </w:rPr>
              <w:t>168,30</w:t>
            </w:r>
          </w:p>
        </w:tc>
        <w:tc>
          <w:tcPr>
            <w:tcW w:w="1276" w:type="dxa"/>
            <w:tcBorders>
              <w:bottom w:val="single" w:sz="2" w:space="0" w:color="000000"/>
            </w:tcBorders>
          </w:tcPr>
          <w:p>
            <w:pPr>
              <w:pStyle w:val="TableParagraph"/>
              <w:spacing w:line="184" w:lineRule="exact"/>
              <w:ind w:right="139"/>
              <w:rPr>
                <w:b/>
                <w:sz w:val="18"/>
              </w:rPr>
            </w:pPr>
            <w:r>
              <w:rPr>
                <w:b/>
                <w:spacing w:val="-2"/>
                <w:sz w:val="18"/>
              </w:rPr>
              <w:t>171,60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34</w:t>
            </w:r>
          </w:p>
        </w:tc>
        <w:tc>
          <w:tcPr>
            <w:tcW w:w="5604" w:type="dxa"/>
            <w:tcBorders>
              <w:top w:val="single" w:sz="2" w:space="0" w:color="000000"/>
              <w:bottom w:val="single" w:sz="2" w:space="0" w:color="000000"/>
            </w:tcBorders>
          </w:tcPr>
          <w:p>
            <w:pPr>
              <w:pStyle w:val="TableParagraph"/>
              <w:spacing w:before="15"/>
              <w:ind w:left="51"/>
              <w:jc w:val="left"/>
              <w:rPr>
                <w:sz w:val="16"/>
              </w:rPr>
            </w:pPr>
            <w:r>
              <w:rPr>
                <w:sz w:val="16"/>
              </w:rPr>
              <w:t>Financijski</w:t>
            </w:r>
            <w:r>
              <w:rPr>
                <w:spacing w:val="-6"/>
                <w:sz w:val="16"/>
              </w:rPr>
              <w:t> </w:t>
            </w:r>
            <w:r>
              <w:rPr>
                <w:spacing w:val="-2"/>
                <w:sz w:val="16"/>
              </w:rPr>
              <w:t>rashodi</w:t>
            </w:r>
          </w:p>
        </w:tc>
        <w:tc>
          <w:tcPr>
            <w:tcW w:w="5256" w:type="dxa"/>
            <w:tcBorders>
              <w:top w:val="single" w:sz="2" w:space="0" w:color="000000"/>
              <w:bottom w:val="single" w:sz="2" w:space="0" w:color="000000"/>
            </w:tcBorders>
          </w:tcPr>
          <w:p>
            <w:pPr>
              <w:pStyle w:val="TableParagraph"/>
              <w:spacing w:before="15"/>
              <w:ind w:right="421"/>
              <w:rPr>
                <w:sz w:val="16"/>
              </w:rPr>
            </w:pPr>
            <w:r>
              <w:rPr>
                <w:spacing w:val="-2"/>
                <w:sz w:val="16"/>
              </w:rPr>
              <w:t>165,00</w:t>
            </w:r>
          </w:p>
        </w:tc>
        <w:tc>
          <w:tcPr>
            <w:tcW w:w="1553" w:type="dxa"/>
            <w:tcBorders>
              <w:top w:val="single" w:sz="2" w:space="0" w:color="000000"/>
              <w:bottom w:val="single" w:sz="2" w:space="0" w:color="000000"/>
            </w:tcBorders>
          </w:tcPr>
          <w:p>
            <w:pPr>
              <w:pStyle w:val="TableParagraph"/>
              <w:spacing w:before="15"/>
              <w:ind w:right="421"/>
              <w:rPr>
                <w:sz w:val="16"/>
              </w:rPr>
            </w:pPr>
            <w:r>
              <w:rPr>
                <w:spacing w:val="-2"/>
                <w:sz w:val="16"/>
              </w:rPr>
              <w:t>168,30</w:t>
            </w:r>
          </w:p>
        </w:tc>
        <w:tc>
          <w:tcPr>
            <w:tcW w:w="1276" w:type="dxa"/>
            <w:tcBorders>
              <w:top w:val="single" w:sz="2" w:space="0" w:color="000000"/>
              <w:bottom w:val="single" w:sz="2" w:space="0" w:color="000000"/>
            </w:tcBorders>
          </w:tcPr>
          <w:p>
            <w:pPr>
              <w:pStyle w:val="TableParagraph"/>
              <w:spacing w:before="15"/>
              <w:ind w:right="144"/>
              <w:rPr>
                <w:sz w:val="16"/>
              </w:rPr>
            </w:pPr>
            <w:r>
              <w:rPr>
                <w:spacing w:val="-2"/>
                <w:sz w:val="16"/>
              </w:rPr>
              <w:t>171,60</w:t>
            </w:r>
          </w:p>
        </w:tc>
      </w:tr>
      <w:tr>
        <w:trPr>
          <w:trHeight w:val="449" w:hRule="atLeast"/>
        </w:trPr>
        <w:tc>
          <w:tcPr>
            <w:tcW w:w="1171" w:type="dxa"/>
            <w:tcBorders>
              <w:top w:val="single" w:sz="2" w:space="0" w:color="000000"/>
            </w:tcBorders>
            <w:shd w:val="clear" w:color="auto" w:fill="BEBEBE"/>
          </w:tcPr>
          <w:p>
            <w:pPr>
              <w:pStyle w:val="TableParagraph"/>
              <w:spacing w:before="16"/>
              <w:ind w:right="49"/>
              <w:rPr>
                <w:b/>
                <w:sz w:val="18"/>
              </w:rPr>
            </w:pPr>
            <w:r>
              <w:rPr>
                <w:b/>
                <w:sz w:val="18"/>
              </w:rPr>
              <w:t>Program:</w:t>
            </w:r>
            <w:r>
              <w:rPr>
                <w:b/>
                <w:spacing w:val="-4"/>
                <w:sz w:val="18"/>
              </w:rPr>
              <w:t> 1021</w:t>
            </w:r>
          </w:p>
        </w:tc>
        <w:tc>
          <w:tcPr>
            <w:tcW w:w="5604" w:type="dxa"/>
            <w:tcBorders>
              <w:top w:val="single" w:sz="2" w:space="0" w:color="000000"/>
            </w:tcBorders>
            <w:shd w:val="clear" w:color="auto" w:fill="BEBEBE"/>
          </w:tcPr>
          <w:p>
            <w:pPr>
              <w:pStyle w:val="TableParagraph"/>
              <w:spacing w:before="16"/>
              <w:ind w:left="51"/>
              <w:jc w:val="left"/>
              <w:rPr>
                <w:b/>
                <w:sz w:val="18"/>
              </w:rPr>
            </w:pPr>
            <w:r>
              <w:rPr>
                <w:b/>
                <w:sz w:val="18"/>
              </w:rPr>
              <w:t>RAZVOJ</w:t>
            </w:r>
            <w:r>
              <w:rPr>
                <w:b/>
                <w:spacing w:val="-3"/>
                <w:sz w:val="18"/>
              </w:rPr>
              <w:t> </w:t>
            </w:r>
            <w:r>
              <w:rPr>
                <w:b/>
                <w:spacing w:val="-2"/>
                <w:sz w:val="18"/>
              </w:rPr>
              <w:t>TURIZMA</w:t>
            </w:r>
          </w:p>
        </w:tc>
        <w:tc>
          <w:tcPr>
            <w:tcW w:w="5256" w:type="dxa"/>
            <w:tcBorders>
              <w:top w:val="single" w:sz="2" w:space="0" w:color="000000"/>
            </w:tcBorders>
            <w:shd w:val="clear" w:color="auto" w:fill="BEBEBE"/>
          </w:tcPr>
          <w:p>
            <w:pPr>
              <w:pStyle w:val="TableParagraph"/>
              <w:spacing w:before="16"/>
              <w:ind w:right="406"/>
              <w:rPr>
                <w:b/>
                <w:sz w:val="18"/>
              </w:rPr>
            </w:pPr>
            <w:r>
              <w:rPr>
                <w:b/>
                <w:spacing w:val="-2"/>
                <w:sz w:val="18"/>
              </w:rPr>
              <w:t>34.500,00</w:t>
            </w:r>
          </w:p>
        </w:tc>
        <w:tc>
          <w:tcPr>
            <w:tcW w:w="1553" w:type="dxa"/>
            <w:tcBorders>
              <w:top w:val="single" w:sz="2" w:space="0" w:color="000000"/>
            </w:tcBorders>
            <w:shd w:val="clear" w:color="auto" w:fill="BEBEBE"/>
          </w:tcPr>
          <w:p>
            <w:pPr>
              <w:pStyle w:val="TableParagraph"/>
              <w:spacing w:before="16"/>
              <w:ind w:right="406"/>
              <w:rPr>
                <w:b/>
                <w:sz w:val="18"/>
              </w:rPr>
            </w:pPr>
            <w:r>
              <w:rPr>
                <w:b/>
                <w:spacing w:val="-2"/>
                <w:sz w:val="18"/>
              </w:rPr>
              <w:t>35.190,00</w:t>
            </w:r>
          </w:p>
        </w:tc>
        <w:tc>
          <w:tcPr>
            <w:tcW w:w="1276" w:type="dxa"/>
            <w:tcBorders>
              <w:top w:val="single" w:sz="2" w:space="0" w:color="000000"/>
            </w:tcBorders>
            <w:shd w:val="clear" w:color="auto" w:fill="BEBEBE"/>
          </w:tcPr>
          <w:p>
            <w:pPr>
              <w:pStyle w:val="TableParagraph"/>
              <w:spacing w:before="16"/>
              <w:ind w:right="129"/>
              <w:rPr>
                <w:b/>
                <w:sz w:val="18"/>
              </w:rPr>
            </w:pPr>
            <w:r>
              <w:rPr>
                <w:b/>
                <w:spacing w:val="-2"/>
                <w:sz w:val="18"/>
              </w:rPr>
              <w:t>35.880,00</w:t>
            </w:r>
          </w:p>
        </w:tc>
      </w:tr>
    </w:tbl>
    <w:p>
      <w:pPr>
        <w:pStyle w:val="TableParagraph"/>
        <w:spacing w:after="0"/>
        <w:rPr>
          <w:b/>
          <w:sz w:val="18"/>
        </w:rPr>
        <w:sectPr>
          <w:type w:val="continuous"/>
          <w:pgSz w:w="15850" w:h="12250" w:orient="landscape"/>
          <w:pgMar w:header="0" w:footer="736" w:top="1340" w:bottom="280" w:left="0" w:right="360"/>
        </w:sect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66" w:right="130" w:hanging="312"/>
              <w:jc w:val="left"/>
              <w:rPr>
                <w:b/>
                <w:sz w:val="18"/>
              </w:rPr>
            </w:pPr>
            <w:r>
              <w:rPr>
                <w:b/>
                <w:sz w:val="18"/>
              </w:rPr>
              <w:t>Akt/projekt:</w:t>
            </w:r>
            <w:r>
              <w:rPr>
                <w:b/>
                <w:spacing w:val="80"/>
                <w:sz w:val="18"/>
              </w:rPr>
              <w:t> </w:t>
            </w:r>
            <w:r>
              <w:rPr>
                <w:b/>
                <w:sz w:val="18"/>
              </w:rPr>
              <w:t>Turistička zajednica područja Buzet - Lanišće</w:t>
              <w:tab/>
            </w:r>
            <w:r>
              <w:rPr>
                <w:b/>
                <w:spacing w:val="-2"/>
                <w:sz w:val="18"/>
              </w:rPr>
              <w:t>5.000,00</w:t>
            </w:r>
            <w:r>
              <w:rPr>
                <w:b/>
                <w:sz w:val="18"/>
              </w:rPr>
              <w:tab/>
            </w:r>
            <w:r>
              <w:rPr>
                <w:b/>
                <w:spacing w:val="-2"/>
                <w:sz w:val="18"/>
              </w:rPr>
              <w:t>5.100,00</w:t>
            </w:r>
            <w:r>
              <w:rPr>
                <w:b/>
                <w:sz w:val="18"/>
              </w:rPr>
              <w:tab/>
            </w:r>
            <w:r>
              <w:rPr>
                <w:b/>
                <w:spacing w:val="-2"/>
                <w:sz w:val="18"/>
              </w:rPr>
              <w:t>5.200,00</w:t>
            </w:r>
            <w:r>
              <w:rPr>
                <w:b/>
                <w:sz w:val="18"/>
              </w:rPr>
              <w:t> </w:t>
            </w:r>
            <w:r>
              <w:rPr>
                <w:b/>
                <w:spacing w:val="-2"/>
                <w:sz w:val="18"/>
              </w:rPr>
              <w:t>A101524</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5"/>
                <w:sz w:val="18"/>
              </w:rPr>
              <w:t> </w:t>
            </w:r>
            <w:r>
              <w:rPr>
                <w:sz w:val="18"/>
              </w:rPr>
              <w:t>52</w:t>
            </w:r>
            <w:r>
              <w:rPr>
                <w:spacing w:val="62"/>
                <w:sz w:val="18"/>
              </w:rPr>
              <w:t> </w:t>
            </w:r>
            <w:r>
              <w:rPr>
                <w:spacing w:val="-2"/>
                <w:sz w:val="18"/>
              </w:rPr>
              <w:t>Pomoći</w:t>
            </w:r>
            <w:r>
              <w:rPr>
                <w:sz w:val="18"/>
              </w:rPr>
              <w:tab/>
            </w:r>
            <w:r>
              <w:rPr>
                <w:spacing w:val="-2"/>
                <w:sz w:val="18"/>
              </w:rPr>
              <w:t>5.000,00</w:t>
            </w:r>
            <w:r>
              <w:rPr>
                <w:sz w:val="18"/>
              </w:rPr>
              <w:tab/>
            </w:r>
            <w:r>
              <w:rPr>
                <w:spacing w:val="-2"/>
                <w:sz w:val="18"/>
              </w:rPr>
              <w:t>5.100,00</w:t>
            </w:r>
            <w:r>
              <w:rPr>
                <w:sz w:val="18"/>
              </w:rPr>
              <w:tab/>
            </w:r>
            <w:r>
              <w:rPr>
                <w:spacing w:val="-2"/>
                <w:sz w:val="18"/>
              </w:rPr>
              <w:t>5.200,00</w:t>
            </w:r>
          </w:p>
        </w:tc>
      </w:tr>
    </w:tbl>
    <w:p>
      <w:pPr>
        <w:pStyle w:val="BodyText"/>
        <w:spacing w:before="7"/>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896"/>
        <w:gridCol w:w="4000"/>
        <w:gridCol w:w="1553"/>
        <w:gridCol w:w="1240"/>
      </w:tblGrid>
      <w:tr>
        <w:trPr>
          <w:trHeight w:val="214"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3</w:t>
            </w:r>
          </w:p>
        </w:tc>
        <w:tc>
          <w:tcPr>
            <w:tcW w:w="6896"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pacing w:val="-2"/>
                <w:sz w:val="18"/>
              </w:rPr>
              <w:t>poslovanja</w:t>
            </w:r>
          </w:p>
        </w:tc>
        <w:tc>
          <w:tcPr>
            <w:tcW w:w="4000" w:type="dxa"/>
            <w:tcBorders>
              <w:bottom w:val="single" w:sz="2" w:space="0" w:color="000000"/>
            </w:tcBorders>
          </w:tcPr>
          <w:p>
            <w:pPr>
              <w:pStyle w:val="TableParagraph"/>
              <w:spacing w:line="184" w:lineRule="exact"/>
              <w:ind w:right="453"/>
              <w:rPr>
                <w:b/>
                <w:sz w:val="18"/>
              </w:rPr>
            </w:pPr>
            <w:r>
              <w:rPr>
                <w:b/>
                <w:spacing w:val="-2"/>
                <w:sz w:val="18"/>
              </w:rPr>
              <w:t>5.000,00</w:t>
            </w:r>
          </w:p>
        </w:tc>
        <w:tc>
          <w:tcPr>
            <w:tcW w:w="1553" w:type="dxa"/>
            <w:tcBorders>
              <w:bottom w:val="single" w:sz="2" w:space="0" w:color="000000"/>
            </w:tcBorders>
          </w:tcPr>
          <w:p>
            <w:pPr>
              <w:pStyle w:val="TableParagraph"/>
              <w:spacing w:line="184" w:lineRule="exact"/>
              <w:ind w:left="153" w:right="151"/>
              <w:jc w:val="center"/>
              <w:rPr>
                <w:b/>
                <w:sz w:val="18"/>
              </w:rPr>
            </w:pPr>
            <w:r>
              <w:rPr>
                <w:b/>
                <w:spacing w:val="-2"/>
                <w:sz w:val="18"/>
              </w:rPr>
              <w:t>5.100,00</w:t>
            </w:r>
          </w:p>
        </w:tc>
        <w:tc>
          <w:tcPr>
            <w:tcW w:w="1240" w:type="dxa"/>
            <w:tcBorders>
              <w:bottom w:val="single" w:sz="2" w:space="0" w:color="000000"/>
            </w:tcBorders>
          </w:tcPr>
          <w:p>
            <w:pPr>
              <w:pStyle w:val="TableParagraph"/>
              <w:spacing w:line="184" w:lineRule="exact"/>
              <w:ind w:right="138"/>
              <w:rPr>
                <w:b/>
                <w:sz w:val="18"/>
              </w:rPr>
            </w:pPr>
            <w:r>
              <w:rPr>
                <w:b/>
                <w:spacing w:val="-2"/>
                <w:sz w:val="18"/>
              </w:rPr>
              <w:t>5.200,00</w:t>
            </w:r>
          </w:p>
        </w:tc>
      </w:tr>
      <w:tr>
        <w:trPr>
          <w:trHeight w:val="208"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38</w:t>
            </w:r>
          </w:p>
        </w:tc>
        <w:tc>
          <w:tcPr>
            <w:tcW w:w="6896" w:type="dxa"/>
            <w:tcBorders>
              <w:top w:val="single" w:sz="2" w:space="0" w:color="000000"/>
            </w:tcBorders>
          </w:tcPr>
          <w:p>
            <w:pPr>
              <w:pStyle w:val="TableParagraph"/>
              <w:spacing w:line="172" w:lineRule="exact" w:before="16"/>
              <w:ind w:left="51"/>
              <w:jc w:val="left"/>
              <w:rPr>
                <w:sz w:val="16"/>
              </w:rPr>
            </w:pPr>
            <w:r>
              <w:rPr>
                <w:sz w:val="16"/>
              </w:rPr>
              <w:t>Rashodi</w:t>
            </w:r>
            <w:r>
              <w:rPr>
                <w:spacing w:val="-5"/>
                <w:sz w:val="16"/>
              </w:rPr>
              <w:t> </w:t>
            </w:r>
            <w:r>
              <w:rPr>
                <w:sz w:val="16"/>
              </w:rPr>
              <w:t>za</w:t>
            </w:r>
            <w:r>
              <w:rPr>
                <w:spacing w:val="-4"/>
                <w:sz w:val="16"/>
              </w:rPr>
              <w:t> </w:t>
            </w:r>
            <w:r>
              <w:rPr>
                <w:sz w:val="16"/>
              </w:rPr>
              <w:t>donacije,</w:t>
            </w:r>
            <w:r>
              <w:rPr>
                <w:spacing w:val="-3"/>
                <w:sz w:val="16"/>
              </w:rPr>
              <w:t> </w:t>
            </w:r>
            <w:r>
              <w:rPr>
                <w:sz w:val="16"/>
              </w:rPr>
              <w:t>kazne,</w:t>
            </w:r>
            <w:r>
              <w:rPr>
                <w:spacing w:val="-4"/>
                <w:sz w:val="16"/>
              </w:rPr>
              <w:t> </w:t>
            </w:r>
            <w:r>
              <w:rPr>
                <w:sz w:val="16"/>
              </w:rPr>
              <w:t>naknade</w:t>
            </w:r>
            <w:r>
              <w:rPr>
                <w:spacing w:val="-4"/>
                <w:sz w:val="16"/>
              </w:rPr>
              <w:t> </w:t>
            </w:r>
            <w:r>
              <w:rPr>
                <w:sz w:val="16"/>
              </w:rPr>
              <w:t>šteta</w:t>
            </w:r>
            <w:r>
              <w:rPr>
                <w:spacing w:val="-4"/>
                <w:sz w:val="16"/>
              </w:rPr>
              <w:t> </w:t>
            </w:r>
            <w:r>
              <w:rPr>
                <w:sz w:val="16"/>
              </w:rPr>
              <w:t>i</w:t>
            </w:r>
            <w:r>
              <w:rPr>
                <w:spacing w:val="-6"/>
                <w:sz w:val="16"/>
              </w:rPr>
              <w:t> </w:t>
            </w:r>
            <w:r>
              <w:rPr>
                <w:sz w:val="16"/>
              </w:rPr>
              <w:t>kapitalne</w:t>
            </w:r>
            <w:r>
              <w:rPr>
                <w:spacing w:val="-4"/>
                <w:sz w:val="16"/>
              </w:rPr>
              <w:t> </w:t>
            </w:r>
            <w:r>
              <w:rPr>
                <w:spacing w:val="-2"/>
                <w:sz w:val="16"/>
              </w:rPr>
              <w:t>pomoći</w:t>
            </w:r>
          </w:p>
        </w:tc>
        <w:tc>
          <w:tcPr>
            <w:tcW w:w="4000" w:type="dxa"/>
            <w:tcBorders>
              <w:top w:val="single" w:sz="2" w:space="0" w:color="000000"/>
            </w:tcBorders>
          </w:tcPr>
          <w:p>
            <w:pPr>
              <w:pStyle w:val="TableParagraph"/>
              <w:spacing w:line="172" w:lineRule="exact" w:before="16"/>
              <w:ind w:right="458"/>
              <w:rPr>
                <w:sz w:val="16"/>
              </w:rPr>
            </w:pPr>
            <w:r>
              <w:rPr>
                <w:spacing w:val="-2"/>
                <w:sz w:val="16"/>
              </w:rPr>
              <w:t>5.000,00</w:t>
            </w:r>
          </w:p>
        </w:tc>
        <w:tc>
          <w:tcPr>
            <w:tcW w:w="1553" w:type="dxa"/>
            <w:tcBorders>
              <w:top w:val="single" w:sz="2" w:space="0" w:color="000000"/>
            </w:tcBorders>
          </w:tcPr>
          <w:p>
            <w:pPr>
              <w:pStyle w:val="TableParagraph"/>
              <w:spacing w:line="172" w:lineRule="exact" w:before="16"/>
              <w:ind w:left="153" w:right="90"/>
              <w:jc w:val="center"/>
              <w:rPr>
                <w:sz w:val="16"/>
              </w:rPr>
            </w:pPr>
            <w:r>
              <w:rPr>
                <w:spacing w:val="-2"/>
                <w:sz w:val="16"/>
              </w:rPr>
              <w:t>5.100,00</w:t>
            </w:r>
          </w:p>
        </w:tc>
        <w:tc>
          <w:tcPr>
            <w:tcW w:w="1240" w:type="dxa"/>
            <w:tcBorders>
              <w:top w:val="single" w:sz="2" w:space="0" w:color="000000"/>
            </w:tcBorders>
          </w:tcPr>
          <w:p>
            <w:pPr>
              <w:pStyle w:val="TableParagraph"/>
              <w:spacing w:line="172" w:lineRule="exact" w:before="16"/>
              <w:ind w:right="144"/>
              <w:rPr>
                <w:sz w:val="16"/>
              </w:rPr>
            </w:pPr>
            <w:r>
              <w:rPr>
                <w:spacing w:val="-2"/>
                <w:sz w:val="16"/>
              </w:rPr>
              <w:t>5.200,00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50"/>
              <w:ind w:left="476" w:right="131" w:hanging="322"/>
              <w:jc w:val="left"/>
              <w:rPr>
                <w:b/>
                <w:sz w:val="18"/>
              </w:rPr>
            </w:pPr>
            <w:r>
              <w:rPr>
                <w:b/>
                <w:sz w:val="18"/>
              </w:rPr>
              <w:t>Akt/projekt:</w:t>
            </w:r>
            <w:r>
              <w:rPr>
                <w:b/>
                <w:spacing w:val="80"/>
                <w:sz w:val="18"/>
              </w:rPr>
              <w:t> </w:t>
            </w:r>
            <w:r>
              <w:rPr>
                <w:b/>
                <w:sz w:val="18"/>
              </w:rPr>
              <w:t>Brendiranje vizualnog indentiteta Općine Lanišće kroz dizajn, izradu i postavljanje tabli u svim naseljima</w:t>
              <w:tab/>
            </w:r>
            <w:r>
              <w:rPr>
                <w:b/>
                <w:spacing w:val="-2"/>
                <w:sz w:val="18"/>
              </w:rPr>
              <w:t>12.500,00</w:t>
            </w:r>
            <w:r>
              <w:rPr>
                <w:b/>
                <w:sz w:val="18"/>
              </w:rPr>
              <w:tab/>
            </w:r>
            <w:r>
              <w:rPr>
                <w:b/>
                <w:spacing w:val="-2"/>
                <w:sz w:val="18"/>
              </w:rPr>
              <w:t>12.750,00</w:t>
            </w:r>
            <w:r>
              <w:rPr>
                <w:b/>
                <w:sz w:val="18"/>
              </w:rPr>
              <w:tab/>
            </w:r>
            <w:r>
              <w:rPr>
                <w:b/>
                <w:spacing w:val="-2"/>
                <w:sz w:val="18"/>
              </w:rPr>
              <w:t>13.000,00</w:t>
            </w:r>
            <w:r>
              <w:rPr>
                <w:b/>
                <w:sz w:val="18"/>
              </w:rPr>
              <w:t> </w:t>
            </w:r>
            <w:r>
              <w:rPr>
                <w:b/>
                <w:spacing w:val="-2"/>
                <w:sz w:val="18"/>
              </w:rPr>
              <w:t>K101451</w:t>
            </w:r>
          </w:p>
        </w:tc>
      </w:tr>
      <w:tr>
        <w:trPr>
          <w:trHeight w:val="341"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60"/>
                <w:sz w:val="18"/>
              </w:rPr>
              <w:t> </w:t>
            </w:r>
            <w:r>
              <w:rPr>
                <w:sz w:val="18"/>
              </w:rPr>
              <w:t>Opći</w:t>
            </w:r>
            <w:r>
              <w:rPr>
                <w:spacing w:val="-1"/>
                <w:sz w:val="18"/>
              </w:rPr>
              <w:t> </w:t>
            </w:r>
            <w:r>
              <w:rPr>
                <w:sz w:val="18"/>
              </w:rPr>
              <w:t>prihodi</w:t>
            </w:r>
            <w:r>
              <w:rPr>
                <w:spacing w:val="-1"/>
                <w:sz w:val="18"/>
              </w:rPr>
              <w:t> </w:t>
            </w:r>
            <w:r>
              <w:rPr>
                <w:sz w:val="18"/>
              </w:rPr>
              <w:t>i</w:t>
            </w:r>
            <w:r>
              <w:rPr>
                <w:spacing w:val="-3"/>
                <w:sz w:val="18"/>
              </w:rPr>
              <w:t> </w:t>
            </w:r>
            <w:r>
              <w:rPr>
                <w:spacing w:val="-2"/>
                <w:sz w:val="18"/>
              </w:rPr>
              <w:t>primici</w:t>
            </w:r>
            <w:r>
              <w:rPr>
                <w:sz w:val="18"/>
              </w:rPr>
              <w:tab/>
            </w:r>
            <w:r>
              <w:rPr>
                <w:spacing w:val="-2"/>
                <w:sz w:val="18"/>
              </w:rPr>
              <w:t>2.500,00</w:t>
            </w:r>
            <w:r>
              <w:rPr>
                <w:sz w:val="18"/>
              </w:rPr>
              <w:tab/>
            </w:r>
            <w:r>
              <w:rPr>
                <w:spacing w:val="-2"/>
                <w:sz w:val="18"/>
              </w:rPr>
              <w:t>2.550,00</w:t>
            </w:r>
            <w:r>
              <w:rPr>
                <w:sz w:val="18"/>
              </w:rPr>
              <w:tab/>
            </w:r>
            <w:r>
              <w:rPr>
                <w:spacing w:val="-2"/>
                <w:sz w:val="18"/>
              </w:rPr>
              <w:t>2.600,00</w:t>
            </w:r>
          </w:p>
        </w:tc>
      </w:tr>
    </w:tbl>
    <w:p>
      <w:pPr>
        <w:pStyle w:val="BodyText"/>
        <w:spacing w:before="4"/>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51"/>
        <w:gridCol w:w="4300"/>
        <w:gridCol w:w="1553"/>
        <w:gridCol w:w="1285"/>
      </w:tblGrid>
      <w:tr>
        <w:trPr>
          <w:trHeight w:val="213"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4</w:t>
            </w:r>
          </w:p>
        </w:tc>
        <w:tc>
          <w:tcPr>
            <w:tcW w:w="6551"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bottom w:val="single" w:sz="2" w:space="0" w:color="000000"/>
            </w:tcBorders>
          </w:tcPr>
          <w:p>
            <w:pPr>
              <w:pStyle w:val="TableParagraph"/>
              <w:spacing w:line="184" w:lineRule="exact"/>
              <w:ind w:right="408"/>
              <w:rPr>
                <w:b/>
                <w:sz w:val="18"/>
              </w:rPr>
            </w:pPr>
            <w:r>
              <w:rPr>
                <w:b/>
                <w:spacing w:val="-2"/>
                <w:sz w:val="18"/>
              </w:rPr>
              <w:t>2.500,00</w:t>
            </w:r>
          </w:p>
        </w:tc>
        <w:tc>
          <w:tcPr>
            <w:tcW w:w="1553" w:type="dxa"/>
            <w:tcBorders>
              <w:bottom w:val="single" w:sz="2" w:space="0" w:color="000000"/>
            </w:tcBorders>
          </w:tcPr>
          <w:p>
            <w:pPr>
              <w:pStyle w:val="TableParagraph"/>
              <w:spacing w:line="184" w:lineRule="exact"/>
              <w:ind w:left="153" w:right="61"/>
              <w:jc w:val="center"/>
              <w:rPr>
                <w:b/>
                <w:sz w:val="18"/>
              </w:rPr>
            </w:pPr>
            <w:r>
              <w:rPr>
                <w:b/>
                <w:spacing w:val="-2"/>
                <w:sz w:val="18"/>
              </w:rPr>
              <w:t>2.550,00</w:t>
            </w:r>
          </w:p>
        </w:tc>
        <w:tc>
          <w:tcPr>
            <w:tcW w:w="1285" w:type="dxa"/>
            <w:tcBorders>
              <w:bottom w:val="single" w:sz="2" w:space="0" w:color="000000"/>
            </w:tcBorders>
          </w:tcPr>
          <w:p>
            <w:pPr>
              <w:pStyle w:val="TableParagraph"/>
              <w:spacing w:line="184" w:lineRule="exact"/>
              <w:ind w:right="138"/>
              <w:rPr>
                <w:b/>
                <w:sz w:val="18"/>
              </w:rPr>
            </w:pPr>
            <w:r>
              <w:rPr>
                <w:b/>
                <w:spacing w:val="-2"/>
                <w:sz w:val="18"/>
              </w:rPr>
              <w:t>2.600,00</w:t>
            </w:r>
          </w:p>
        </w:tc>
      </w:tr>
      <w:tr>
        <w:trPr>
          <w:trHeight w:val="266" w:hRule="atLeast"/>
        </w:trPr>
        <w:tc>
          <w:tcPr>
            <w:tcW w:w="1171" w:type="dxa"/>
            <w:tcBorders>
              <w:top w:val="single" w:sz="2" w:space="0" w:color="000000"/>
              <w:bottom w:val="single" w:sz="2" w:space="0" w:color="000000"/>
            </w:tcBorders>
          </w:tcPr>
          <w:p>
            <w:pPr>
              <w:pStyle w:val="TableParagraph"/>
              <w:spacing w:before="15"/>
              <w:ind w:right="49"/>
              <w:rPr>
                <w:sz w:val="16"/>
              </w:rPr>
            </w:pPr>
            <w:r>
              <w:rPr>
                <w:spacing w:val="-5"/>
                <w:sz w:val="16"/>
              </w:rPr>
              <w:t>42</w:t>
            </w:r>
          </w:p>
        </w:tc>
        <w:tc>
          <w:tcPr>
            <w:tcW w:w="6551" w:type="dxa"/>
            <w:tcBorders>
              <w:top w:val="single" w:sz="2" w:space="0" w:color="000000"/>
              <w:bottom w:val="single" w:sz="2" w:space="0" w:color="000000"/>
            </w:tcBorders>
          </w:tcPr>
          <w:p>
            <w:pPr>
              <w:pStyle w:val="TableParagraph"/>
              <w:spacing w:before="15"/>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bottom w:val="single" w:sz="2" w:space="0" w:color="000000"/>
            </w:tcBorders>
          </w:tcPr>
          <w:p>
            <w:pPr>
              <w:pStyle w:val="TableParagraph"/>
              <w:spacing w:before="15"/>
              <w:ind w:right="413"/>
              <w:rPr>
                <w:sz w:val="16"/>
              </w:rPr>
            </w:pPr>
            <w:r>
              <w:rPr>
                <w:spacing w:val="-2"/>
                <w:sz w:val="16"/>
              </w:rPr>
              <w:t>2.500,00</w:t>
            </w:r>
          </w:p>
        </w:tc>
        <w:tc>
          <w:tcPr>
            <w:tcW w:w="1553" w:type="dxa"/>
            <w:tcBorders>
              <w:top w:val="single" w:sz="2" w:space="0" w:color="000000"/>
              <w:bottom w:val="single" w:sz="2" w:space="0" w:color="000000"/>
            </w:tcBorders>
          </w:tcPr>
          <w:p>
            <w:pPr>
              <w:pStyle w:val="TableParagraph"/>
              <w:spacing w:before="15"/>
              <w:ind w:left="155" w:right="2"/>
              <w:jc w:val="center"/>
              <w:rPr>
                <w:sz w:val="16"/>
              </w:rPr>
            </w:pPr>
            <w:r>
              <w:rPr>
                <w:spacing w:val="-2"/>
                <w:sz w:val="16"/>
              </w:rPr>
              <w:t>2.550,00</w:t>
            </w:r>
          </w:p>
        </w:tc>
        <w:tc>
          <w:tcPr>
            <w:tcW w:w="1285" w:type="dxa"/>
            <w:tcBorders>
              <w:top w:val="single" w:sz="2" w:space="0" w:color="000000"/>
              <w:bottom w:val="single" w:sz="2" w:space="0" w:color="000000"/>
            </w:tcBorders>
          </w:tcPr>
          <w:p>
            <w:pPr>
              <w:pStyle w:val="TableParagraph"/>
              <w:spacing w:before="15"/>
              <w:ind w:right="144"/>
              <w:rPr>
                <w:sz w:val="16"/>
              </w:rPr>
            </w:pPr>
            <w:r>
              <w:rPr>
                <w:spacing w:val="-2"/>
                <w:sz w:val="16"/>
              </w:rPr>
              <w:t>2.600,00</w:t>
            </w:r>
          </w:p>
        </w:tc>
      </w:tr>
      <w:tr>
        <w:trPr>
          <w:trHeight w:val="339" w:hRule="atLeast"/>
        </w:trPr>
        <w:tc>
          <w:tcPr>
            <w:tcW w:w="1171" w:type="dxa"/>
            <w:tcBorders>
              <w:top w:val="single" w:sz="2" w:space="0" w:color="000000"/>
              <w:bottom w:val="single" w:sz="2" w:space="0" w:color="000000"/>
            </w:tcBorders>
            <w:shd w:val="clear" w:color="auto" w:fill="CCFFCC"/>
          </w:tcPr>
          <w:p>
            <w:pPr>
              <w:pStyle w:val="TableParagraph"/>
              <w:spacing w:before="16"/>
              <w:ind w:right="49"/>
              <w:rPr>
                <w:sz w:val="18"/>
              </w:rPr>
            </w:pPr>
            <w:r>
              <w:rPr>
                <w:sz w:val="18"/>
              </w:rPr>
              <w:t>Izvor:</w:t>
            </w:r>
            <w:r>
              <w:rPr>
                <w:spacing w:val="-1"/>
                <w:sz w:val="18"/>
              </w:rPr>
              <w:t> </w:t>
            </w:r>
            <w:r>
              <w:rPr>
                <w:spacing w:val="-5"/>
                <w:sz w:val="18"/>
              </w:rPr>
              <w:t>52</w:t>
            </w:r>
          </w:p>
        </w:tc>
        <w:tc>
          <w:tcPr>
            <w:tcW w:w="6551" w:type="dxa"/>
            <w:tcBorders>
              <w:top w:val="single" w:sz="2" w:space="0" w:color="000000"/>
              <w:bottom w:val="single" w:sz="2" w:space="0" w:color="000000"/>
            </w:tcBorders>
            <w:shd w:val="clear" w:color="auto" w:fill="CCFFCC"/>
          </w:tcPr>
          <w:p>
            <w:pPr>
              <w:pStyle w:val="TableParagraph"/>
              <w:spacing w:before="16"/>
              <w:ind w:left="51"/>
              <w:jc w:val="left"/>
              <w:rPr>
                <w:sz w:val="18"/>
              </w:rPr>
            </w:pPr>
            <w:r>
              <w:rPr>
                <w:spacing w:val="-2"/>
                <w:sz w:val="18"/>
              </w:rPr>
              <w:t>Pomoći</w:t>
            </w:r>
          </w:p>
        </w:tc>
        <w:tc>
          <w:tcPr>
            <w:tcW w:w="4300" w:type="dxa"/>
            <w:tcBorders>
              <w:top w:val="single" w:sz="2" w:space="0" w:color="000000"/>
              <w:bottom w:val="single" w:sz="2" w:space="0" w:color="000000"/>
            </w:tcBorders>
            <w:shd w:val="clear" w:color="auto" w:fill="CCFFCC"/>
          </w:tcPr>
          <w:p>
            <w:pPr>
              <w:pStyle w:val="TableParagraph"/>
              <w:spacing w:before="16"/>
              <w:ind w:right="398"/>
              <w:rPr>
                <w:sz w:val="18"/>
              </w:rPr>
            </w:pPr>
            <w:r>
              <w:rPr>
                <w:spacing w:val="-2"/>
                <w:sz w:val="18"/>
              </w:rPr>
              <w:t>10.000,00</w:t>
            </w:r>
          </w:p>
        </w:tc>
        <w:tc>
          <w:tcPr>
            <w:tcW w:w="1553" w:type="dxa"/>
            <w:tcBorders>
              <w:top w:val="single" w:sz="2" w:space="0" w:color="000000"/>
              <w:bottom w:val="single" w:sz="2" w:space="0" w:color="000000"/>
            </w:tcBorders>
            <w:shd w:val="clear" w:color="auto" w:fill="CCFFCC"/>
          </w:tcPr>
          <w:p>
            <w:pPr>
              <w:pStyle w:val="TableParagraph"/>
              <w:spacing w:before="16"/>
              <w:ind w:left="153" w:right="131"/>
              <w:jc w:val="center"/>
              <w:rPr>
                <w:sz w:val="18"/>
              </w:rPr>
            </w:pPr>
            <w:r>
              <w:rPr>
                <w:spacing w:val="-2"/>
                <w:sz w:val="18"/>
              </w:rPr>
              <w:t>10.200,00</w:t>
            </w:r>
          </w:p>
        </w:tc>
        <w:tc>
          <w:tcPr>
            <w:tcW w:w="1285" w:type="dxa"/>
            <w:tcBorders>
              <w:top w:val="single" w:sz="2" w:space="0" w:color="000000"/>
              <w:bottom w:val="single" w:sz="2" w:space="0" w:color="000000"/>
            </w:tcBorders>
            <w:shd w:val="clear" w:color="auto" w:fill="CCFFCC"/>
          </w:tcPr>
          <w:p>
            <w:pPr>
              <w:pStyle w:val="TableParagraph"/>
              <w:spacing w:before="16"/>
              <w:ind w:right="129"/>
              <w:rPr>
                <w:sz w:val="18"/>
              </w:rPr>
            </w:pPr>
            <w:r>
              <w:rPr>
                <w:spacing w:val="-2"/>
                <w:sz w:val="18"/>
              </w:rPr>
              <w:t>10.400,00</w:t>
            </w:r>
          </w:p>
        </w:tc>
      </w:tr>
      <w:tr>
        <w:trPr>
          <w:trHeight w:val="265" w:hRule="atLeast"/>
        </w:trPr>
        <w:tc>
          <w:tcPr>
            <w:tcW w:w="1171" w:type="dxa"/>
            <w:tcBorders>
              <w:top w:val="single" w:sz="2" w:space="0" w:color="000000"/>
              <w:bottom w:val="single" w:sz="2" w:space="0" w:color="000000"/>
            </w:tcBorders>
          </w:tcPr>
          <w:p>
            <w:pPr>
              <w:pStyle w:val="TableParagraph"/>
              <w:spacing w:before="15"/>
              <w:ind w:right="49"/>
              <w:rPr>
                <w:b/>
                <w:sz w:val="18"/>
              </w:rPr>
            </w:pPr>
            <w:r>
              <w:rPr>
                <w:b/>
                <w:spacing w:val="-10"/>
                <w:sz w:val="18"/>
              </w:rPr>
              <w:t>4</w:t>
            </w:r>
          </w:p>
        </w:tc>
        <w:tc>
          <w:tcPr>
            <w:tcW w:w="6551" w:type="dxa"/>
            <w:tcBorders>
              <w:top w:val="single" w:sz="2" w:space="0" w:color="000000"/>
              <w:bottom w:val="single" w:sz="2" w:space="0" w:color="000000"/>
            </w:tcBorders>
          </w:tcPr>
          <w:p>
            <w:pPr>
              <w:pStyle w:val="TableParagraph"/>
              <w:spacing w:before="15"/>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300" w:type="dxa"/>
            <w:tcBorders>
              <w:top w:val="single" w:sz="2" w:space="0" w:color="000000"/>
              <w:bottom w:val="single" w:sz="2" w:space="0" w:color="000000"/>
            </w:tcBorders>
          </w:tcPr>
          <w:p>
            <w:pPr>
              <w:pStyle w:val="TableParagraph"/>
              <w:spacing w:before="15"/>
              <w:ind w:right="406"/>
              <w:rPr>
                <w:b/>
                <w:sz w:val="18"/>
              </w:rPr>
            </w:pPr>
            <w:r>
              <w:rPr>
                <w:b/>
                <w:spacing w:val="-2"/>
                <w:sz w:val="18"/>
              </w:rPr>
              <w:t>10.000,00</w:t>
            </w:r>
          </w:p>
        </w:tc>
        <w:tc>
          <w:tcPr>
            <w:tcW w:w="1553" w:type="dxa"/>
            <w:tcBorders>
              <w:top w:val="single" w:sz="2" w:space="0" w:color="000000"/>
              <w:bottom w:val="single" w:sz="2" w:space="0" w:color="000000"/>
            </w:tcBorders>
          </w:tcPr>
          <w:p>
            <w:pPr>
              <w:pStyle w:val="TableParagraph"/>
              <w:spacing w:before="15"/>
              <w:ind w:left="153" w:right="151"/>
              <w:jc w:val="center"/>
              <w:rPr>
                <w:b/>
                <w:sz w:val="18"/>
              </w:rPr>
            </w:pPr>
            <w:r>
              <w:rPr>
                <w:b/>
                <w:spacing w:val="-2"/>
                <w:sz w:val="18"/>
              </w:rPr>
              <w:t>10.200,00</w:t>
            </w:r>
          </w:p>
        </w:tc>
        <w:tc>
          <w:tcPr>
            <w:tcW w:w="1285" w:type="dxa"/>
            <w:tcBorders>
              <w:top w:val="single" w:sz="2" w:space="0" w:color="000000"/>
              <w:bottom w:val="single" w:sz="2" w:space="0" w:color="000000"/>
            </w:tcBorders>
          </w:tcPr>
          <w:p>
            <w:pPr>
              <w:pStyle w:val="TableParagraph"/>
              <w:spacing w:before="15"/>
              <w:ind w:right="138"/>
              <w:rPr>
                <w:b/>
                <w:sz w:val="18"/>
              </w:rPr>
            </w:pPr>
            <w:r>
              <w:rPr>
                <w:b/>
                <w:spacing w:val="-2"/>
                <w:sz w:val="18"/>
              </w:rPr>
              <w:t>10.400,00</w:t>
            </w:r>
          </w:p>
        </w:tc>
      </w:tr>
      <w:tr>
        <w:trPr>
          <w:trHeight w:val="209" w:hRule="atLeast"/>
        </w:trPr>
        <w:tc>
          <w:tcPr>
            <w:tcW w:w="1171" w:type="dxa"/>
            <w:tcBorders>
              <w:top w:val="single" w:sz="2" w:space="0" w:color="000000"/>
            </w:tcBorders>
          </w:tcPr>
          <w:p>
            <w:pPr>
              <w:pStyle w:val="TableParagraph"/>
              <w:spacing w:line="172" w:lineRule="exact" w:before="16"/>
              <w:ind w:right="49"/>
              <w:rPr>
                <w:sz w:val="16"/>
              </w:rPr>
            </w:pPr>
            <w:r>
              <w:rPr>
                <w:spacing w:val="-5"/>
                <w:sz w:val="16"/>
              </w:rPr>
              <w:t>42</w:t>
            </w:r>
          </w:p>
        </w:tc>
        <w:tc>
          <w:tcPr>
            <w:tcW w:w="6551" w:type="dxa"/>
            <w:tcBorders>
              <w:top w:val="single" w:sz="2" w:space="0" w:color="000000"/>
            </w:tcBorders>
          </w:tcPr>
          <w:p>
            <w:pPr>
              <w:pStyle w:val="TableParagraph"/>
              <w:spacing w:line="172" w:lineRule="exact" w:before="16"/>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300" w:type="dxa"/>
            <w:tcBorders>
              <w:top w:val="single" w:sz="2" w:space="0" w:color="000000"/>
            </w:tcBorders>
          </w:tcPr>
          <w:p>
            <w:pPr>
              <w:pStyle w:val="TableParagraph"/>
              <w:spacing w:line="172" w:lineRule="exact" w:before="16"/>
              <w:ind w:right="413"/>
              <w:rPr>
                <w:sz w:val="16"/>
              </w:rPr>
            </w:pPr>
            <w:r>
              <w:rPr>
                <w:spacing w:val="-2"/>
                <w:sz w:val="16"/>
              </w:rPr>
              <w:t>10.000,00</w:t>
            </w:r>
          </w:p>
        </w:tc>
        <w:tc>
          <w:tcPr>
            <w:tcW w:w="1553" w:type="dxa"/>
            <w:tcBorders>
              <w:top w:val="single" w:sz="2" w:space="0" w:color="000000"/>
            </w:tcBorders>
          </w:tcPr>
          <w:p>
            <w:pPr>
              <w:pStyle w:val="TableParagraph"/>
              <w:spacing w:line="172" w:lineRule="exact" w:before="16"/>
              <w:ind w:left="153" w:right="83"/>
              <w:jc w:val="center"/>
              <w:rPr>
                <w:sz w:val="16"/>
              </w:rPr>
            </w:pPr>
            <w:r>
              <w:rPr>
                <w:spacing w:val="-2"/>
                <w:sz w:val="16"/>
              </w:rPr>
              <w:t>10.200,00</w:t>
            </w:r>
          </w:p>
        </w:tc>
        <w:tc>
          <w:tcPr>
            <w:tcW w:w="1285" w:type="dxa"/>
            <w:tcBorders>
              <w:top w:val="single" w:sz="2" w:space="0" w:color="000000"/>
            </w:tcBorders>
          </w:tcPr>
          <w:p>
            <w:pPr>
              <w:pStyle w:val="TableParagraph"/>
              <w:spacing w:line="172" w:lineRule="exact" w:before="16"/>
              <w:ind w:right="144"/>
              <w:rPr>
                <w:sz w:val="16"/>
              </w:rPr>
            </w:pPr>
            <w:r>
              <w:rPr>
                <w:spacing w:val="-2"/>
                <w:sz w:val="16"/>
              </w:rPr>
              <w:t>10.400,00</w:t>
            </w:r>
          </w:p>
        </w:tc>
      </w:tr>
    </w:tbl>
    <w:p>
      <w:pPr>
        <w:pStyle w:val="BodyText"/>
        <w:spacing w:before="10"/>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6" w:hRule="atLeast"/>
        </w:trPr>
        <w:tc>
          <w:tcPr>
            <w:tcW w:w="14862" w:type="dxa"/>
            <w:tcBorders>
              <w:top w:val="single" w:sz="2" w:space="0" w:color="000000"/>
              <w:bottom w:val="single" w:sz="2" w:space="0" w:color="000000"/>
            </w:tcBorders>
            <w:shd w:val="clear" w:color="auto" w:fill="F1F1F1"/>
          </w:tcPr>
          <w:p>
            <w:pPr>
              <w:pStyle w:val="TableParagraph"/>
              <w:tabs>
                <w:tab w:pos="10980" w:val="left" w:leader="none"/>
                <w:tab w:pos="12533" w:val="left" w:leader="none"/>
                <w:tab w:pos="14087" w:val="left" w:leader="none"/>
              </w:tabs>
              <w:spacing w:line="218" w:lineRule="exact" w:before="51"/>
              <w:ind w:left="476" w:right="130" w:hanging="322"/>
              <w:jc w:val="left"/>
              <w:rPr>
                <w:b/>
                <w:sz w:val="18"/>
              </w:rPr>
            </w:pPr>
            <w:r>
              <w:rPr>
                <w:b/>
                <w:sz w:val="18"/>
              </w:rPr>
              <w:t>Akt/projekt:</w:t>
            </w:r>
            <w:r>
              <w:rPr>
                <w:b/>
                <w:spacing w:val="80"/>
                <w:sz w:val="18"/>
              </w:rPr>
              <w:t> </w:t>
            </w:r>
            <w:r>
              <w:rPr>
                <w:b/>
                <w:sz w:val="18"/>
              </w:rPr>
              <w:t>Otvorena knjižnica na vrhima Ćićarije</w:t>
              <w:tab/>
            </w:r>
            <w:r>
              <w:rPr>
                <w:b/>
                <w:spacing w:val="-2"/>
                <w:sz w:val="18"/>
              </w:rPr>
              <w:t>2.000,00</w:t>
            </w:r>
            <w:r>
              <w:rPr>
                <w:b/>
                <w:sz w:val="18"/>
              </w:rPr>
              <w:tab/>
            </w:r>
            <w:r>
              <w:rPr>
                <w:b/>
                <w:spacing w:val="-2"/>
                <w:sz w:val="18"/>
              </w:rPr>
              <w:t>2.040,00</w:t>
            </w:r>
            <w:r>
              <w:rPr>
                <w:b/>
                <w:sz w:val="18"/>
              </w:rPr>
              <w:tab/>
            </w:r>
            <w:r>
              <w:rPr>
                <w:b/>
                <w:spacing w:val="-2"/>
                <w:sz w:val="18"/>
              </w:rPr>
              <w:t>2.080,00</w:t>
            </w:r>
            <w:r>
              <w:rPr>
                <w:b/>
                <w:sz w:val="18"/>
              </w:rPr>
              <w:t> </w:t>
            </w:r>
            <w:r>
              <w:rPr>
                <w:b/>
                <w:spacing w:val="-2"/>
                <w:sz w:val="18"/>
              </w:rPr>
              <w:t>K101526</w:t>
            </w:r>
          </w:p>
        </w:tc>
      </w:tr>
      <w:tr>
        <w:trPr>
          <w:trHeight w:val="343" w:hRule="atLeast"/>
        </w:trPr>
        <w:tc>
          <w:tcPr>
            <w:tcW w:w="14862" w:type="dxa"/>
            <w:tcBorders>
              <w:top w:val="single" w:sz="2" w:space="0" w:color="000000"/>
              <w:bottom w:val="single" w:sz="2" w:space="0" w:color="000000"/>
            </w:tcBorders>
            <w:shd w:val="clear" w:color="auto" w:fill="CCFFCC"/>
          </w:tcPr>
          <w:p>
            <w:pPr>
              <w:pStyle w:val="TableParagraph"/>
              <w:tabs>
                <w:tab w:pos="10982" w:val="left" w:leader="none"/>
                <w:tab w:pos="12535" w:val="left" w:leader="none"/>
                <w:tab w:pos="14089" w:val="left" w:leader="none"/>
              </w:tabs>
              <w:spacing w:before="17"/>
              <w:ind w:left="491"/>
              <w:jc w:val="left"/>
              <w:rPr>
                <w:sz w:val="18"/>
              </w:rPr>
            </w:pPr>
            <w:r>
              <w:rPr>
                <w:sz w:val="18"/>
              </w:rPr>
              <w:t>Izvor:</w:t>
            </w:r>
            <w:r>
              <w:rPr>
                <w:spacing w:val="-3"/>
                <w:sz w:val="18"/>
              </w:rPr>
              <w:t> </w:t>
            </w:r>
            <w:r>
              <w:rPr>
                <w:sz w:val="18"/>
              </w:rPr>
              <w:t>11</w:t>
            </w:r>
            <w:r>
              <w:rPr>
                <w:spacing w:val="59"/>
                <w:sz w:val="18"/>
              </w:rPr>
              <w:t> </w:t>
            </w:r>
            <w:r>
              <w:rPr>
                <w:sz w:val="18"/>
              </w:rPr>
              <w:t>Opći</w:t>
            </w:r>
            <w:r>
              <w:rPr>
                <w:spacing w:val="-1"/>
                <w:sz w:val="18"/>
              </w:rPr>
              <w:t> </w:t>
            </w:r>
            <w:r>
              <w:rPr>
                <w:sz w:val="18"/>
              </w:rPr>
              <w:t>prihodi</w:t>
            </w:r>
            <w:r>
              <w:rPr>
                <w:spacing w:val="-2"/>
                <w:sz w:val="18"/>
              </w:rPr>
              <w:t> </w:t>
            </w:r>
            <w:r>
              <w:rPr>
                <w:sz w:val="18"/>
              </w:rPr>
              <w:t>i</w:t>
            </w:r>
            <w:r>
              <w:rPr>
                <w:spacing w:val="-2"/>
                <w:sz w:val="18"/>
              </w:rPr>
              <w:t> primici</w:t>
            </w:r>
            <w:r>
              <w:rPr>
                <w:sz w:val="18"/>
              </w:rPr>
              <w:tab/>
            </w:r>
            <w:r>
              <w:rPr>
                <w:spacing w:val="-2"/>
                <w:sz w:val="18"/>
              </w:rPr>
              <w:t>2.000,00</w:t>
            </w:r>
            <w:r>
              <w:rPr>
                <w:sz w:val="18"/>
              </w:rPr>
              <w:tab/>
            </w:r>
            <w:r>
              <w:rPr>
                <w:spacing w:val="-2"/>
                <w:sz w:val="18"/>
              </w:rPr>
              <w:t>2.040,00</w:t>
            </w:r>
            <w:r>
              <w:rPr>
                <w:sz w:val="18"/>
              </w:rPr>
              <w:tab/>
            </w:r>
            <w:r>
              <w:rPr>
                <w:spacing w:val="-2"/>
                <w:sz w:val="18"/>
              </w:rPr>
              <w:t>2.080,00</w:t>
            </w:r>
          </w:p>
        </w:tc>
      </w:tr>
    </w:tbl>
    <w:p>
      <w:pPr>
        <w:pStyle w:val="BodyText"/>
        <w:spacing w:before="3"/>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6596"/>
        <w:gridCol w:w="4299"/>
        <w:gridCol w:w="1553"/>
        <w:gridCol w:w="1240"/>
      </w:tblGrid>
      <w:tr>
        <w:trPr>
          <w:trHeight w:val="212" w:hRule="atLeast"/>
        </w:trPr>
        <w:tc>
          <w:tcPr>
            <w:tcW w:w="1171" w:type="dxa"/>
            <w:tcBorders>
              <w:bottom w:val="single" w:sz="2" w:space="0" w:color="000000"/>
            </w:tcBorders>
          </w:tcPr>
          <w:p>
            <w:pPr>
              <w:pStyle w:val="TableParagraph"/>
              <w:spacing w:line="183" w:lineRule="exact"/>
              <w:ind w:right="49"/>
              <w:rPr>
                <w:b/>
                <w:sz w:val="18"/>
              </w:rPr>
            </w:pPr>
            <w:r>
              <w:rPr>
                <w:b/>
                <w:spacing w:val="-10"/>
                <w:sz w:val="18"/>
              </w:rPr>
              <w:t>4</w:t>
            </w:r>
          </w:p>
        </w:tc>
        <w:tc>
          <w:tcPr>
            <w:tcW w:w="6596" w:type="dxa"/>
            <w:tcBorders>
              <w:bottom w:val="single" w:sz="2" w:space="0" w:color="000000"/>
            </w:tcBorders>
          </w:tcPr>
          <w:p>
            <w:pPr>
              <w:pStyle w:val="TableParagraph"/>
              <w:spacing w:line="183" w:lineRule="exact"/>
              <w:ind w:left="51"/>
              <w:jc w:val="left"/>
              <w:rPr>
                <w:b/>
                <w:sz w:val="18"/>
              </w:rPr>
            </w:pPr>
            <w:r>
              <w:rPr>
                <w:b/>
                <w:sz w:val="18"/>
              </w:rPr>
              <w:t>Rashodi</w:t>
            </w:r>
            <w:r>
              <w:rPr>
                <w:b/>
                <w:spacing w:val="-6"/>
                <w:sz w:val="18"/>
              </w:rPr>
              <w:t> </w:t>
            </w:r>
            <w:r>
              <w:rPr>
                <w:b/>
                <w:sz w:val="18"/>
              </w:rPr>
              <w:t>za</w:t>
            </w:r>
            <w:r>
              <w:rPr>
                <w:b/>
                <w:spacing w:val="-6"/>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4299" w:type="dxa"/>
            <w:tcBorders>
              <w:bottom w:val="single" w:sz="2" w:space="0" w:color="000000"/>
            </w:tcBorders>
          </w:tcPr>
          <w:p>
            <w:pPr>
              <w:pStyle w:val="TableParagraph"/>
              <w:spacing w:line="183" w:lineRule="exact"/>
              <w:ind w:right="452"/>
              <w:rPr>
                <w:b/>
                <w:sz w:val="18"/>
              </w:rPr>
            </w:pPr>
            <w:r>
              <w:rPr>
                <w:b/>
                <w:spacing w:val="-2"/>
                <w:sz w:val="18"/>
              </w:rPr>
              <w:t>2.000,00</w:t>
            </w:r>
          </w:p>
        </w:tc>
        <w:tc>
          <w:tcPr>
            <w:tcW w:w="1553" w:type="dxa"/>
            <w:tcBorders>
              <w:bottom w:val="single" w:sz="2" w:space="0" w:color="000000"/>
            </w:tcBorders>
          </w:tcPr>
          <w:p>
            <w:pPr>
              <w:pStyle w:val="TableParagraph"/>
              <w:spacing w:line="183" w:lineRule="exact"/>
              <w:ind w:left="153" w:right="149"/>
              <w:jc w:val="center"/>
              <w:rPr>
                <w:b/>
                <w:sz w:val="18"/>
              </w:rPr>
            </w:pPr>
            <w:r>
              <w:rPr>
                <w:b/>
                <w:spacing w:val="-2"/>
                <w:sz w:val="18"/>
              </w:rPr>
              <w:t>2.040,00</w:t>
            </w:r>
          </w:p>
        </w:tc>
        <w:tc>
          <w:tcPr>
            <w:tcW w:w="1240" w:type="dxa"/>
            <w:tcBorders>
              <w:bottom w:val="single" w:sz="2" w:space="0" w:color="000000"/>
            </w:tcBorders>
          </w:tcPr>
          <w:p>
            <w:pPr>
              <w:pStyle w:val="TableParagraph"/>
              <w:spacing w:line="183" w:lineRule="exact"/>
              <w:ind w:right="138"/>
              <w:rPr>
                <w:b/>
                <w:sz w:val="18"/>
              </w:rPr>
            </w:pPr>
            <w:r>
              <w:rPr>
                <w:b/>
                <w:spacing w:val="-2"/>
                <w:sz w:val="18"/>
              </w:rPr>
              <w:t>2.080,00</w:t>
            </w:r>
          </w:p>
        </w:tc>
      </w:tr>
      <w:tr>
        <w:trPr>
          <w:trHeight w:val="208" w:hRule="atLeast"/>
        </w:trPr>
        <w:tc>
          <w:tcPr>
            <w:tcW w:w="1171" w:type="dxa"/>
            <w:tcBorders>
              <w:top w:val="single" w:sz="2" w:space="0" w:color="000000"/>
            </w:tcBorders>
          </w:tcPr>
          <w:p>
            <w:pPr>
              <w:pStyle w:val="TableParagraph"/>
              <w:spacing w:line="172" w:lineRule="exact" w:before="15"/>
              <w:ind w:right="49"/>
              <w:rPr>
                <w:sz w:val="16"/>
              </w:rPr>
            </w:pPr>
            <w:r>
              <w:rPr>
                <w:spacing w:val="-5"/>
                <w:sz w:val="16"/>
              </w:rPr>
              <w:t>42</w:t>
            </w:r>
          </w:p>
        </w:tc>
        <w:tc>
          <w:tcPr>
            <w:tcW w:w="6596" w:type="dxa"/>
            <w:tcBorders>
              <w:top w:val="single" w:sz="2" w:space="0" w:color="000000"/>
            </w:tcBorders>
          </w:tcPr>
          <w:p>
            <w:pPr>
              <w:pStyle w:val="TableParagraph"/>
              <w:spacing w:line="172" w:lineRule="exact" w:before="15"/>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4299" w:type="dxa"/>
            <w:tcBorders>
              <w:top w:val="single" w:sz="2" w:space="0" w:color="000000"/>
            </w:tcBorders>
          </w:tcPr>
          <w:p>
            <w:pPr>
              <w:pStyle w:val="TableParagraph"/>
              <w:spacing w:line="172" w:lineRule="exact" w:before="15"/>
              <w:ind w:right="457"/>
              <w:rPr>
                <w:sz w:val="16"/>
              </w:rPr>
            </w:pPr>
            <w:r>
              <w:rPr>
                <w:spacing w:val="-2"/>
                <w:sz w:val="16"/>
              </w:rPr>
              <w:t>2.000,00</w:t>
            </w:r>
          </w:p>
        </w:tc>
        <w:tc>
          <w:tcPr>
            <w:tcW w:w="1553" w:type="dxa"/>
            <w:tcBorders>
              <w:top w:val="single" w:sz="2" w:space="0" w:color="000000"/>
            </w:tcBorders>
          </w:tcPr>
          <w:p>
            <w:pPr>
              <w:pStyle w:val="TableParagraph"/>
              <w:spacing w:line="172" w:lineRule="exact" w:before="15"/>
              <w:ind w:left="153" w:right="88"/>
              <w:jc w:val="center"/>
              <w:rPr>
                <w:sz w:val="16"/>
              </w:rPr>
            </w:pPr>
            <w:r>
              <w:rPr>
                <w:spacing w:val="-2"/>
                <w:sz w:val="16"/>
              </w:rPr>
              <w:t>2.040,00</w:t>
            </w:r>
          </w:p>
        </w:tc>
        <w:tc>
          <w:tcPr>
            <w:tcW w:w="1240" w:type="dxa"/>
            <w:tcBorders>
              <w:top w:val="single" w:sz="2" w:space="0" w:color="000000"/>
            </w:tcBorders>
          </w:tcPr>
          <w:p>
            <w:pPr>
              <w:pStyle w:val="TableParagraph"/>
              <w:spacing w:line="172" w:lineRule="exact" w:before="15"/>
              <w:ind w:right="143"/>
              <w:rPr>
                <w:sz w:val="16"/>
              </w:rPr>
            </w:pPr>
            <w:r>
              <w:rPr>
                <w:spacing w:val="-2"/>
                <w:sz w:val="16"/>
              </w:rPr>
              <w:t>2.080,00</w:t>
            </w:r>
          </w:p>
        </w:tc>
      </w:tr>
    </w:tbl>
    <w:p>
      <w:pPr>
        <w:pStyle w:val="BodyText"/>
        <w:rPr>
          <w:rFonts w:ascii="Calibri"/>
          <w:sz w:val="5"/>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862"/>
      </w:tblGrid>
      <w:tr>
        <w:trPr>
          <w:trHeight w:val="503" w:hRule="atLeast"/>
        </w:trPr>
        <w:tc>
          <w:tcPr>
            <w:tcW w:w="14862" w:type="dxa"/>
            <w:tcBorders>
              <w:top w:val="single" w:sz="2" w:space="0" w:color="000000"/>
              <w:bottom w:val="single" w:sz="2" w:space="0" w:color="000000"/>
            </w:tcBorders>
            <w:shd w:val="clear" w:color="auto" w:fill="F1F1F1"/>
          </w:tcPr>
          <w:p>
            <w:pPr>
              <w:pStyle w:val="TableParagraph"/>
              <w:tabs>
                <w:tab w:pos="10889" w:val="left" w:leader="none"/>
                <w:tab w:pos="12442" w:val="left" w:leader="none"/>
                <w:tab w:pos="13996" w:val="left" w:leader="none"/>
              </w:tabs>
              <w:spacing w:line="218" w:lineRule="exact" w:before="48"/>
              <w:ind w:left="485" w:right="131" w:hanging="331"/>
              <w:jc w:val="left"/>
              <w:rPr>
                <w:b/>
                <w:sz w:val="18"/>
              </w:rPr>
            </w:pPr>
            <w:r>
              <w:rPr>
                <w:b/>
                <w:sz w:val="18"/>
              </w:rPr>
              <w:t>Akt/projekt:</w:t>
            </w:r>
            <w:r>
              <w:rPr>
                <w:b/>
                <w:spacing w:val="80"/>
                <w:sz w:val="18"/>
              </w:rPr>
              <w:t> </w:t>
            </w:r>
            <w:r>
              <w:rPr>
                <w:b/>
                <w:sz w:val="18"/>
              </w:rPr>
              <w:t>Crkva sv. Kancija, Kancijana, Kancijanile - Centar održivog vjerskog turizma u Lanišću</w:t>
              <w:tab/>
            </w:r>
            <w:r>
              <w:rPr>
                <w:b/>
                <w:spacing w:val="-2"/>
                <w:sz w:val="18"/>
              </w:rPr>
              <w:t>15.000,00</w:t>
            </w:r>
            <w:r>
              <w:rPr>
                <w:b/>
                <w:sz w:val="18"/>
              </w:rPr>
              <w:tab/>
            </w:r>
            <w:r>
              <w:rPr>
                <w:b/>
                <w:spacing w:val="-2"/>
                <w:sz w:val="18"/>
              </w:rPr>
              <w:t>15.300,00</w:t>
            </w:r>
            <w:r>
              <w:rPr>
                <w:b/>
                <w:sz w:val="18"/>
              </w:rPr>
              <w:tab/>
            </w:r>
            <w:r>
              <w:rPr>
                <w:b/>
                <w:spacing w:val="-2"/>
                <w:sz w:val="18"/>
              </w:rPr>
              <w:t>15.600,00</w:t>
            </w:r>
            <w:r>
              <w:rPr>
                <w:b/>
                <w:sz w:val="18"/>
              </w:rPr>
              <w:t> </w:t>
            </w:r>
            <w:r>
              <w:rPr>
                <w:b/>
                <w:spacing w:val="-2"/>
                <w:sz w:val="18"/>
              </w:rPr>
              <w:t>T101507</w:t>
            </w:r>
          </w:p>
        </w:tc>
      </w:tr>
      <w:tr>
        <w:trPr>
          <w:trHeight w:val="340" w:hRule="atLeast"/>
        </w:trPr>
        <w:tc>
          <w:tcPr>
            <w:tcW w:w="14862" w:type="dxa"/>
            <w:tcBorders>
              <w:top w:val="single" w:sz="2" w:space="0" w:color="000000"/>
              <w:bottom w:val="single" w:sz="2" w:space="0" w:color="000000"/>
            </w:tcBorders>
            <w:shd w:val="clear" w:color="auto" w:fill="CCFFCC"/>
          </w:tcPr>
          <w:p>
            <w:pPr>
              <w:pStyle w:val="TableParagraph"/>
              <w:tabs>
                <w:tab w:pos="10891" w:val="left" w:leader="none"/>
                <w:tab w:pos="12444" w:val="left" w:leader="none"/>
                <w:tab w:pos="13998" w:val="left" w:leader="none"/>
              </w:tabs>
              <w:spacing w:before="17"/>
              <w:ind w:left="491"/>
              <w:jc w:val="left"/>
              <w:rPr>
                <w:sz w:val="18"/>
              </w:rPr>
            </w:pPr>
            <w:r>
              <w:rPr>
                <w:sz w:val="18"/>
              </w:rPr>
              <w:t>Izvor:</w:t>
            </w:r>
            <w:r>
              <w:rPr>
                <w:spacing w:val="-1"/>
                <w:sz w:val="18"/>
              </w:rPr>
              <w:t> </w:t>
            </w:r>
            <w:r>
              <w:rPr>
                <w:sz w:val="18"/>
              </w:rPr>
              <w:t>52</w:t>
            </w:r>
            <w:r>
              <w:rPr>
                <w:spacing w:val="62"/>
                <w:sz w:val="18"/>
              </w:rPr>
              <w:t> </w:t>
            </w:r>
            <w:r>
              <w:rPr>
                <w:spacing w:val="-2"/>
                <w:sz w:val="18"/>
              </w:rPr>
              <w:t>Pomoći</w:t>
            </w:r>
            <w:r>
              <w:rPr>
                <w:sz w:val="18"/>
              </w:rPr>
              <w:tab/>
            </w:r>
            <w:r>
              <w:rPr>
                <w:spacing w:val="-2"/>
                <w:sz w:val="18"/>
              </w:rPr>
              <w:t>15.000,00</w:t>
            </w:r>
            <w:r>
              <w:rPr>
                <w:sz w:val="18"/>
              </w:rPr>
              <w:tab/>
            </w:r>
            <w:r>
              <w:rPr>
                <w:spacing w:val="-2"/>
                <w:sz w:val="18"/>
              </w:rPr>
              <w:t>15.300,00</w:t>
            </w:r>
            <w:r>
              <w:rPr>
                <w:sz w:val="18"/>
              </w:rPr>
              <w:tab/>
            </w:r>
            <w:r>
              <w:rPr>
                <w:spacing w:val="-2"/>
                <w:sz w:val="18"/>
              </w:rPr>
              <w:t>15.600,00</w:t>
            </w:r>
          </w:p>
        </w:tc>
      </w:tr>
    </w:tbl>
    <w:p>
      <w:pPr>
        <w:pStyle w:val="BodyText"/>
        <w:spacing w:before="5"/>
        <w:rPr>
          <w:rFonts w:ascii="Calibri"/>
          <w:sz w:val="4"/>
        </w:rPr>
      </w:pPr>
    </w:p>
    <w:tbl>
      <w:tblPr>
        <w:tblW w:w="0" w:type="auto"/>
        <w:jc w:val="left"/>
        <w:tblInd w:w="2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1"/>
        <w:gridCol w:w="5620"/>
        <w:gridCol w:w="3285"/>
        <w:gridCol w:w="1972"/>
        <w:gridCol w:w="1552"/>
        <w:gridCol w:w="1256"/>
      </w:tblGrid>
      <w:tr>
        <w:trPr>
          <w:trHeight w:val="211" w:hRule="atLeast"/>
        </w:trPr>
        <w:tc>
          <w:tcPr>
            <w:tcW w:w="1171" w:type="dxa"/>
            <w:tcBorders>
              <w:bottom w:val="single" w:sz="2" w:space="0" w:color="000000"/>
            </w:tcBorders>
          </w:tcPr>
          <w:p>
            <w:pPr>
              <w:pStyle w:val="TableParagraph"/>
              <w:spacing w:line="184" w:lineRule="exact"/>
              <w:ind w:right="49"/>
              <w:rPr>
                <w:b/>
                <w:sz w:val="18"/>
              </w:rPr>
            </w:pPr>
            <w:r>
              <w:rPr>
                <w:b/>
                <w:spacing w:val="-10"/>
                <w:sz w:val="18"/>
              </w:rPr>
              <w:t>4</w:t>
            </w:r>
          </w:p>
        </w:tc>
        <w:tc>
          <w:tcPr>
            <w:tcW w:w="5620" w:type="dxa"/>
            <w:tcBorders>
              <w:bottom w:val="single" w:sz="2" w:space="0" w:color="000000"/>
            </w:tcBorders>
          </w:tcPr>
          <w:p>
            <w:pPr>
              <w:pStyle w:val="TableParagraph"/>
              <w:spacing w:line="184" w:lineRule="exact"/>
              <w:ind w:left="51"/>
              <w:jc w:val="left"/>
              <w:rPr>
                <w:b/>
                <w:sz w:val="18"/>
              </w:rPr>
            </w:pPr>
            <w:r>
              <w:rPr>
                <w:b/>
                <w:sz w:val="18"/>
              </w:rPr>
              <w:t>Rashodi</w:t>
            </w:r>
            <w:r>
              <w:rPr>
                <w:b/>
                <w:spacing w:val="-7"/>
                <w:sz w:val="18"/>
              </w:rPr>
              <w:t> </w:t>
            </w:r>
            <w:r>
              <w:rPr>
                <w:b/>
                <w:sz w:val="18"/>
              </w:rPr>
              <w:t>za</w:t>
            </w:r>
            <w:r>
              <w:rPr>
                <w:b/>
                <w:spacing w:val="-7"/>
                <w:sz w:val="18"/>
              </w:rPr>
              <w:t> </w:t>
            </w:r>
            <w:r>
              <w:rPr>
                <w:b/>
                <w:sz w:val="18"/>
              </w:rPr>
              <w:t>nabavu</w:t>
            </w:r>
            <w:r>
              <w:rPr>
                <w:b/>
                <w:spacing w:val="-6"/>
                <w:sz w:val="18"/>
              </w:rPr>
              <w:t> </w:t>
            </w:r>
            <w:r>
              <w:rPr>
                <w:b/>
                <w:sz w:val="18"/>
              </w:rPr>
              <w:t>nefinancijske</w:t>
            </w:r>
            <w:r>
              <w:rPr>
                <w:b/>
                <w:spacing w:val="-4"/>
                <w:sz w:val="18"/>
              </w:rPr>
              <w:t> </w:t>
            </w:r>
            <w:r>
              <w:rPr>
                <w:b/>
                <w:spacing w:val="-2"/>
                <w:sz w:val="18"/>
              </w:rPr>
              <w:t>imovine</w:t>
            </w:r>
          </w:p>
        </w:tc>
        <w:tc>
          <w:tcPr>
            <w:tcW w:w="3285" w:type="dxa"/>
            <w:tcBorders>
              <w:bottom w:val="single" w:sz="2" w:space="0" w:color="000000"/>
            </w:tcBorders>
          </w:tcPr>
          <w:p>
            <w:pPr>
              <w:pStyle w:val="TableParagraph"/>
              <w:jc w:val="left"/>
              <w:rPr>
                <w:rFonts w:ascii="Times New Roman"/>
                <w:sz w:val="14"/>
              </w:rPr>
            </w:pPr>
          </w:p>
        </w:tc>
        <w:tc>
          <w:tcPr>
            <w:tcW w:w="1972" w:type="dxa"/>
            <w:tcBorders>
              <w:bottom w:val="single" w:sz="2" w:space="0" w:color="000000"/>
            </w:tcBorders>
          </w:tcPr>
          <w:p>
            <w:pPr>
              <w:pStyle w:val="TableParagraph"/>
              <w:spacing w:line="184" w:lineRule="exact"/>
              <w:ind w:right="432"/>
              <w:rPr>
                <w:b/>
                <w:sz w:val="18"/>
              </w:rPr>
            </w:pPr>
            <w:r>
              <w:rPr>
                <w:b/>
                <w:spacing w:val="-2"/>
                <w:sz w:val="18"/>
              </w:rPr>
              <w:t>15.000,00</w:t>
            </w:r>
          </w:p>
        </w:tc>
        <w:tc>
          <w:tcPr>
            <w:tcW w:w="1552" w:type="dxa"/>
            <w:tcBorders>
              <w:bottom w:val="single" w:sz="2" w:space="0" w:color="000000"/>
            </w:tcBorders>
          </w:tcPr>
          <w:p>
            <w:pPr>
              <w:pStyle w:val="TableParagraph"/>
              <w:spacing w:line="184" w:lineRule="exact"/>
              <w:ind w:left="50" w:right="96"/>
              <w:jc w:val="center"/>
              <w:rPr>
                <w:b/>
                <w:sz w:val="18"/>
              </w:rPr>
            </w:pPr>
            <w:r>
              <w:rPr>
                <w:b/>
                <w:spacing w:val="-2"/>
                <w:sz w:val="18"/>
              </w:rPr>
              <w:t>15.300,00</w:t>
            </w:r>
          </w:p>
        </w:tc>
        <w:tc>
          <w:tcPr>
            <w:tcW w:w="1256" w:type="dxa"/>
            <w:tcBorders>
              <w:bottom w:val="single" w:sz="2" w:space="0" w:color="000000"/>
            </w:tcBorders>
          </w:tcPr>
          <w:p>
            <w:pPr>
              <w:pStyle w:val="TableParagraph"/>
              <w:spacing w:line="184" w:lineRule="exact"/>
              <w:ind w:right="134"/>
              <w:rPr>
                <w:b/>
                <w:sz w:val="18"/>
              </w:rPr>
            </w:pPr>
            <w:r>
              <w:rPr>
                <w:b/>
                <w:spacing w:val="-2"/>
                <w:sz w:val="18"/>
              </w:rPr>
              <w:t>15.600,00</w:t>
            </w:r>
          </w:p>
        </w:tc>
      </w:tr>
      <w:tr>
        <w:trPr>
          <w:trHeight w:val="268" w:hRule="atLeast"/>
        </w:trPr>
        <w:tc>
          <w:tcPr>
            <w:tcW w:w="1171" w:type="dxa"/>
            <w:tcBorders>
              <w:top w:val="single" w:sz="2" w:space="0" w:color="000000"/>
              <w:bottom w:val="single" w:sz="2" w:space="0" w:color="000000"/>
            </w:tcBorders>
          </w:tcPr>
          <w:p>
            <w:pPr>
              <w:pStyle w:val="TableParagraph"/>
              <w:spacing w:before="17"/>
              <w:ind w:right="49"/>
              <w:rPr>
                <w:sz w:val="16"/>
              </w:rPr>
            </w:pPr>
            <w:r>
              <w:rPr>
                <w:spacing w:val="-5"/>
                <w:sz w:val="16"/>
              </w:rPr>
              <w:t>42</w:t>
            </w:r>
          </w:p>
        </w:tc>
        <w:tc>
          <w:tcPr>
            <w:tcW w:w="5620" w:type="dxa"/>
            <w:tcBorders>
              <w:top w:val="single" w:sz="2" w:space="0" w:color="000000"/>
              <w:bottom w:val="single" w:sz="2" w:space="0" w:color="000000"/>
            </w:tcBorders>
          </w:tcPr>
          <w:p>
            <w:pPr>
              <w:pStyle w:val="TableParagraph"/>
              <w:spacing w:before="17"/>
              <w:ind w:left="51"/>
              <w:jc w:val="left"/>
              <w:rPr>
                <w:sz w:val="16"/>
              </w:rPr>
            </w:pPr>
            <w:r>
              <w:rPr>
                <w:sz w:val="16"/>
              </w:rPr>
              <w:t>Rashodi</w:t>
            </w:r>
            <w:r>
              <w:rPr>
                <w:spacing w:val="-7"/>
                <w:sz w:val="16"/>
              </w:rPr>
              <w:t> </w:t>
            </w:r>
            <w:r>
              <w:rPr>
                <w:sz w:val="16"/>
              </w:rPr>
              <w:t>za</w:t>
            </w:r>
            <w:r>
              <w:rPr>
                <w:spacing w:val="-7"/>
                <w:sz w:val="16"/>
              </w:rPr>
              <w:t> </w:t>
            </w:r>
            <w:r>
              <w:rPr>
                <w:sz w:val="16"/>
              </w:rPr>
              <w:t>nabavu</w:t>
            </w:r>
            <w:r>
              <w:rPr>
                <w:spacing w:val="-6"/>
                <w:sz w:val="16"/>
              </w:rPr>
              <w:t> </w:t>
            </w:r>
            <w:r>
              <w:rPr>
                <w:sz w:val="16"/>
              </w:rPr>
              <w:t>proizvedene</w:t>
            </w:r>
            <w:r>
              <w:rPr>
                <w:spacing w:val="-7"/>
                <w:sz w:val="16"/>
              </w:rPr>
              <w:t> </w:t>
            </w:r>
            <w:r>
              <w:rPr>
                <w:sz w:val="16"/>
              </w:rPr>
              <w:t>dugotrajne</w:t>
            </w:r>
            <w:r>
              <w:rPr>
                <w:spacing w:val="-6"/>
                <w:sz w:val="16"/>
              </w:rPr>
              <w:t> </w:t>
            </w:r>
            <w:r>
              <w:rPr>
                <w:spacing w:val="-2"/>
                <w:sz w:val="16"/>
              </w:rPr>
              <w:t>imovine</w:t>
            </w:r>
          </w:p>
        </w:tc>
        <w:tc>
          <w:tcPr>
            <w:tcW w:w="3285" w:type="dxa"/>
            <w:tcBorders>
              <w:top w:val="single" w:sz="2" w:space="0" w:color="000000"/>
              <w:bottom w:val="single" w:sz="2" w:space="0" w:color="000000"/>
            </w:tcBorders>
          </w:tcPr>
          <w:p>
            <w:pPr>
              <w:pStyle w:val="TableParagraph"/>
              <w:jc w:val="left"/>
              <w:rPr>
                <w:rFonts w:ascii="Times New Roman"/>
                <w:sz w:val="16"/>
              </w:rPr>
            </w:pPr>
          </w:p>
        </w:tc>
        <w:tc>
          <w:tcPr>
            <w:tcW w:w="1972" w:type="dxa"/>
            <w:tcBorders>
              <w:top w:val="single" w:sz="2" w:space="0" w:color="000000"/>
              <w:bottom w:val="single" w:sz="2" w:space="0" w:color="000000"/>
            </w:tcBorders>
          </w:tcPr>
          <w:p>
            <w:pPr>
              <w:pStyle w:val="TableParagraph"/>
              <w:spacing w:before="17"/>
              <w:ind w:right="439"/>
              <w:rPr>
                <w:sz w:val="16"/>
              </w:rPr>
            </w:pPr>
            <w:r>
              <w:rPr>
                <w:spacing w:val="-2"/>
                <w:sz w:val="16"/>
              </w:rPr>
              <w:t>15.000,00</w:t>
            </w:r>
          </w:p>
        </w:tc>
        <w:tc>
          <w:tcPr>
            <w:tcW w:w="1552" w:type="dxa"/>
            <w:tcBorders>
              <w:top w:val="single" w:sz="2" w:space="0" w:color="000000"/>
              <w:bottom w:val="single" w:sz="2" w:space="0" w:color="000000"/>
            </w:tcBorders>
          </w:tcPr>
          <w:p>
            <w:pPr>
              <w:pStyle w:val="TableParagraph"/>
              <w:spacing w:before="17"/>
              <w:ind w:left="65" w:right="46"/>
              <w:jc w:val="center"/>
              <w:rPr>
                <w:sz w:val="16"/>
              </w:rPr>
            </w:pPr>
            <w:r>
              <w:rPr>
                <w:spacing w:val="-2"/>
                <w:sz w:val="16"/>
              </w:rPr>
              <w:t>15.300,00</w:t>
            </w:r>
          </w:p>
        </w:tc>
        <w:tc>
          <w:tcPr>
            <w:tcW w:w="1256" w:type="dxa"/>
            <w:tcBorders>
              <w:top w:val="single" w:sz="2" w:space="0" w:color="000000"/>
              <w:bottom w:val="single" w:sz="2" w:space="0" w:color="000000"/>
            </w:tcBorders>
          </w:tcPr>
          <w:p>
            <w:pPr>
              <w:pStyle w:val="TableParagraph"/>
              <w:spacing w:before="17"/>
              <w:ind w:right="140"/>
              <w:rPr>
                <w:sz w:val="16"/>
              </w:rPr>
            </w:pPr>
            <w:r>
              <w:rPr>
                <w:spacing w:val="-2"/>
                <w:sz w:val="16"/>
              </w:rPr>
              <w:t>15.600,00</w:t>
            </w:r>
          </w:p>
        </w:tc>
      </w:tr>
      <w:tr>
        <w:trPr>
          <w:trHeight w:val="450" w:hRule="atLeast"/>
        </w:trPr>
        <w:tc>
          <w:tcPr>
            <w:tcW w:w="1171" w:type="dxa"/>
            <w:tcBorders>
              <w:top w:val="single" w:sz="2" w:space="0" w:color="000000"/>
            </w:tcBorders>
          </w:tcPr>
          <w:p>
            <w:pPr>
              <w:pStyle w:val="TableParagraph"/>
              <w:jc w:val="left"/>
              <w:rPr>
                <w:rFonts w:ascii="Times New Roman"/>
                <w:sz w:val="16"/>
              </w:rPr>
            </w:pPr>
          </w:p>
        </w:tc>
        <w:tc>
          <w:tcPr>
            <w:tcW w:w="5620" w:type="dxa"/>
            <w:tcBorders>
              <w:top w:val="single" w:sz="2" w:space="0" w:color="000000"/>
            </w:tcBorders>
          </w:tcPr>
          <w:p>
            <w:pPr>
              <w:pStyle w:val="TableParagraph"/>
              <w:jc w:val="left"/>
              <w:rPr>
                <w:rFonts w:ascii="Times New Roman"/>
                <w:sz w:val="16"/>
              </w:rPr>
            </w:pPr>
          </w:p>
        </w:tc>
        <w:tc>
          <w:tcPr>
            <w:tcW w:w="3285" w:type="dxa"/>
            <w:tcBorders>
              <w:top w:val="single" w:sz="2" w:space="0" w:color="000000"/>
              <w:right w:val="single" w:sz="2" w:space="0" w:color="000000"/>
            </w:tcBorders>
          </w:tcPr>
          <w:p>
            <w:pPr>
              <w:pStyle w:val="TableParagraph"/>
              <w:spacing w:before="13"/>
              <w:ind w:right="105"/>
              <w:rPr>
                <w:b/>
                <w:sz w:val="18"/>
              </w:rPr>
            </w:pPr>
            <w:r>
              <w:rPr>
                <w:b/>
                <w:spacing w:val="-2"/>
                <w:sz w:val="18"/>
              </w:rPr>
              <w:t>SVEUKUPNO</w:t>
            </w:r>
          </w:p>
        </w:tc>
        <w:tc>
          <w:tcPr>
            <w:tcW w:w="1972" w:type="dxa"/>
            <w:tcBorders>
              <w:top w:val="single" w:sz="2" w:space="0" w:color="000000"/>
              <w:left w:val="single" w:sz="2" w:space="0" w:color="000000"/>
            </w:tcBorders>
          </w:tcPr>
          <w:p>
            <w:pPr>
              <w:pStyle w:val="TableParagraph"/>
              <w:spacing w:before="16"/>
              <w:ind w:right="359"/>
              <w:rPr>
                <w:b/>
                <w:sz w:val="18"/>
              </w:rPr>
            </w:pPr>
            <w:r>
              <w:rPr>
                <w:b/>
                <w:spacing w:val="-2"/>
                <w:sz w:val="18"/>
              </w:rPr>
              <w:t>1.013.988,00</w:t>
            </w:r>
          </w:p>
        </w:tc>
        <w:tc>
          <w:tcPr>
            <w:tcW w:w="1552" w:type="dxa"/>
            <w:tcBorders>
              <w:top w:val="single" w:sz="2" w:space="0" w:color="000000"/>
            </w:tcBorders>
          </w:tcPr>
          <w:p>
            <w:pPr>
              <w:pStyle w:val="TableParagraph"/>
              <w:spacing w:before="16"/>
              <w:ind w:left="53" w:right="46"/>
              <w:jc w:val="center"/>
              <w:rPr>
                <w:b/>
                <w:sz w:val="18"/>
              </w:rPr>
            </w:pPr>
            <w:r>
              <w:rPr>
                <w:b/>
                <w:spacing w:val="-2"/>
                <w:sz w:val="18"/>
              </w:rPr>
              <w:t>958.656,06</w:t>
            </w:r>
          </w:p>
        </w:tc>
        <w:tc>
          <w:tcPr>
            <w:tcW w:w="1256" w:type="dxa"/>
            <w:tcBorders>
              <w:top w:val="single" w:sz="2" w:space="0" w:color="000000"/>
            </w:tcBorders>
          </w:tcPr>
          <w:p>
            <w:pPr>
              <w:pStyle w:val="TableParagraph"/>
              <w:spacing w:before="16"/>
              <w:ind w:right="60"/>
              <w:rPr>
                <w:b/>
                <w:sz w:val="18"/>
              </w:rPr>
            </w:pPr>
            <w:r>
              <w:rPr>
                <w:b/>
                <w:spacing w:val="-2"/>
                <w:sz w:val="18"/>
              </w:rPr>
              <w:t>971.043,12</w:t>
            </w:r>
          </w:p>
        </w:tc>
      </w:tr>
    </w:tbl>
    <w:p>
      <w:pPr>
        <w:pStyle w:val="TableParagraph"/>
        <w:spacing w:after="0"/>
        <w:rPr>
          <w:b/>
          <w:sz w:val="18"/>
        </w:rPr>
        <w:sectPr>
          <w:type w:val="continuous"/>
          <w:pgSz w:w="15850" w:h="12250" w:orient="landscape"/>
          <w:pgMar w:header="0" w:footer="736" w:top="340" w:bottom="920" w:left="0" w:right="360"/>
        </w:sectPr>
      </w:pPr>
    </w:p>
    <w:p>
      <w:pPr>
        <w:spacing w:before="75"/>
        <w:ind w:left="0" w:right="12" w:firstLine="0"/>
        <w:jc w:val="center"/>
        <w:rPr>
          <w:b/>
          <w:sz w:val="22"/>
        </w:rPr>
      </w:pPr>
      <w:r>
        <w:rPr>
          <w:b/>
          <w:sz w:val="22"/>
        </w:rPr>
        <w:t>Članak</w:t>
      </w:r>
      <w:r>
        <w:rPr>
          <w:b/>
          <w:spacing w:val="13"/>
          <w:sz w:val="22"/>
        </w:rPr>
        <w:t> </w:t>
      </w:r>
      <w:r>
        <w:rPr>
          <w:b/>
          <w:spacing w:val="-5"/>
          <w:sz w:val="22"/>
        </w:rPr>
        <w:t>3.</w:t>
      </w:r>
    </w:p>
    <w:p>
      <w:pPr>
        <w:spacing w:line="244" w:lineRule="auto" w:before="234"/>
        <w:ind w:left="50" w:right="68" w:firstLine="0"/>
        <w:jc w:val="both"/>
        <w:rPr>
          <w:sz w:val="22"/>
        </w:rPr>
      </w:pPr>
      <w:r>
        <w:rPr>
          <w:sz w:val="22"/>
        </w:rPr>
        <w:t>Proračun Općine</w:t>
      </w:r>
      <w:r>
        <w:rPr>
          <w:spacing w:val="-2"/>
          <w:sz w:val="22"/>
        </w:rPr>
        <w:t> </w:t>
      </w:r>
      <w:r>
        <w:rPr>
          <w:sz w:val="22"/>
        </w:rPr>
        <w:t>Lanišće za</w:t>
      </w:r>
      <w:r>
        <w:rPr>
          <w:spacing w:val="-2"/>
          <w:sz w:val="22"/>
        </w:rPr>
        <w:t> </w:t>
      </w:r>
      <w:r>
        <w:rPr>
          <w:sz w:val="22"/>
        </w:rPr>
        <w:t>2026.</w:t>
      </w:r>
      <w:r>
        <w:rPr>
          <w:spacing w:val="-2"/>
          <w:sz w:val="22"/>
        </w:rPr>
        <w:t> </w:t>
      </w:r>
      <w:r>
        <w:rPr>
          <w:sz w:val="22"/>
        </w:rPr>
        <w:t>godinu</w:t>
      </w:r>
      <w:r>
        <w:rPr>
          <w:spacing w:val="-2"/>
          <w:sz w:val="22"/>
        </w:rPr>
        <w:t> </w:t>
      </w:r>
      <w:r>
        <w:rPr>
          <w:sz w:val="22"/>
        </w:rPr>
        <w:t>i projekcije</w:t>
      </w:r>
      <w:r>
        <w:rPr>
          <w:spacing w:val="-2"/>
          <w:sz w:val="22"/>
        </w:rPr>
        <w:t> </w:t>
      </w:r>
      <w:r>
        <w:rPr>
          <w:sz w:val="22"/>
        </w:rPr>
        <w:t>proračuna za 2027.</w:t>
      </w:r>
      <w:r>
        <w:rPr>
          <w:spacing w:val="-2"/>
          <w:sz w:val="22"/>
        </w:rPr>
        <w:t> </w:t>
      </w:r>
      <w:r>
        <w:rPr>
          <w:sz w:val="22"/>
        </w:rPr>
        <w:t>i 2028.</w:t>
      </w:r>
      <w:r>
        <w:rPr>
          <w:spacing w:val="-2"/>
          <w:sz w:val="22"/>
        </w:rPr>
        <w:t> </w:t>
      </w:r>
      <w:r>
        <w:rPr>
          <w:sz w:val="22"/>
        </w:rPr>
        <w:t>godinu</w:t>
      </w:r>
      <w:r>
        <w:rPr>
          <w:spacing w:val="-2"/>
          <w:sz w:val="22"/>
        </w:rPr>
        <w:t> </w:t>
      </w:r>
      <w:r>
        <w:rPr>
          <w:sz w:val="22"/>
        </w:rPr>
        <w:t>objavit će se u službenim novinama Istarske županije i na web stranicama Općine Lanišće </w:t>
      </w:r>
      <w:r>
        <w:rPr>
          <w:color w:val="0000FF"/>
          <w:sz w:val="22"/>
          <w:u w:val="single" w:color="0000FF"/>
        </w:rPr>
        <w:t>www.lanišće.hr</w:t>
      </w:r>
      <w:r>
        <w:rPr>
          <w:sz w:val="22"/>
        </w:rPr>
        <w:t>, a primjenjuje se od 1. siječnja 2026. godine</w:t>
      </w:r>
    </w:p>
    <w:p>
      <w:pPr>
        <w:pStyle w:val="BodyText"/>
        <w:rPr>
          <w:sz w:val="22"/>
        </w:rPr>
      </w:pPr>
    </w:p>
    <w:p>
      <w:pPr>
        <w:pStyle w:val="BodyText"/>
        <w:spacing w:before="18"/>
        <w:rPr>
          <w:sz w:val="22"/>
        </w:rPr>
      </w:pPr>
    </w:p>
    <w:p>
      <w:pPr>
        <w:spacing w:line="244" w:lineRule="auto" w:before="1"/>
        <w:ind w:left="50" w:right="5609" w:firstLine="0"/>
        <w:jc w:val="left"/>
        <w:rPr>
          <w:sz w:val="22"/>
        </w:rPr>
      </w:pPr>
      <w:r>
        <w:rPr>
          <w:sz w:val="22"/>
        </w:rPr>
        <w:t>Klasa: 400-01/25-01/03 URBROJ: 2163-23-01/02-25-</w:t>
      </w:r>
      <w:r>
        <w:rPr>
          <w:sz w:val="22"/>
        </w:rPr>
        <w:t>8</w:t>
      </w:r>
    </w:p>
    <w:p>
      <w:pPr>
        <w:spacing w:before="2"/>
        <w:ind w:left="50" w:right="0" w:firstLine="0"/>
        <w:jc w:val="left"/>
        <w:rPr>
          <w:sz w:val="22"/>
        </w:rPr>
      </w:pPr>
      <w:r>
        <w:rPr>
          <w:sz w:val="22"/>
        </w:rPr>
        <w:t>Lanišće,</w:t>
      </w:r>
      <w:r>
        <w:rPr>
          <w:spacing w:val="9"/>
          <w:sz w:val="22"/>
        </w:rPr>
        <w:t> </w:t>
      </w:r>
      <w:r>
        <w:rPr>
          <w:sz w:val="22"/>
        </w:rPr>
        <w:t>15.</w:t>
      </w:r>
      <w:r>
        <w:rPr>
          <w:spacing w:val="12"/>
          <w:sz w:val="22"/>
        </w:rPr>
        <w:t> </w:t>
      </w:r>
      <w:r>
        <w:rPr>
          <w:sz w:val="22"/>
        </w:rPr>
        <w:t>prosinac</w:t>
      </w:r>
      <w:r>
        <w:rPr>
          <w:spacing w:val="11"/>
          <w:sz w:val="22"/>
        </w:rPr>
        <w:t> </w:t>
      </w:r>
      <w:r>
        <w:rPr>
          <w:sz w:val="22"/>
        </w:rPr>
        <w:t>2025.</w:t>
      </w:r>
      <w:r>
        <w:rPr>
          <w:spacing w:val="13"/>
          <w:sz w:val="22"/>
        </w:rPr>
        <w:t> </w:t>
      </w:r>
      <w:r>
        <w:rPr>
          <w:spacing w:val="-2"/>
          <w:sz w:val="22"/>
        </w:rPr>
        <w:t>godine</w:t>
      </w:r>
    </w:p>
    <w:p>
      <w:pPr>
        <w:pStyle w:val="BodyText"/>
        <w:rPr>
          <w:sz w:val="22"/>
        </w:rPr>
      </w:pPr>
    </w:p>
    <w:p>
      <w:pPr>
        <w:pStyle w:val="BodyText"/>
        <w:spacing w:before="18"/>
        <w:rPr>
          <w:sz w:val="22"/>
        </w:rPr>
      </w:pPr>
    </w:p>
    <w:p>
      <w:pPr>
        <w:spacing w:before="1"/>
        <w:ind w:left="2644" w:right="0" w:firstLine="0"/>
        <w:jc w:val="left"/>
        <w:rPr>
          <w:b/>
          <w:sz w:val="22"/>
        </w:rPr>
      </w:pPr>
      <w:r>
        <w:rPr>
          <w:b/>
          <w:sz w:val="22"/>
        </w:rPr>
        <w:t>OPĆINSKO</w:t>
      </w:r>
      <w:r>
        <w:rPr>
          <w:b/>
          <w:spacing w:val="18"/>
          <w:sz w:val="22"/>
        </w:rPr>
        <w:t> </w:t>
      </w:r>
      <w:r>
        <w:rPr>
          <w:b/>
          <w:sz w:val="22"/>
        </w:rPr>
        <w:t>VIJEĆE</w:t>
      </w:r>
      <w:r>
        <w:rPr>
          <w:b/>
          <w:spacing w:val="18"/>
          <w:sz w:val="22"/>
        </w:rPr>
        <w:t> </w:t>
      </w:r>
      <w:r>
        <w:rPr>
          <w:b/>
          <w:sz w:val="22"/>
        </w:rPr>
        <w:t>OPĆINE</w:t>
      </w:r>
      <w:r>
        <w:rPr>
          <w:b/>
          <w:spacing w:val="21"/>
          <w:sz w:val="22"/>
        </w:rPr>
        <w:t> </w:t>
      </w:r>
      <w:r>
        <w:rPr>
          <w:b/>
          <w:spacing w:val="-2"/>
          <w:sz w:val="22"/>
        </w:rPr>
        <w:t>LANIŠĆE</w:t>
      </w:r>
    </w:p>
    <w:p>
      <w:pPr>
        <w:pStyle w:val="BodyText"/>
        <w:rPr>
          <w:b/>
          <w:sz w:val="22"/>
        </w:rPr>
      </w:pPr>
    </w:p>
    <w:p>
      <w:pPr>
        <w:pStyle w:val="BodyText"/>
        <w:rPr>
          <w:b/>
          <w:sz w:val="22"/>
        </w:rPr>
      </w:pPr>
    </w:p>
    <w:p>
      <w:pPr>
        <w:pStyle w:val="BodyText"/>
        <w:spacing w:before="24"/>
        <w:rPr>
          <w:b/>
          <w:sz w:val="22"/>
        </w:rPr>
      </w:pPr>
    </w:p>
    <w:p>
      <w:pPr>
        <w:spacing w:before="1"/>
        <w:ind w:left="4840" w:right="0" w:firstLine="0"/>
        <w:jc w:val="left"/>
        <w:rPr>
          <w:sz w:val="22"/>
        </w:rPr>
      </w:pPr>
      <w:r>
        <w:rPr>
          <w:sz w:val="22"/>
        </w:rPr>
        <w:t>PREDSJEDNIK</w:t>
      </w:r>
      <w:r>
        <w:rPr>
          <w:spacing w:val="26"/>
          <w:sz w:val="22"/>
        </w:rPr>
        <w:t> </w:t>
      </w:r>
      <w:r>
        <w:rPr>
          <w:sz w:val="22"/>
        </w:rPr>
        <w:t>OPĆINSKOG</w:t>
      </w:r>
      <w:r>
        <w:rPr>
          <w:spacing w:val="26"/>
          <w:sz w:val="22"/>
        </w:rPr>
        <w:t> </w:t>
      </w:r>
      <w:r>
        <w:rPr>
          <w:spacing w:val="-2"/>
          <w:sz w:val="22"/>
        </w:rPr>
        <w:t>VIJEĆA:</w:t>
      </w:r>
    </w:p>
    <w:p>
      <w:pPr>
        <w:spacing w:before="8"/>
        <w:ind w:left="0" w:right="926" w:firstLine="0"/>
        <w:jc w:val="right"/>
        <w:rPr>
          <w:b/>
          <w:i/>
          <w:sz w:val="22"/>
        </w:rPr>
      </w:pPr>
      <w:r>
        <w:rPr>
          <w:b/>
          <w:i/>
          <w:sz w:val="22"/>
        </w:rPr>
        <w:t>Saša</w:t>
      </w:r>
      <w:r>
        <w:rPr>
          <w:b/>
          <w:i/>
          <w:spacing w:val="10"/>
          <w:sz w:val="22"/>
        </w:rPr>
        <w:t> </w:t>
      </w:r>
      <w:r>
        <w:rPr>
          <w:b/>
          <w:i/>
          <w:sz w:val="22"/>
        </w:rPr>
        <w:t>Aleksić,</w:t>
      </w:r>
      <w:r>
        <w:rPr>
          <w:b/>
          <w:i/>
          <w:spacing w:val="10"/>
          <w:sz w:val="22"/>
        </w:rPr>
        <w:t> </w:t>
      </w:r>
      <w:r>
        <w:rPr>
          <w:b/>
          <w:i/>
          <w:spacing w:val="-4"/>
          <w:sz w:val="22"/>
        </w:rPr>
        <w:t>v.r.</w:t>
      </w:r>
    </w:p>
    <w:p>
      <w:pPr>
        <w:spacing w:after="0"/>
        <w:jc w:val="right"/>
        <w:rPr>
          <w:b/>
          <w:i/>
          <w:sz w:val="22"/>
        </w:rPr>
        <w:sectPr>
          <w:footerReference w:type="default" r:id="rId9"/>
          <w:pgSz w:w="12240" w:h="15840"/>
          <w:pgMar w:header="0" w:footer="0" w:top="1260" w:bottom="280" w:left="1800" w:right="1800"/>
        </w:sectPr>
      </w:pPr>
    </w:p>
    <w:p>
      <w:pPr>
        <w:spacing w:before="63"/>
        <w:ind w:left="402" w:right="173" w:firstLine="0"/>
        <w:jc w:val="center"/>
        <w:rPr>
          <w:b/>
          <w:sz w:val="32"/>
        </w:rPr>
      </w:pPr>
      <w:r>
        <w:rPr>
          <w:b/>
          <w:sz w:val="32"/>
        </w:rPr>
        <mc:AlternateContent>
          <mc:Choice Requires="wps">
            <w:drawing>
              <wp:anchor distT="0" distB="0" distL="0" distR="0" allowOverlap="1" layoutInCell="1" locked="0" behindDoc="0" simplePos="0" relativeHeight="15739904">
                <wp:simplePos x="0" y="0"/>
                <wp:positionH relativeFrom="page">
                  <wp:posOffset>666750</wp:posOffset>
                </wp:positionH>
                <wp:positionV relativeFrom="page">
                  <wp:posOffset>9909936</wp:posOffset>
                </wp:positionV>
                <wp:extent cx="6467475" cy="1270"/>
                <wp:effectExtent l="0" t="0" r="0" b="0"/>
                <wp:wrapNone/>
                <wp:docPr id="44" name="Graphic 44"/>
                <wp:cNvGraphicFramePr>
                  <a:graphicFrameLocks/>
                </wp:cNvGraphicFramePr>
                <a:graphic>
                  <a:graphicData uri="http://schemas.microsoft.com/office/word/2010/wordprocessingShape">
                    <wps:wsp>
                      <wps:cNvPr id="44" name="Graphic 44"/>
                      <wps:cNvSpPr/>
                      <wps:spPr>
                        <a:xfrm>
                          <a:off x="0" y="0"/>
                          <a:ext cx="6467475" cy="1270"/>
                        </a:xfrm>
                        <a:custGeom>
                          <a:avLst/>
                          <a:gdLst/>
                          <a:ahLst/>
                          <a:cxnLst/>
                          <a:rect l="l" t="t" r="r" b="b"/>
                          <a:pathLst>
                            <a:path w="6467475" h="0">
                              <a:moveTo>
                                <a:pt x="0" y="0"/>
                              </a:moveTo>
                              <a:lnTo>
                                <a:pt x="6467475" y="0"/>
                              </a:lnTo>
                            </a:path>
                          </a:pathLst>
                        </a:custGeom>
                        <a:ln w="9525">
                          <a:solidFill>
                            <a:srgbClr val="2E92B8"/>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39904" from="52.5pt,780.309998pt" to="561.75pt,780.309998pt" stroked="true" strokeweight=".75pt" strokecolor="#2e92b8">
                <v:stroke dashstyle="solid"/>
                <w10:wrap type="none"/>
              </v:line>
            </w:pict>
          </mc:Fallback>
        </mc:AlternateContent>
      </w:r>
      <w:r>
        <w:rPr>
          <w:b/>
          <w:sz w:val="32"/>
        </w:rPr>
        <w:t>OPĆINA</w:t>
      </w:r>
      <w:r>
        <w:rPr>
          <w:b/>
          <w:spacing w:val="-17"/>
          <w:sz w:val="32"/>
        </w:rPr>
        <w:t> </w:t>
      </w:r>
      <w:r>
        <w:rPr>
          <w:b/>
          <w:spacing w:val="-2"/>
          <w:sz w:val="32"/>
        </w:rPr>
        <w:t>LANIŠĆE</w:t>
      </w:r>
    </w:p>
    <w:p>
      <w:pPr>
        <w:spacing w:before="2"/>
        <w:ind w:left="3132" w:right="2908" w:firstLine="4"/>
        <w:jc w:val="center"/>
        <w:rPr>
          <w:b/>
          <w:sz w:val="32"/>
        </w:rPr>
      </w:pPr>
      <w:r>
        <w:rPr>
          <w:b/>
          <w:sz w:val="32"/>
        </w:rPr>
        <w:t>ISTARSKA ŽUPANIJA OPĆINSKA</w:t>
      </w:r>
      <w:r>
        <w:rPr>
          <w:b/>
          <w:spacing w:val="-20"/>
          <w:sz w:val="32"/>
        </w:rPr>
        <w:t> </w:t>
      </w:r>
      <w:r>
        <w:rPr>
          <w:b/>
          <w:sz w:val="32"/>
        </w:rPr>
        <w:t>NAČELNICA</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137"/>
        <w:rPr>
          <w:b/>
          <w:sz w:val="32"/>
        </w:rPr>
      </w:pPr>
    </w:p>
    <w:p>
      <w:pPr>
        <w:spacing w:before="0"/>
        <w:ind w:left="402" w:right="174" w:firstLine="0"/>
        <w:jc w:val="center"/>
        <w:rPr>
          <w:b/>
          <w:i/>
          <w:sz w:val="52"/>
        </w:rPr>
      </w:pPr>
      <w:r>
        <w:rPr>
          <w:b/>
          <w:i/>
          <w:sz w:val="52"/>
        </w:rPr>
        <w:t>OBRAZLOŽENJE</w:t>
      </w:r>
      <w:r>
        <w:rPr>
          <w:b/>
          <w:i/>
          <w:spacing w:val="-10"/>
          <w:sz w:val="52"/>
        </w:rPr>
        <w:t> </w:t>
      </w:r>
      <w:r>
        <w:rPr>
          <w:b/>
          <w:i/>
          <w:spacing w:val="-2"/>
          <w:sz w:val="52"/>
        </w:rPr>
        <w:t>PRORAČUNA</w:t>
      </w:r>
    </w:p>
    <w:p>
      <w:pPr>
        <w:spacing w:line="240" w:lineRule="auto" w:before="0"/>
        <w:ind w:left="402" w:right="170" w:firstLine="0"/>
        <w:jc w:val="center"/>
        <w:rPr>
          <w:b/>
          <w:i/>
          <w:sz w:val="52"/>
        </w:rPr>
      </w:pPr>
      <w:r>
        <w:rPr>
          <w:b/>
          <w:i/>
          <w:sz w:val="52"/>
        </w:rPr>
        <w:t>OPĆINE</w:t>
      </w:r>
      <w:r>
        <w:rPr>
          <w:b/>
          <w:i/>
          <w:spacing w:val="-11"/>
          <w:sz w:val="52"/>
        </w:rPr>
        <w:t> </w:t>
      </w:r>
      <w:r>
        <w:rPr>
          <w:b/>
          <w:i/>
          <w:sz w:val="52"/>
        </w:rPr>
        <w:t>LANIŠĆE</w:t>
      </w:r>
      <w:r>
        <w:rPr>
          <w:b/>
          <w:i/>
          <w:spacing w:val="-9"/>
          <w:sz w:val="52"/>
        </w:rPr>
        <w:t> </w:t>
      </w:r>
      <w:r>
        <w:rPr>
          <w:b/>
          <w:i/>
          <w:sz w:val="52"/>
        </w:rPr>
        <w:t>ZA</w:t>
      </w:r>
      <w:r>
        <w:rPr>
          <w:b/>
          <w:i/>
          <w:spacing w:val="-8"/>
          <w:sz w:val="52"/>
        </w:rPr>
        <w:t> </w:t>
      </w:r>
      <w:r>
        <w:rPr>
          <w:b/>
          <w:i/>
          <w:sz w:val="52"/>
        </w:rPr>
        <w:t>2026.</w:t>
      </w:r>
      <w:r>
        <w:rPr>
          <w:b/>
          <w:i/>
          <w:spacing w:val="-8"/>
          <w:sz w:val="52"/>
        </w:rPr>
        <w:t> </w:t>
      </w:r>
      <w:r>
        <w:rPr>
          <w:b/>
          <w:i/>
          <w:sz w:val="52"/>
        </w:rPr>
        <w:t>GODINU, TE PROJEKCIJE PRORAČUNA ZA 2027. I 2028. GODINU</w:t>
      </w:r>
    </w:p>
    <w:p>
      <w:pPr>
        <w:pStyle w:val="BodyText"/>
        <w:rPr>
          <w:b/>
          <w:i/>
          <w:sz w:val="52"/>
        </w:rPr>
      </w:pPr>
    </w:p>
    <w:p>
      <w:pPr>
        <w:pStyle w:val="BodyText"/>
        <w:rPr>
          <w:b/>
          <w:i/>
          <w:sz w:val="52"/>
        </w:rPr>
      </w:pPr>
    </w:p>
    <w:p>
      <w:pPr>
        <w:pStyle w:val="BodyText"/>
        <w:rPr>
          <w:b/>
          <w:i/>
          <w:sz w:val="52"/>
        </w:rPr>
      </w:pPr>
    </w:p>
    <w:p>
      <w:pPr>
        <w:pStyle w:val="BodyText"/>
        <w:rPr>
          <w:b/>
          <w:i/>
          <w:sz w:val="52"/>
        </w:rPr>
      </w:pPr>
    </w:p>
    <w:p>
      <w:pPr>
        <w:pStyle w:val="BodyText"/>
        <w:rPr>
          <w:b/>
          <w:i/>
          <w:sz w:val="52"/>
        </w:rPr>
      </w:pPr>
    </w:p>
    <w:p>
      <w:pPr>
        <w:pStyle w:val="BodyText"/>
        <w:rPr>
          <w:b/>
          <w:i/>
          <w:sz w:val="52"/>
        </w:rPr>
      </w:pPr>
    </w:p>
    <w:p>
      <w:pPr>
        <w:pStyle w:val="BodyText"/>
        <w:rPr>
          <w:b/>
          <w:i/>
          <w:sz w:val="52"/>
        </w:rPr>
      </w:pPr>
    </w:p>
    <w:p>
      <w:pPr>
        <w:pStyle w:val="BodyText"/>
        <w:rPr>
          <w:b/>
          <w:i/>
          <w:sz w:val="52"/>
        </w:rPr>
      </w:pPr>
    </w:p>
    <w:p>
      <w:pPr>
        <w:pStyle w:val="BodyText"/>
        <w:spacing w:before="381"/>
        <w:rPr>
          <w:b/>
          <w:i/>
          <w:sz w:val="52"/>
        </w:rPr>
      </w:pPr>
    </w:p>
    <w:p>
      <w:pPr>
        <w:pStyle w:val="BodyText"/>
        <w:ind w:left="402" w:right="177"/>
        <w:jc w:val="center"/>
      </w:pPr>
      <w:r>
        <w:rPr/>
        <w:t>Lanišće,</w:t>
      </w:r>
      <w:r>
        <w:rPr>
          <w:spacing w:val="-1"/>
        </w:rPr>
        <w:t> </w:t>
      </w:r>
      <w:r>
        <w:rPr/>
        <w:t>prosinac</w:t>
      </w:r>
      <w:r>
        <w:rPr>
          <w:spacing w:val="57"/>
        </w:rPr>
        <w:t> </w:t>
      </w:r>
      <w:r>
        <w:rPr>
          <w:spacing w:val="-2"/>
        </w:rPr>
        <w:t>2025.</w:t>
      </w:r>
    </w:p>
    <w:p>
      <w:pPr>
        <w:pStyle w:val="BodyText"/>
        <w:spacing w:after="0"/>
        <w:jc w:val="center"/>
        <w:sectPr>
          <w:footerReference w:type="default" r:id="rId10"/>
          <w:pgSz w:w="11910" w:h="16840"/>
          <w:pgMar w:header="0" w:footer="0" w:top="1780" w:bottom="280" w:left="1080" w:right="1080"/>
        </w:sectPr>
      </w:pPr>
    </w:p>
    <w:p>
      <w:pPr>
        <w:pStyle w:val="Heading3"/>
        <w:tabs>
          <w:tab w:pos="9666" w:val="left" w:leader="none"/>
        </w:tabs>
        <w:spacing w:before="65"/>
        <w:ind w:left="310"/>
        <w:jc w:val="left"/>
      </w:pPr>
      <w:r>
        <w:rPr>
          <w:b w:val="0"/>
          <w:i w:val="0"/>
          <w:color w:val="000000"/>
          <w:spacing w:val="-32"/>
          <w:shd w:fill="74B5E3" w:color="auto" w:val="clear"/>
        </w:rPr>
        <w:t> </w:t>
      </w:r>
      <w:r>
        <w:rPr>
          <w:color w:val="000000"/>
          <w:spacing w:val="-2"/>
          <w:shd w:fill="74B5E3" w:color="auto" w:val="clear"/>
        </w:rPr>
        <w:t>SADRŽAJ:</w:t>
      </w:r>
      <w:r>
        <w:rPr>
          <w:color w:val="000000"/>
          <w:shd w:fill="74B5E3" w:color="auto" w:val="clear"/>
        </w:rPr>
        <w:tab/>
      </w:r>
    </w:p>
    <w:sdt>
      <w:sdtPr>
        <w:docPartObj>
          <w:docPartGallery w:val="Table of Contents"/>
          <w:docPartUnique/>
        </w:docPartObj>
      </w:sdtPr>
      <w:sdtEndPr/>
      <w:sdtContent>
        <w:p>
          <w:pPr>
            <w:pStyle w:val="TOC1"/>
            <w:numPr>
              <w:ilvl w:val="0"/>
              <w:numId w:val="3"/>
            </w:numPr>
            <w:tabs>
              <w:tab w:pos="1051" w:val="left" w:leader="none"/>
              <w:tab w:pos="8956" w:val="right" w:leader="none"/>
            </w:tabs>
            <w:spacing w:line="240" w:lineRule="auto" w:before="276" w:after="0"/>
            <w:ind w:left="1051" w:right="0" w:hanging="355"/>
            <w:jc w:val="left"/>
          </w:pPr>
          <w:hyperlink w:history="true" w:anchor="_TOC_250008">
            <w:r>
              <w:rPr>
                <w:spacing w:val="-4"/>
              </w:rPr>
              <w:t>UVOD</w:t>
            </w:r>
            <w:r>
              <w:rPr/>
              <w:tab/>
            </w:r>
            <w:r>
              <w:rPr>
                <w:spacing w:val="-10"/>
              </w:rPr>
              <w:t>3</w:t>
            </w:r>
          </w:hyperlink>
        </w:p>
        <w:p>
          <w:pPr>
            <w:pStyle w:val="TOC1"/>
            <w:numPr>
              <w:ilvl w:val="0"/>
              <w:numId w:val="3"/>
            </w:numPr>
            <w:tabs>
              <w:tab w:pos="1051" w:val="left" w:leader="none"/>
              <w:tab w:pos="8956" w:val="right" w:leader="none"/>
            </w:tabs>
            <w:spacing w:line="240" w:lineRule="auto" w:before="137" w:after="0"/>
            <w:ind w:left="1051" w:right="0" w:hanging="355"/>
            <w:jc w:val="left"/>
          </w:pPr>
          <w:hyperlink w:history="true" w:anchor="_TOC_250007">
            <w:r>
              <w:rPr/>
              <w:t>PRORAČUN</w:t>
            </w:r>
            <w:r>
              <w:rPr>
                <w:spacing w:val="-4"/>
              </w:rPr>
              <w:t> </w:t>
            </w:r>
            <w:r>
              <w:rPr/>
              <w:t>OPĆINE</w:t>
            </w:r>
            <w:r>
              <w:rPr>
                <w:spacing w:val="-2"/>
              </w:rPr>
              <w:t> </w:t>
            </w:r>
            <w:r>
              <w:rPr/>
              <w:t>LANIŠĆEZA</w:t>
            </w:r>
            <w:r>
              <w:rPr>
                <w:spacing w:val="-4"/>
              </w:rPr>
              <w:t> </w:t>
            </w:r>
            <w:r>
              <w:rPr/>
              <w:t>RAZDOBLJE</w:t>
            </w:r>
            <w:r>
              <w:rPr>
                <w:spacing w:val="-2"/>
              </w:rPr>
              <w:t> </w:t>
            </w:r>
            <w:r>
              <w:rPr/>
              <w:t>2026.</w:t>
            </w:r>
            <w:r>
              <w:rPr>
                <w:spacing w:val="-3"/>
              </w:rPr>
              <w:t> </w:t>
            </w:r>
            <w:r>
              <w:rPr/>
              <w:t>–</w:t>
            </w:r>
            <w:r>
              <w:rPr>
                <w:spacing w:val="-2"/>
              </w:rPr>
              <w:t> 2028.</w:t>
            </w:r>
            <w:r>
              <w:rPr/>
              <w:tab/>
            </w:r>
            <w:r>
              <w:rPr>
                <w:spacing w:val="-10"/>
              </w:rPr>
              <w:t>5</w:t>
            </w:r>
          </w:hyperlink>
        </w:p>
        <w:p>
          <w:pPr>
            <w:pStyle w:val="TOC1"/>
            <w:numPr>
              <w:ilvl w:val="0"/>
              <w:numId w:val="3"/>
            </w:numPr>
            <w:tabs>
              <w:tab w:pos="1051" w:val="left" w:leader="none"/>
              <w:tab w:pos="8956" w:val="right" w:leader="none"/>
            </w:tabs>
            <w:spacing w:line="240" w:lineRule="auto" w:before="139" w:after="0"/>
            <w:ind w:left="1051" w:right="0" w:hanging="355"/>
            <w:jc w:val="left"/>
          </w:pPr>
          <w:r>
            <w:rPr/>
            <w:t>PRIHODI</w:t>
          </w:r>
          <w:r>
            <w:rPr>
              <w:spacing w:val="-5"/>
            </w:rPr>
            <w:t> </w:t>
          </w:r>
          <w:r>
            <w:rPr/>
            <w:t>I</w:t>
          </w:r>
          <w:r>
            <w:rPr>
              <w:spacing w:val="-7"/>
            </w:rPr>
            <w:t> </w:t>
          </w:r>
          <w:r>
            <w:rPr/>
            <w:t>PRIMICI</w:t>
          </w:r>
          <w:r>
            <w:rPr>
              <w:spacing w:val="-7"/>
            </w:rPr>
            <w:t> </w:t>
          </w:r>
          <w:r>
            <w:rPr/>
            <w:t>PRORAČUNA</w:t>
          </w:r>
          <w:r>
            <w:rPr>
              <w:spacing w:val="-1"/>
            </w:rPr>
            <w:t> </w:t>
          </w:r>
          <w:r>
            <w:rPr/>
            <w:t>PO</w:t>
          </w:r>
          <w:r>
            <w:rPr>
              <w:spacing w:val="-4"/>
            </w:rPr>
            <w:t> </w:t>
          </w:r>
          <w:r>
            <w:rPr/>
            <w:t>EKONOMSKOJ</w:t>
          </w:r>
          <w:r>
            <w:rPr>
              <w:spacing w:val="-4"/>
            </w:rPr>
            <w:t> </w:t>
          </w:r>
          <w:r>
            <w:rPr>
              <w:spacing w:val="-2"/>
            </w:rPr>
            <w:t>KLASIFIKACIJI</w:t>
          </w:r>
          <w:r>
            <w:rPr/>
            <w:tab/>
          </w:r>
          <w:r>
            <w:rPr>
              <w:spacing w:val="-10"/>
            </w:rPr>
            <w:t>7</w:t>
          </w:r>
        </w:p>
        <w:p>
          <w:pPr>
            <w:pStyle w:val="TOC2"/>
            <w:numPr>
              <w:ilvl w:val="1"/>
              <w:numId w:val="3"/>
            </w:numPr>
            <w:tabs>
              <w:tab w:pos="1466" w:val="left" w:leader="none"/>
              <w:tab w:pos="8956" w:val="right" w:leader="none"/>
            </w:tabs>
            <w:spacing w:line="240" w:lineRule="auto" w:before="137" w:after="0"/>
            <w:ind w:left="1466" w:right="0" w:hanging="420"/>
            <w:jc w:val="left"/>
          </w:pPr>
          <w:hyperlink w:history="true" w:anchor="_TOC_250006">
            <w:r>
              <w:rPr/>
              <w:t>Prihodi </w:t>
            </w:r>
            <w:r>
              <w:rPr>
                <w:spacing w:val="-2"/>
              </w:rPr>
              <w:t>poslovanja</w:t>
            </w:r>
            <w:r>
              <w:rPr/>
              <w:tab/>
            </w:r>
            <w:r>
              <w:rPr>
                <w:spacing w:val="-10"/>
              </w:rPr>
              <w:t>9</w:t>
            </w:r>
          </w:hyperlink>
        </w:p>
        <w:p>
          <w:pPr>
            <w:pStyle w:val="TOC2"/>
            <w:numPr>
              <w:ilvl w:val="1"/>
              <w:numId w:val="3"/>
            </w:numPr>
            <w:tabs>
              <w:tab w:pos="1466" w:val="left" w:leader="none"/>
              <w:tab w:pos="9076" w:val="right" w:leader="none"/>
            </w:tabs>
            <w:spacing w:line="240" w:lineRule="auto" w:before="137" w:after="0"/>
            <w:ind w:left="1466" w:right="0" w:hanging="420"/>
            <w:jc w:val="left"/>
          </w:pPr>
          <w:hyperlink w:history="true" w:anchor="_TOC_250005">
            <w:r>
              <w:rPr/>
              <w:t>Prihodi</w:t>
            </w:r>
            <w:r>
              <w:rPr>
                <w:spacing w:val="-2"/>
              </w:rPr>
              <w:t> </w:t>
            </w:r>
            <w:r>
              <w:rPr/>
              <w:t>od</w:t>
            </w:r>
            <w:r>
              <w:rPr>
                <w:spacing w:val="-2"/>
              </w:rPr>
              <w:t> </w:t>
            </w:r>
            <w:r>
              <w:rPr/>
              <w:t>prodaje</w:t>
            </w:r>
            <w:r>
              <w:rPr>
                <w:spacing w:val="-2"/>
              </w:rPr>
              <w:t> </w:t>
            </w:r>
            <w:r>
              <w:rPr/>
              <w:t>nefinancijske</w:t>
            </w:r>
            <w:r>
              <w:rPr>
                <w:spacing w:val="-2"/>
              </w:rPr>
              <w:t> imovine</w:t>
            </w:r>
            <w:r>
              <w:rPr/>
              <w:tab/>
            </w:r>
            <w:r>
              <w:rPr>
                <w:spacing w:val="-5"/>
              </w:rPr>
              <w:t>13</w:t>
            </w:r>
          </w:hyperlink>
        </w:p>
        <w:p>
          <w:pPr>
            <w:pStyle w:val="TOC1"/>
            <w:numPr>
              <w:ilvl w:val="0"/>
              <w:numId w:val="3"/>
            </w:numPr>
            <w:tabs>
              <w:tab w:pos="1051" w:val="left" w:leader="none"/>
              <w:tab w:pos="9076" w:val="right" w:leader="none"/>
            </w:tabs>
            <w:spacing w:line="240" w:lineRule="auto" w:before="139" w:after="0"/>
            <w:ind w:left="1051" w:right="0" w:hanging="355"/>
            <w:jc w:val="left"/>
          </w:pPr>
          <w:r>
            <w:rPr/>
            <w:t>RASHODI</w:t>
          </w:r>
          <w:r>
            <w:rPr>
              <w:spacing w:val="-6"/>
            </w:rPr>
            <w:t> </w:t>
          </w:r>
          <w:r>
            <w:rPr/>
            <w:t>I</w:t>
          </w:r>
          <w:r>
            <w:rPr>
              <w:spacing w:val="-4"/>
            </w:rPr>
            <w:t> </w:t>
          </w:r>
          <w:r>
            <w:rPr/>
            <w:t>IZDACI</w:t>
          </w:r>
          <w:r>
            <w:rPr>
              <w:spacing w:val="-7"/>
            </w:rPr>
            <w:t> </w:t>
          </w:r>
          <w:r>
            <w:rPr/>
            <w:t>PRORAČUNA</w:t>
          </w:r>
          <w:r>
            <w:rPr>
              <w:spacing w:val="-2"/>
            </w:rPr>
            <w:t> </w:t>
          </w:r>
          <w:r>
            <w:rPr/>
            <w:t>PO</w:t>
          </w:r>
          <w:r>
            <w:rPr>
              <w:spacing w:val="-4"/>
            </w:rPr>
            <w:t> </w:t>
          </w:r>
          <w:r>
            <w:rPr/>
            <w:t>EKONOMSKOJ</w:t>
          </w:r>
          <w:r>
            <w:rPr>
              <w:spacing w:val="-3"/>
            </w:rPr>
            <w:t> </w:t>
          </w:r>
          <w:r>
            <w:rPr>
              <w:spacing w:val="-2"/>
            </w:rPr>
            <w:t>KLASIFIKACIJI</w:t>
          </w:r>
          <w:r>
            <w:rPr/>
            <w:tab/>
          </w:r>
          <w:r>
            <w:rPr>
              <w:spacing w:val="-5"/>
            </w:rPr>
            <w:t>13</w:t>
          </w:r>
        </w:p>
        <w:p>
          <w:pPr>
            <w:pStyle w:val="TOC2"/>
            <w:numPr>
              <w:ilvl w:val="1"/>
              <w:numId w:val="3"/>
            </w:numPr>
            <w:tabs>
              <w:tab w:pos="1466" w:val="left" w:leader="none"/>
              <w:tab w:pos="9076" w:val="right" w:leader="none"/>
            </w:tabs>
            <w:spacing w:line="240" w:lineRule="auto" w:before="137" w:after="0"/>
            <w:ind w:left="1466" w:right="0" w:hanging="420"/>
            <w:jc w:val="left"/>
          </w:pPr>
          <w:hyperlink w:history="true" w:anchor="_TOC_250004">
            <w:r>
              <w:rPr/>
              <w:t>Rashodi</w:t>
            </w:r>
            <w:r>
              <w:rPr>
                <w:spacing w:val="-1"/>
              </w:rPr>
              <w:t> </w:t>
            </w:r>
            <w:r>
              <w:rPr>
                <w:spacing w:val="-2"/>
              </w:rPr>
              <w:t>poslovanja</w:t>
            </w:r>
            <w:r>
              <w:rPr/>
              <w:tab/>
            </w:r>
            <w:r>
              <w:rPr>
                <w:spacing w:val="-5"/>
              </w:rPr>
              <w:t>15</w:t>
            </w:r>
          </w:hyperlink>
        </w:p>
        <w:p>
          <w:pPr>
            <w:pStyle w:val="TOC2"/>
            <w:numPr>
              <w:ilvl w:val="1"/>
              <w:numId w:val="3"/>
            </w:numPr>
            <w:tabs>
              <w:tab w:pos="1471" w:val="left" w:leader="none"/>
              <w:tab w:pos="9076" w:val="right" w:leader="none"/>
            </w:tabs>
            <w:spacing w:line="240" w:lineRule="auto" w:before="139" w:after="0"/>
            <w:ind w:left="1471" w:right="0" w:hanging="420"/>
            <w:jc w:val="left"/>
          </w:pPr>
          <w:hyperlink w:history="true" w:anchor="_TOC_250003">
            <w:r>
              <w:rPr/>
              <w:t>Rashodi</w:t>
            </w:r>
            <w:r>
              <w:rPr>
                <w:spacing w:val="-2"/>
              </w:rPr>
              <w:t> </w:t>
            </w:r>
            <w:r>
              <w:rPr/>
              <w:t>za</w:t>
            </w:r>
            <w:r>
              <w:rPr>
                <w:spacing w:val="-2"/>
              </w:rPr>
              <w:t> </w:t>
            </w:r>
            <w:r>
              <w:rPr/>
              <w:t>nabavu</w:t>
            </w:r>
            <w:r>
              <w:rPr>
                <w:spacing w:val="-1"/>
              </w:rPr>
              <w:t> </w:t>
            </w:r>
            <w:r>
              <w:rPr/>
              <w:t>nefinancijske</w:t>
            </w:r>
            <w:r>
              <w:rPr>
                <w:spacing w:val="-2"/>
              </w:rPr>
              <w:t> imovine</w:t>
            </w:r>
            <w:r>
              <w:rPr/>
              <w:tab/>
            </w:r>
            <w:r>
              <w:rPr>
                <w:spacing w:val="-5"/>
              </w:rPr>
              <w:t>16</w:t>
            </w:r>
          </w:hyperlink>
        </w:p>
        <w:p>
          <w:pPr>
            <w:pStyle w:val="TOC2"/>
            <w:numPr>
              <w:ilvl w:val="1"/>
              <w:numId w:val="3"/>
            </w:numPr>
            <w:tabs>
              <w:tab w:pos="1466" w:val="left" w:leader="none"/>
              <w:tab w:pos="9076" w:val="right" w:leader="none"/>
            </w:tabs>
            <w:spacing w:line="240" w:lineRule="auto" w:before="137" w:after="0"/>
            <w:ind w:left="1466" w:right="0" w:hanging="420"/>
            <w:jc w:val="left"/>
          </w:pPr>
          <w:hyperlink w:history="true" w:anchor="_TOC_250002">
            <w:r>
              <w:rPr/>
              <w:t>Raspoloživa</w:t>
            </w:r>
            <w:r>
              <w:rPr>
                <w:spacing w:val="-2"/>
              </w:rPr>
              <w:t> </w:t>
            </w:r>
            <w:r>
              <w:rPr/>
              <w:t>sredstva</w:t>
            </w:r>
            <w:r>
              <w:rPr>
                <w:spacing w:val="-1"/>
              </w:rPr>
              <w:t> </w:t>
            </w:r>
            <w:r>
              <w:rPr/>
              <w:t>iz</w:t>
            </w:r>
            <w:r>
              <w:rPr>
                <w:spacing w:val="-2"/>
              </w:rPr>
              <w:t> </w:t>
            </w:r>
            <w:r>
              <w:rPr/>
              <w:t>prethodnih</w:t>
            </w:r>
            <w:r>
              <w:rPr>
                <w:spacing w:val="-1"/>
              </w:rPr>
              <w:t> </w:t>
            </w:r>
            <w:r>
              <w:rPr>
                <w:spacing w:val="-2"/>
              </w:rPr>
              <w:t>godina</w:t>
            </w:r>
            <w:r>
              <w:rPr/>
              <w:tab/>
            </w:r>
            <w:r>
              <w:rPr>
                <w:spacing w:val="-5"/>
              </w:rPr>
              <w:t>16</w:t>
            </w:r>
          </w:hyperlink>
        </w:p>
        <w:p>
          <w:pPr>
            <w:pStyle w:val="TOC1"/>
            <w:numPr>
              <w:ilvl w:val="0"/>
              <w:numId w:val="3"/>
            </w:numPr>
            <w:tabs>
              <w:tab w:pos="1057" w:val="left" w:leader="none"/>
              <w:tab w:pos="9076" w:val="right" w:leader="none"/>
            </w:tabs>
            <w:spacing w:line="240" w:lineRule="auto" w:before="139" w:after="0"/>
            <w:ind w:left="1057" w:right="0" w:hanging="359"/>
            <w:jc w:val="left"/>
          </w:pPr>
          <w:hyperlink w:history="true" w:anchor="_TOC_250001">
            <w:r>
              <w:rPr/>
              <w:t>RASHODI</w:t>
            </w:r>
            <w:r>
              <w:rPr>
                <w:spacing w:val="-6"/>
              </w:rPr>
              <w:t> </w:t>
            </w:r>
            <w:r>
              <w:rPr/>
              <w:t>I</w:t>
            </w:r>
            <w:r>
              <w:rPr>
                <w:spacing w:val="-4"/>
              </w:rPr>
              <w:t> </w:t>
            </w:r>
            <w:r>
              <w:rPr/>
              <w:t>IZDACI</w:t>
            </w:r>
            <w:r>
              <w:rPr>
                <w:spacing w:val="-5"/>
              </w:rPr>
              <w:t> </w:t>
            </w:r>
            <w:r>
              <w:rPr/>
              <w:t>PRORAČUNA</w:t>
            </w:r>
            <w:r>
              <w:rPr>
                <w:spacing w:val="-4"/>
              </w:rPr>
              <w:t> </w:t>
            </w:r>
            <w:r>
              <w:rPr/>
              <w:t>PO</w:t>
            </w:r>
            <w:r>
              <w:rPr>
                <w:spacing w:val="-2"/>
              </w:rPr>
              <w:t> </w:t>
            </w:r>
            <w:r>
              <w:rPr/>
              <w:t>IZVORIMA</w:t>
            </w:r>
            <w:r>
              <w:rPr>
                <w:spacing w:val="-3"/>
              </w:rPr>
              <w:t> </w:t>
            </w:r>
            <w:r>
              <w:rPr>
                <w:spacing w:val="-2"/>
              </w:rPr>
              <w:t>FINANCIRANJA</w:t>
            </w:r>
            <w:r>
              <w:rPr/>
              <w:tab/>
            </w:r>
            <w:r>
              <w:rPr>
                <w:spacing w:val="-5"/>
              </w:rPr>
              <w:t>17</w:t>
            </w:r>
          </w:hyperlink>
        </w:p>
        <w:p>
          <w:pPr>
            <w:pStyle w:val="TOC1"/>
            <w:numPr>
              <w:ilvl w:val="0"/>
              <w:numId w:val="3"/>
            </w:numPr>
            <w:tabs>
              <w:tab w:pos="1057" w:val="left" w:leader="none"/>
              <w:tab w:pos="9076" w:val="right" w:leader="none"/>
            </w:tabs>
            <w:spacing w:line="240" w:lineRule="auto" w:before="137" w:after="0"/>
            <w:ind w:left="1057" w:right="0" w:hanging="359"/>
            <w:jc w:val="left"/>
          </w:pPr>
          <w:hyperlink w:history="true" w:anchor="_TOC_250000">
            <w:r>
              <w:rPr/>
              <w:t>RASHODI</w:t>
            </w:r>
            <w:r>
              <w:rPr>
                <w:spacing w:val="-10"/>
              </w:rPr>
              <w:t> </w:t>
            </w:r>
            <w:r>
              <w:rPr/>
              <w:t>PRORAČUNA</w:t>
            </w:r>
            <w:r>
              <w:rPr>
                <w:spacing w:val="-4"/>
              </w:rPr>
              <w:t> </w:t>
            </w:r>
            <w:r>
              <w:rPr/>
              <w:t>PO</w:t>
            </w:r>
            <w:r>
              <w:rPr>
                <w:spacing w:val="-6"/>
              </w:rPr>
              <w:t> </w:t>
            </w:r>
            <w:r>
              <w:rPr/>
              <w:t>FUNKCIJSKOJ</w:t>
            </w:r>
            <w:r>
              <w:rPr>
                <w:spacing w:val="-5"/>
              </w:rPr>
              <w:t> </w:t>
            </w:r>
            <w:r>
              <w:rPr>
                <w:spacing w:val="-2"/>
              </w:rPr>
              <w:t>KLASIFIKACIJI</w:t>
            </w:r>
            <w:r>
              <w:rPr/>
              <w:tab/>
            </w:r>
            <w:r>
              <w:rPr>
                <w:spacing w:val="-5"/>
              </w:rPr>
              <w:t>20</w:t>
            </w:r>
          </w:hyperlink>
        </w:p>
        <w:p>
          <w:pPr>
            <w:pStyle w:val="TOC1"/>
            <w:numPr>
              <w:ilvl w:val="0"/>
              <w:numId w:val="3"/>
            </w:numPr>
            <w:tabs>
              <w:tab w:pos="1057" w:val="left" w:leader="none"/>
              <w:tab w:pos="9076" w:val="right" w:leader="none"/>
            </w:tabs>
            <w:spacing w:line="240" w:lineRule="auto" w:before="140" w:after="0"/>
            <w:ind w:left="1057" w:right="0" w:hanging="359"/>
            <w:jc w:val="left"/>
          </w:pPr>
          <w:r>
            <w:rPr/>
            <w:t>RASHODI</w:t>
          </w:r>
          <w:r>
            <w:rPr>
              <w:spacing w:val="-7"/>
            </w:rPr>
            <w:t> </w:t>
          </w:r>
          <w:r>
            <w:rPr/>
            <w:t>I</w:t>
          </w:r>
          <w:r>
            <w:rPr>
              <w:spacing w:val="-4"/>
            </w:rPr>
            <w:t> </w:t>
          </w:r>
          <w:r>
            <w:rPr/>
            <w:t>IZDACI</w:t>
          </w:r>
          <w:r>
            <w:rPr>
              <w:spacing w:val="-6"/>
            </w:rPr>
            <w:t> </w:t>
          </w:r>
          <w:r>
            <w:rPr/>
            <w:t>PRORAČUNA</w:t>
          </w:r>
          <w:r>
            <w:rPr>
              <w:spacing w:val="-4"/>
            </w:rPr>
            <w:t> </w:t>
          </w:r>
          <w:r>
            <w:rPr/>
            <w:t>PO</w:t>
          </w:r>
          <w:r>
            <w:rPr>
              <w:spacing w:val="-4"/>
            </w:rPr>
            <w:t> </w:t>
          </w:r>
          <w:r>
            <w:rPr/>
            <w:t>PROGRAMSKOJ</w:t>
          </w:r>
          <w:r>
            <w:rPr>
              <w:spacing w:val="-4"/>
            </w:rPr>
            <w:t> </w:t>
          </w:r>
          <w:r>
            <w:rPr>
              <w:spacing w:val="-2"/>
            </w:rPr>
            <w:t>KLASIFIKACIJI</w:t>
          </w:r>
          <w:r>
            <w:rPr/>
            <w:tab/>
          </w:r>
          <w:r>
            <w:rPr>
              <w:spacing w:val="-5"/>
            </w:rPr>
            <w:t>22</w:t>
          </w:r>
        </w:p>
      </w:sdtContent>
    </w:sdt>
    <w:p>
      <w:pPr>
        <w:pStyle w:val="TOC1"/>
        <w:spacing w:after="0" w:line="240" w:lineRule="auto"/>
        <w:jc w:val="left"/>
        <w:sectPr>
          <w:footerReference w:type="default" r:id="rId11"/>
          <w:pgSz w:w="11910" w:h="16840"/>
          <w:pgMar w:header="0" w:footer="1051" w:top="1320" w:bottom="1240" w:left="1080" w:right="1080"/>
          <w:pgNumType w:start="2"/>
        </w:sectPr>
      </w:pPr>
    </w:p>
    <w:p>
      <w:pPr>
        <w:pStyle w:val="Heading1"/>
        <w:numPr>
          <w:ilvl w:val="0"/>
          <w:numId w:val="4"/>
        </w:numPr>
        <w:tabs>
          <w:tab w:pos="1417" w:val="left" w:leader="none"/>
        </w:tabs>
        <w:spacing w:line="240" w:lineRule="auto" w:before="73" w:after="0"/>
        <w:ind w:left="1417" w:right="0" w:hanging="359"/>
        <w:jc w:val="left"/>
      </w:pPr>
      <w:bookmarkStart w:name="_TOC_250008" w:id="1"/>
      <w:bookmarkEnd w:id="1"/>
      <w:r>
        <w:rPr>
          <w:spacing w:val="-4"/>
        </w:rPr>
        <w:t>UVOD</w:t>
      </w:r>
    </w:p>
    <w:p>
      <w:pPr>
        <w:pStyle w:val="BodyText"/>
        <w:spacing w:before="275"/>
        <w:ind w:left="338" w:right="104"/>
        <w:jc w:val="both"/>
      </w:pPr>
      <w:r>
        <w:rPr/>
        <w:t>Temeljem članka 42. Zakona o proračunu (Narodne novine broj 144/21), predstavničko tijelo JLP(R)S</w:t>
      </w:r>
      <w:r>
        <w:rPr>
          <w:spacing w:val="37"/>
        </w:rPr>
        <w:t> </w:t>
      </w:r>
      <w:r>
        <w:rPr/>
        <w:t>obvezno</w:t>
      </w:r>
      <w:r>
        <w:rPr>
          <w:spacing w:val="-12"/>
        </w:rPr>
        <w:t> </w:t>
      </w:r>
      <w:r>
        <w:rPr/>
        <w:t>je</w:t>
      </w:r>
      <w:r>
        <w:rPr>
          <w:spacing w:val="-13"/>
        </w:rPr>
        <w:t> </w:t>
      </w:r>
      <w:r>
        <w:rPr/>
        <w:t>na</w:t>
      </w:r>
      <w:r>
        <w:rPr>
          <w:spacing w:val="-13"/>
        </w:rPr>
        <w:t> </w:t>
      </w:r>
      <w:r>
        <w:rPr/>
        <w:t>prijedlog</w:t>
      </w:r>
      <w:r>
        <w:rPr>
          <w:spacing w:val="-12"/>
        </w:rPr>
        <w:t> </w:t>
      </w:r>
      <w:r>
        <w:rPr/>
        <w:t>izvršnog</w:t>
      </w:r>
      <w:r>
        <w:rPr>
          <w:spacing w:val="-12"/>
        </w:rPr>
        <w:t> </w:t>
      </w:r>
      <w:r>
        <w:rPr/>
        <w:t>tijela</w:t>
      </w:r>
      <w:r>
        <w:rPr>
          <w:spacing w:val="-13"/>
        </w:rPr>
        <w:t> </w:t>
      </w:r>
      <w:r>
        <w:rPr/>
        <w:t>do</w:t>
      </w:r>
      <w:r>
        <w:rPr>
          <w:spacing w:val="-12"/>
        </w:rPr>
        <w:t> </w:t>
      </w:r>
      <w:r>
        <w:rPr/>
        <w:t>kraja</w:t>
      </w:r>
      <w:r>
        <w:rPr>
          <w:spacing w:val="-13"/>
        </w:rPr>
        <w:t> </w:t>
      </w:r>
      <w:r>
        <w:rPr/>
        <w:t>tekuće</w:t>
      </w:r>
      <w:r>
        <w:rPr>
          <w:spacing w:val="-13"/>
        </w:rPr>
        <w:t> </w:t>
      </w:r>
      <w:r>
        <w:rPr/>
        <w:t>godine</w:t>
      </w:r>
      <w:r>
        <w:rPr>
          <w:spacing w:val="-13"/>
        </w:rPr>
        <w:t> </w:t>
      </w:r>
      <w:r>
        <w:rPr/>
        <w:t>donijeti</w:t>
      </w:r>
      <w:r>
        <w:rPr>
          <w:spacing w:val="-11"/>
        </w:rPr>
        <w:t> </w:t>
      </w:r>
      <w:r>
        <w:rPr/>
        <w:t>proračun</w:t>
      </w:r>
      <w:r>
        <w:rPr>
          <w:spacing w:val="-10"/>
        </w:rPr>
        <w:t> </w:t>
      </w:r>
      <w:r>
        <w:rPr/>
        <w:t>za</w:t>
      </w:r>
      <w:r>
        <w:rPr>
          <w:spacing w:val="-13"/>
        </w:rPr>
        <w:t> </w:t>
      </w:r>
      <w:r>
        <w:rPr/>
        <w:t>iduću proračunsku godinu i projekcije proračuna za sljedeće dvije proračunske godine. Uz proračun se donosi</w:t>
      </w:r>
      <w:r>
        <w:rPr>
          <w:spacing w:val="40"/>
        </w:rPr>
        <w:t> </w:t>
      </w:r>
      <w:r>
        <w:rPr/>
        <w:t>i Odluka o izvršavanju proračuna.</w:t>
      </w:r>
    </w:p>
    <w:p>
      <w:pPr>
        <w:pStyle w:val="BodyText"/>
      </w:pPr>
    </w:p>
    <w:p>
      <w:pPr>
        <w:pStyle w:val="BodyText"/>
        <w:spacing w:before="1"/>
        <w:ind w:left="338" w:right="108"/>
        <w:jc w:val="both"/>
      </w:pPr>
      <w:r>
        <w:rPr/>
        <w:t>Zakonom o proračunu definiran je sustav planiranja kao trogodišnji proračunski okvir kojim je </w:t>
      </w:r>
      <w:r>
        <w:rPr>
          <w:spacing w:val="-2"/>
        </w:rPr>
        <w:t>definirano</w:t>
      </w:r>
      <w:r>
        <w:rPr>
          <w:spacing w:val="-5"/>
        </w:rPr>
        <w:t> </w:t>
      </w:r>
      <w:r>
        <w:rPr>
          <w:spacing w:val="-2"/>
        </w:rPr>
        <w:t>da</w:t>
      </w:r>
      <w:r>
        <w:rPr>
          <w:spacing w:val="-6"/>
        </w:rPr>
        <w:t> </w:t>
      </w:r>
      <w:r>
        <w:rPr>
          <w:spacing w:val="-2"/>
        </w:rPr>
        <w:t>predstavničko</w:t>
      </w:r>
      <w:r>
        <w:rPr>
          <w:spacing w:val="-5"/>
        </w:rPr>
        <w:t> </w:t>
      </w:r>
      <w:r>
        <w:rPr>
          <w:spacing w:val="-2"/>
        </w:rPr>
        <w:t>tijelo</w:t>
      </w:r>
      <w:r>
        <w:rPr>
          <w:spacing w:val="-5"/>
        </w:rPr>
        <w:t> </w:t>
      </w:r>
      <w:r>
        <w:rPr>
          <w:spacing w:val="-2"/>
        </w:rPr>
        <w:t>JLP(R)S</w:t>
      </w:r>
      <w:r>
        <w:rPr>
          <w:spacing w:val="-7"/>
        </w:rPr>
        <w:t> </w:t>
      </w:r>
      <w:r>
        <w:rPr>
          <w:spacing w:val="-2"/>
        </w:rPr>
        <w:t>usvaja</w:t>
      </w:r>
      <w:r>
        <w:rPr>
          <w:spacing w:val="-5"/>
        </w:rPr>
        <w:t> </w:t>
      </w:r>
      <w:r>
        <w:rPr>
          <w:spacing w:val="-2"/>
        </w:rPr>
        <w:t>proračun za</w:t>
      </w:r>
      <w:r>
        <w:rPr>
          <w:spacing w:val="-6"/>
        </w:rPr>
        <w:t> </w:t>
      </w:r>
      <w:r>
        <w:rPr>
          <w:spacing w:val="-2"/>
        </w:rPr>
        <w:t>2026.</w:t>
      </w:r>
      <w:r>
        <w:rPr>
          <w:spacing w:val="-5"/>
        </w:rPr>
        <w:t> </w:t>
      </w:r>
      <w:r>
        <w:rPr>
          <w:spacing w:val="-2"/>
        </w:rPr>
        <w:t>godinu,</w:t>
      </w:r>
      <w:r>
        <w:rPr>
          <w:spacing w:val="-5"/>
        </w:rPr>
        <w:t> </w:t>
      </w:r>
      <w:r>
        <w:rPr>
          <w:spacing w:val="-2"/>
        </w:rPr>
        <w:t>te</w:t>
      </w:r>
      <w:r>
        <w:rPr>
          <w:spacing w:val="-5"/>
        </w:rPr>
        <w:t> </w:t>
      </w:r>
      <w:r>
        <w:rPr>
          <w:spacing w:val="-2"/>
        </w:rPr>
        <w:t>projekcije</w:t>
      </w:r>
      <w:r>
        <w:rPr>
          <w:spacing w:val="-6"/>
        </w:rPr>
        <w:t> </w:t>
      </w:r>
      <w:r>
        <w:rPr>
          <w:spacing w:val="-2"/>
        </w:rPr>
        <w:t>za</w:t>
      </w:r>
      <w:r>
        <w:rPr>
          <w:spacing w:val="-6"/>
        </w:rPr>
        <w:t> </w:t>
      </w:r>
      <w:r>
        <w:rPr>
          <w:spacing w:val="-2"/>
        </w:rPr>
        <w:t>2027. </w:t>
      </w:r>
      <w:r>
        <w:rPr/>
        <w:t>i 2028. godinu na razini skupine ekonomske klasifikacije (drugoj razini računskog plana).</w:t>
      </w:r>
    </w:p>
    <w:p>
      <w:pPr>
        <w:pStyle w:val="BodyText"/>
        <w:ind w:left="338" w:right="108"/>
        <w:jc w:val="both"/>
      </w:pPr>
      <w:r>
        <w:rPr/>
        <w:t>Tako</w:t>
      </w:r>
      <w:r>
        <w:rPr>
          <w:spacing w:val="-4"/>
        </w:rPr>
        <w:t> </w:t>
      </w:r>
      <w:r>
        <w:rPr/>
        <w:t>postavljenim</w:t>
      </w:r>
      <w:r>
        <w:rPr>
          <w:spacing w:val="-4"/>
        </w:rPr>
        <w:t> </w:t>
      </w:r>
      <w:r>
        <w:rPr/>
        <w:t>proračunskim</w:t>
      </w:r>
      <w:r>
        <w:rPr>
          <w:spacing w:val="-4"/>
        </w:rPr>
        <w:t> </w:t>
      </w:r>
      <w:r>
        <w:rPr/>
        <w:t>okvirom</w:t>
      </w:r>
      <w:r>
        <w:rPr>
          <w:spacing w:val="-4"/>
        </w:rPr>
        <w:t> </w:t>
      </w:r>
      <w:r>
        <w:rPr/>
        <w:t>postavljaju</w:t>
      </w:r>
      <w:r>
        <w:rPr>
          <w:spacing w:val="-4"/>
        </w:rPr>
        <w:t> </w:t>
      </w:r>
      <w:r>
        <w:rPr/>
        <w:t>se</w:t>
      </w:r>
      <w:r>
        <w:rPr>
          <w:spacing w:val="-4"/>
        </w:rPr>
        <w:t> </w:t>
      </w:r>
      <w:r>
        <w:rPr/>
        <w:t>fiskalni</w:t>
      </w:r>
      <w:r>
        <w:rPr>
          <w:spacing w:val="-4"/>
        </w:rPr>
        <w:t> </w:t>
      </w:r>
      <w:r>
        <w:rPr/>
        <w:t>ciljevi</w:t>
      </w:r>
      <w:r>
        <w:rPr>
          <w:spacing w:val="-4"/>
        </w:rPr>
        <w:t> </w:t>
      </w:r>
      <w:r>
        <w:rPr/>
        <w:t>kojim</w:t>
      </w:r>
      <w:r>
        <w:rPr>
          <w:spacing w:val="-4"/>
        </w:rPr>
        <w:t> </w:t>
      </w:r>
      <w:r>
        <w:rPr/>
        <w:t>se</w:t>
      </w:r>
      <w:r>
        <w:rPr>
          <w:spacing w:val="-4"/>
        </w:rPr>
        <w:t> </w:t>
      </w:r>
      <w:r>
        <w:rPr/>
        <w:t>postiže</w:t>
      </w:r>
      <w:r>
        <w:rPr>
          <w:spacing w:val="-4"/>
        </w:rPr>
        <w:t> </w:t>
      </w:r>
      <w:r>
        <w:rPr/>
        <w:t>fiskalna disciplina te alokacija raspoloživih resursa prema razvojnim.</w:t>
      </w:r>
    </w:p>
    <w:p>
      <w:pPr>
        <w:pStyle w:val="BodyText"/>
      </w:pPr>
    </w:p>
    <w:p>
      <w:pPr>
        <w:pStyle w:val="BodyText"/>
        <w:ind w:left="338" w:right="106"/>
        <w:jc w:val="both"/>
      </w:pPr>
      <w:r>
        <w:rPr/>
        <w:t>Proračuna općine Lanišće za 2026. godinu sa projekcijama za 2027. i 2028. godinu izrađen je prema metodologiji propisanoj Zakonom o proračunu i podzakonskim aktima kojima se regulira provedba zakonskih rješenja i to prema Pravilniku o proračunskim klasifikacijama, Pravilniku o proračunskom računovodstvu i računskom planu, Zakonu o fiskalnoj odgovornosti, Pravilniku o planiranju u sustavu proračuna.</w:t>
      </w:r>
    </w:p>
    <w:p>
      <w:pPr>
        <w:pStyle w:val="BodyText"/>
      </w:pPr>
    </w:p>
    <w:p>
      <w:pPr>
        <w:pStyle w:val="BodyText"/>
        <w:ind w:left="338" w:right="110"/>
        <w:jc w:val="both"/>
      </w:pPr>
      <w:r>
        <w:rPr/>
        <w:t>Pravilnikom o planiranju u sustavu proračuna propisuje se: način primjene modificiranog obračunskog načela u postupku planiranja i izvršavanja proračuna i financijskog plana, izgled i sadržaj, dostava i objava proračuna odnosno financijskog plana, rebalansa proračuna i financijskog plana te uvjeti i pravila preraspodjele sredstava proračuna.</w:t>
      </w:r>
    </w:p>
    <w:p>
      <w:pPr>
        <w:pStyle w:val="BodyText"/>
      </w:pPr>
    </w:p>
    <w:p>
      <w:pPr>
        <w:pStyle w:val="BodyText"/>
        <w:spacing w:before="1"/>
        <w:ind w:left="338"/>
        <w:jc w:val="both"/>
      </w:pPr>
      <w:r>
        <w:rPr/>
        <w:t>Proračun</w:t>
      </w:r>
      <w:r>
        <w:rPr>
          <w:spacing w:val="-1"/>
        </w:rPr>
        <w:t> </w:t>
      </w:r>
      <w:r>
        <w:rPr/>
        <w:t>se</w:t>
      </w:r>
      <w:r>
        <w:rPr>
          <w:spacing w:val="-2"/>
        </w:rPr>
        <w:t> </w:t>
      </w:r>
      <w:r>
        <w:rPr/>
        <w:t>sastoji</w:t>
      </w:r>
      <w:r>
        <w:rPr>
          <w:spacing w:val="-1"/>
        </w:rPr>
        <w:t> </w:t>
      </w:r>
      <w:r>
        <w:rPr/>
        <w:t>od: općeg,</w:t>
      </w:r>
      <w:r>
        <w:rPr>
          <w:spacing w:val="-1"/>
        </w:rPr>
        <w:t> </w:t>
      </w:r>
      <w:r>
        <w:rPr/>
        <w:t>posebnog</w:t>
      </w:r>
      <w:r>
        <w:rPr>
          <w:spacing w:val="-1"/>
        </w:rPr>
        <w:t> </w:t>
      </w:r>
      <w:r>
        <w:rPr/>
        <w:t>dijela</w:t>
      </w:r>
      <w:r>
        <w:rPr>
          <w:spacing w:val="-1"/>
        </w:rPr>
        <w:t> </w:t>
      </w:r>
      <w:r>
        <w:rPr/>
        <w:t>i </w:t>
      </w:r>
      <w:r>
        <w:rPr>
          <w:spacing w:val="-2"/>
        </w:rPr>
        <w:t>obrazloženja.</w:t>
      </w:r>
    </w:p>
    <w:p>
      <w:pPr>
        <w:pStyle w:val="Heading3"/>
        <w:spacing w:before="274"/>
        <w:jc w:val="left"/>
      </w:pPr>
      <w:r>
        <w:rPr/>
        <w:t>Opći</w:t>
      </w:r>
      <w:r>
        <w:rPr>
          <w:spacing w:val="-2"/>
        </w:rPr>
        <w:t> </w:t>
      </w:r>
      <w:r>
        <w:rPr/>
        <w:t>dio</w:t>
      </w:r>
      <w:r>
        <w:rPr>
          <w:spacing w:val="-3"/>
        </w:rPr>
        <w:t> </w:t>
      </w:r>
      <w:r>
        <w:rPr/>
        <w:t>proračuna</w:t>
      </w:r>
      <w:r>
        <w:rPr>
          <w:spacing w:val="-2"/>
        </w:rPr>
        <w:t> </w:t>
      </w:r>
      <w:r>
        <w:rPr/>
        <w:t>se</w:t>
      </w:r>
      <w:r>
        <w:rPr>
          <w:spacing w:val="-2"/>
        </w:rPr>
        <w:t> sastoji:</w:t>
      </w:r>
    </w:p>
    <w:p>
      <w:pPr>
        <w:pStyle w:val="ListParagraph"/>
        <w:numPr>
          <w:ilvl w:val="0"/>
          <w:numId w:val="5"/>
        </w:numPr>
        <w:tabs>
          <w:tab w:pos="578" w:val="left" w:leader="none"/>
        </w:tabs>
        <w:spacing w:line="240" w:lineRule="auto" w:before="0" w:after="0"/>
        <w:ind w:left="578" w:right="0" w:hanging="240"/>
        <w:jc w:val="left"/>
        <w:rPr>
          <w:sz w:val="24"/>
        </w:rPr>
      </w:pPr>
      <w:r>
        <w:rPr>
          <w:sz w:val="24"/>
        </w:rPr>
        <w:t>Sažetka</w:t>
      </w:r>
      <w:r>
        <w:rPr>
          <w:spacing w:val="-1"/>
          <w:sz w:val="24"/>
        </w:rPr>
        <w:t> </w:t>
      </w:r>
      <w:r>
        <w:rPr>
          <w:sz w:val="24"/>
        </w:rPr>
        <w:t>Računa</w:t>
      </w:r>
      <w:r>
        <w:rPr>
          <w:spacing w:val="-1"/>
          <w:sz w:val="24"/>
        </w:rPr>
        <w:t> </w:t>
      </w:r>
      <w:r>
        <w:rPr>
          <w:sz w:val="24"/>
        </w:rPr>
        <w:t>prihoda</w:t>
      </w:r>
      <w:r>
        <w:rPr>
          <w:spacing w:val="-2"/>
          <w:sz w:val="24"/>
        </w:rPr>
        <w:t> </w:t>
      </w:r>
      <w:r>
        <w:rPr>
          <w:sz w:val="24"/>
        </w:rPr>
        <w:t>i </w:t>
      </w:r>
      <w:r>
        <w:rPr>
          <w:spacing w:val="-2"/>
          <w:sz w:val="24"/>
        </w:rPr>
        <w:t>rashoda</w:t>
      </w:r>
    </w:p>
    <w:p>
      <w:pPr>
        <w:pStyle w:val="ListParagraph"/>
        <w:numPr>
          <w:ilvl w:val="1"/>
          <w:numId w:val="5"/>
        </w:numPr>
        <w:tabs>
          <w:tab w:pos="1205" w:val="left" w:leader="none"/>
        </w:tabs>
        <w:spacing w:line="240" w:lineRule="auto" w:before="0" w:after="0"/>
        <w:ind w:left="1046" w:right="112" w:firstLine="0"/>
        <w:jc w:val="left"/>
        <w:rPr>
          <w:sz w:val="24"/>
        </w:rPr>
      </w:pPr>
      <w:r>
        <w:rPr>
          <w:sz w:val="24"/>
        </w:rPr>
        <w:t>ukupni prihodi poslovanja i prihodi od prodaje nefinancijske imovine, ukupni rashodi poslovanja i rashodi za nabavu nefinancijske imovine</w:t>
      </w:r>
    </w:p>
    <w:p>
      <w:pPr>
        <w:pStyle w:val="ListParagraph"/>
        <w:numPr>
          <w:ilvl w:val="0"/>
          <w:numId w:val="5"/>
        </w:numPr>
        <w:tabs>
          <w:tab w:pos="578" w:val="left" w:leader="none"/>
        </w:tabs>
        <w:spacing w:line="240" w:lineRule="auto" w:before="0" w:after="0"/>
        <w:ind w:left="578" w:right="0" w:hanging="240"/>
        <w:jc w:val="left"/>
        <w:rPr>
          <w:sz w:val="24"/>
        </w:rPr>
      </w:pPr>
      <w:r>
        <w:rPr>
          <w:sz w:val="24"/>
        </w:rPr>
        <w:t>Sažetka</w:t>
      </w:r>
      <w:r>
        <w:rPr>
          <w:spacing w:val="-2"/>
          <w:sz w:val="24"/>
        </w:rPr>
        <w:t> </w:t>
      </w:r>
      <w:r>
        <w:rPr>
          <w:sz w:val="24"/>
        </w:rPr>
        <w:t>Računa</w:t>
      </w:r>
      <w:r>
        <w:rPr>
          <w:spacing w:val="-2"/>
          <w:sz w:val="24"/>
        </w:rPr>
        <w:t> financiranja</w:t>
      </w:r>
    </w:p>
    <w:p>
      <w:pPr>
        <w:pStyle w:val="ListParagraph"/>
        <w:numPr>
          <w:ilvl w:val="1"/>
          <w:numId w:val="5"/>
        </w:numPr>
        <w:tabs>
          <w:tab w:pos="1205" w:val="left" w:leader="none"/>
        </w:tabs>
        <w:spacing w:line="240" w:lineRule="auto" w:before="0" w:after="0"/>
        <w:ind w:left="1205" w:right="0" w:hanging="159"/>
        <w:jc w:val="left"/>
        <w:rPr>
          <w:sz w:val="24"/>
        </w:rPr>
      </w:pPr>
      <w:r>
        <w:rPr>
          <w:sz w:val="24"/>
        </w:rPr>
        <w:t>ukupni</w:t>
      </w:r>
      <w:r>
        <w:rPr>
          <w:spacing w:val="18"/>
          <w:sz w:val="24"/>
        </w:rPr>
        <w:t> </w:t>
      </w:r>
      <w:r>
        <w:rPr>
          <w:sz w:val="24"/>
        </w:rPr>
        <w:t>primici</w:t>
      </w:r>
      <w:r>
        <w:rPr>
          <w:spacing w:val="21"/>
          <w:sz w:val="24"/>
        </w:rPr>
        <w:t> </w:t>
      </w:r>
      <w:r>
        <w:rPr>
          <w:sz w:val="24"/>
        </w:rPr>
        <w:t>od</w:t>
      </w:r>
      <w:r>
        <w:rPr>
          <w:spacing w:val="23"/>
          <w:sz w:val="24"/>
        </w:rPr>
        <w:t> </w:t>
      </w:r>
      <w:r>
        <w:rPr>
          <w:sz w:val="24"/>
        </w:rPr>
        <w:t>financijske</w:t>
      </w:r>
      <w:r>
        <w:rPr>
          <w:spacing w:val="20"/>
          <w:sz w:val="24"/>
        </w:rPr>
        <w:t> </w:t>
      </w:r>
      <w:r>
        <w:rPr>
          <w:sz w:val="24"/>
        </w:rPr>
        <w:t>imovine</w:t>
      </w:r>
      <w:r>
        <w:rPr>
          <w:spacing w:val="19"/>
          <w:sz w:val="24"/>
        </w:rPr>
        <w:t> </w:t>
      </w:r>
      <w:r>
        <w:rPr>
          <w:sz w:val="24"/>
        </w:rPr>
        <w:t>i</w:t>
      </w:r>
      <w:r>
        <w:rPr>
          <w:spacing w:val="21"/>
          <w:sz w:val="24"/>
        </w:rPr>
        <w:t> </w:t>
      </w:r>
      <w:r>
        <w:rPr>
          <w:sz w:val="24"/>
        </w:rPr>
        <w:t>zaduživanja</w:t>
      </w:r>
      <w:r>
        <w:rPr>
          <w:spacing w:val="20"/>
          <w:sz w:val="24"/>
        </w:rPr>
        <w:t> </w:t>
      </w:r>
      <w:r>
        <w:rPr>
          <w:sz w:val="24"/>
        </w:rPr>
        <w:t>i</w:t>
      </w:r>
      <w:r>
        <w:rPr>
          <w:spacing w:val="21"/>
          <w:sz w:val="24"/>
        </w:rPr>
        <w:t> </w:t>
      </w:r>
      <w:r>
        <w:rPr>
          <w:sz w:val="24"/>
        </w:rPr>
        <w:t>izdaci</w:t>
      </w:r>
      <w:r>
        <w:rPr>
          <w:spacing w:val="23"/>
          <w:sz w:val="24"/>
        </w:rPr>
        <w:t> </w:t>
      </w:r>
      <w:r>
        <w:rPr>
          <w:sz w:val="24"/>
        </w:rPr>
        <w:t>za</w:t>
      </w:r>
      <w:r>
        <w:rPr>
          <w:spacing w:val="22"/>
          <w:sz w:val="24"/>
        </w:rPr>
        <w:t> </w:t>
      </w:r>
      <w:r>
        <w:rPr>
          <w:sz w:val="24"/>
        </w:rPr>
        <w:t>financijsku</w:t>
      </w:r>
      <w:r>
        <w:rPr>
          <w:spacing w:val="21"/>
          <w:sz w:val="24"/>
        </w:rPr>
        <w:t> </w:t>
      </w:r>
      <w:r>
        <w:rPr>
          <w:sz w:val="24"/>
        </w:rPr>
        <w:t>imovinu</w:t>
      </w:r>
      <w:r>
        <w:rPr>
          <w:spacing w:val="21"/>
          <w:sz w:val="24"/>
        </w:rPr>
        <w:t> </w:t>
      </w:r>
      <w:r>
        <w:rPr>
          <w:spacing w:val="-10"/>
          <w:sz w:val="24"/>
        </w:rPr>
        <w:t>i</w:t>
      </w:r>
    </w:p>
    <w:p>
      <w:pPr>
        <w:pStyle w:val="BodyText"/>
        <w:ind w:left="1046"/>
      </w:pPr>
      <w:r>
        <w:rPr/>
        <w:t>otplate</w:t>
      </w:r>
      <w:r>
        <w:rPr>
          <w:spacing w:val="-1"/>
        </w:rPr>
        <w:t> </w:t>
      </w:r>
      <w:r>
        <w:rPr>
          <w:spacing w:val="-2"/>
        </w:rPr>
        <w:t>zajmova</w:t>
      </w:r>
    </w:p>
    <w:p>
      <w:pPr>
        <w:pStyle w:val="ListParagraph"/>
        <w:numPr>
          <w:ilvl w:val="0"/>
          <w:numId w:val="5"/>
        </w:numPr>
        <w:tabs>
          <w:tab w:pos="578" w:val="left" w:leader="none"/>
        </w:tabs>
        <w:spacing w:line="240" w:lineRule="auto" w:before="0" w:after="0"/>
        <w:ind w:left="578" w:right="0" w:hanging="240"/>
        <w:jc w:val="left"/>
        <w:rPr>
          <w:sz w:val="24"/>
        </w:rPr>
      </w:pPr>
      <w:r>
        <w:rPr>
          <w:sz w:val="24"/>
        </w:rPr>
        <w:t>Računa</w:t>
      </w:r>
      <w:r>
        <w:rPr>
          <w:spacing w:val="-2"/>
          <w:sz w:val="24"/>
        </w:rPr>
        <w:t> </w:t>
      </w:r>
      <w:r>
        <w:rPr>
          <w:sz w:val="24"/>
        </w:rPr>
        <w:t>prihoda</w:t>
      </w:r>
      <w:r>
        <w:rPr>
          <w:spacing w:val="-3"/>
          <w:sz w:val="24"/>
        </w:rPr>
        <w:t> </w:t>
      </w:r>
      <w:r>
        <w:rPr>
          <w:sz w:val="24"/>
        </w:rPr>
        <w:t>i </w:t>
      </w:r>
      <w:r>
        <w:rPr>
          <w:spacing w:val="-2"/>
          <w:sz w:val="24"/>
        </w:rPr>
        <w:t>rashoda</w:t>
      </w:r>
    </w:p>
    <w:p>
      <w:pPr>
        <w:pStyle w:val="ListParagraph"/>
        <w:numPr>
          <w:ilvl w:val="1"/>
          <w:numId w:val="5"/>
        </w:numPr>
        <w:tabs>
          <w:tab w:pos="1184" w:val="left" w:leader="none"/>
        </w:tabs>
        <w:spacing w:line="240" w:lineRule="auto" w:before="0" w:after="0"/>
        <w:ind w:left="1184" w:right="0" w:hanging="138"/>
        <w:jc w:val="left"/>
        <w:rPr>
          <w:sz w:val="24"/>
        </w:rPr>
      </w:pPr>
      <w:r>
        <w:rPr>
          <w:sz w:val="24"/>
        </w:rPr>
        <w:t>ukupni</w:t>
      </w:r>
      <w:r>
        <w:rPr>
          <w:spacing w:val="-4"/>
          <w:sz w:val="24"/>
        </w:rPr>
        <w:t> </w:t>
      </w:r>
      <w:r>
        <w:rPr>
          <w:sz w:val="24"/>
        </w:rPr>
        <w:t>prihodi</w:t>
      </w:r>
      <w:r>
        <w:rPr>
          <w:spacing w:val="-2"/>
          <w:sz w:val="24"/>
        </w:rPr>
        <w:t> </w:t>
      </w:r>
      <w:r>
        <w:rPr>
          <w:sz w:val="24"/>
        </w:rPr>
        <w:t>i</w:t>
      </w:r>
      <w:r>
        <w:rPr>
          <w:spacing w:val="-1"/>
          <w:sz w:val="24"/>
        </w:rPr>
        <w:t> </w:t>
      </w:r>
      <w:r>
        <w:rPr>
          <w:sz w:val="24"/>
        </w:rPr>
        <w:t>rashodi</w:t>
      </w:r>
      <w:r>
        <w:rPr>
          <w:spacing w:val="-2"/>
          <w:sz w:val="24"/>
        </w:rPr>
        <w:t> </w:t>
      </w:r>
      <w:r>
        <w:rPr>
          <w:sz w:val="24"/>
        </w:rPr>
        <w:t>iskazani</w:t>
      </w:r>
      <w:r>
        <w:rPr>
          <w:spacing w:val="-1"/>
          <w:sz w:val="24"/>
        </w:rPr>
        <w:t> </w:t>
      </w:r>
      <w:r>
        <w:rPr>
          <w:sz w:val="24"/>
        </w:rPr>
        <w:t>prema</w:t>
      </w:r>
      <w:r>
        <w:rPr>
          <w:spacing w:val="-3"/>
          <w:sz w:val="24"/>
        </w:rPr>
        <w:t> </w:t>
      </w:r>
      <w:r>
        <w:rPr>
          <w:sz w:val="24"/>
        </w:rPr>
        <w:t>ekonomskoj</w:t>
      </w:r>
      <w:r>
        <w:rPr>
          <w:spacing w:val="-2"/>
          <w:sz w:val="24"/>
        </w:rPr>
        <w:t> </w:t>
      </w:r>
      <w:r>
        <w:rPr>
          <w:sz w:val="24"/>
        </w:rPr>
        <w:t>klasifikaciji</w:t>
      </w:r>
      <w:r>
        <w:rPr>
          <w:spacing w:val="-1"/>
          <w:sz w:val="24"/>
        </w:rPr>
        <w:t> </w:t>
      </w:r>
      <w:r>
        <w:rPr>
          <w:sz w:val="24"/>
        </w:rPr>
        <w:t>na</w:t>
      </w:r>
      <w:r>
        <w:rPr>
          <w:spacing w:val="-2"/>
          <w:sz w:val="24"/>
        </w:rPr>
        <w:t> </w:t>
      </w:r>
      <w:r>
        <w:rPr>
          <w:sz w:val="24"/>
        </w:rPr>
        <w:t>razini</w:t>
      </w:r>
      <w:r>
        <w:rPr>
          <w:spacing w:val="1"/>
          <w:sz w:val="24"/>
        </w:rPr>
        <w:t> </w:t>
      </w:r>
      <w:r>
        <w:rPr>
          <w:spacing w:val="-2"/>
          <w:sz w:val="24"/>
        </w:rPr>
        <w:t>skupine</w:t>
      </w:r>
    </w:p>
    <w:p>
      <w:pPr>
        <w:pStyle w:val="ListParagraph"/>
        <w:numPr>
          <w:ilvl w:val="1"/>
          <w:numId w:val="5"/>
        </w:numPr>
        <w:tabs>
          <w:tab w:pos="1184" w:val="left" w:leader="none"/>
        </w:tabs>
        <w:spacing w:line="240" w:lineRule="auto" w:before="0" w:after="0"/>
        <w:ind w:left="1184" w:right="0" w:hanging="138"/>
        <w:jc w:val="left"/>
        <w:rPr>
          <w:sz w:val="24"/>
        </w:rPr>
      </w:pPr>
      <w:r>
        <w:rPr>
          <w:sz w:val="24"/>
        </w:rPr>
        <w:t>ukupni</w:t>
      </w:r>
      <w:r>
        <w:rPr>
          <w:spacing w:val="-3"/>
          <w:sz w:val="24"/>
        </w:rPr>
        <w:t> </w:t>
      </w:r>
      <w:r>
        <w:rPr>
          <w:sz w:val="24"/>
        </w:rPr>
        <w:t>prihodi</w:t>
      </w:r>
      <w:r>
        <w:rPr>
          <w:spacing w:val="-1"/>
          <w:sz w:val="24"/>
        </w:rPr>
        <w:t> </w:t>
      </w:r>
      <w:r>
        <w:rPr>
          <w:sz w:val="24"/>
        </w:rPr>
        <w:t>i</w:t>
      </w:r>
      <w:r>
        <w:rPr>
          <w:spacing w:val="-1"/>
          <w:sz w:val="24"/>
        </w:rPr>
        <w:t> </w:t>
      </w:r>
      <w:r>
        <w:rPr>
          <w:sz w:val="24"/>
        </w:rPr>
        <w:t>rashodi</w:t>
      </w:r>
      <w:r>
        <w:rPr>
          <w:spacing w:val="-1"/>
          <w:sz w:val="24"/>
        </w:rPr>
        <w:t> </w:t>
      </w:r>
      <w:r>
        <w:rPr>
          <w:sz w:val="24"/>
        </w:rPr>
        <w:t>iskazani</w:t>
      </w:r>
      <w:r>
        <w:rPr>
          <w:spacing w:val="-1"/>
          <w:sz w:val="24"/>
        </w:rPr>
        <w:t> </w:t>
      </w:r>
      <w:r>
        <w:rPr>
          <w:sz w:val="24"/>
        </w:rPr>
        <w:t>prema</w:t>
      </w:r>
      <w:r>
        <w:rPr>
          <w:spacing w:val="-2"/>
          <w:sz w:val="24"/>
        </w:rPr>
        <w:t> </w:t>
      </w:r>
      <w:r>
        <w:rPr>
          <w:sz w:val="24"/>
        </w:rPr>
        <w:t>izvorima </w:t>
      </w:r>
      <w:r>
        <w:rPr>
          <w:spacing w:val="-2"/>
          <w:sz w:val="24"/>
        </w:rPr>
        <w:t>financiranja</w:t>
      </w:r>
    </w:p>
    <w:p>
      <w:pPr>
        <w:pStyle w:val="ListParagraph"/>
        <w:numPr>
          <w:ilvl w:val="1"/>
          <w:numId w:val="5"/>
        </w:numPr>
        <w:tabs>
          <w:tab w:pos="1184" w:val="left" w:leader="none"/>
        </w:tabs>
        <w:spacing w:line="240" w:lineRule="auto" w:before="0" w:after="0"/>
        <w:ind w:left="1184" w:right="0" w:hanging="138"/>
        <w:jc w:val="left"/>
        <w:rPr>
          <w:sz w:val="24"/>
        </w:rPr>
      </w:pPr>
      <w:r>
        <w:rPr>
          <w:sz w:val="24"/>
        </w:rPr>
        <w:t>ukupni</w:t>
      </w:r>
      <w:r>
        <w:rPr>
          <w:spacing w:val="-4"/>
          <w:sz w:val="24"/>
        </w:rPr>
        <w:t> </w:t>
      </w:r>
      <w:r>
        <w:rPr>
          <w:sz w:val="24"/>
        </w:rPr>
        <w:t>rashodi</w:t>
      </w:r>
      <w:r>
        <w:rPr>
          <w:spacing w:val="-2"/>
          <w:sz w:val="24"/>
        </w:rPr>
        <w:t> </w:t>
      </w:r>
      <w:r>
        <w:rPr>
          <w:sz w:val="24"/>
        </w:rPr>
        <w:t>iskazani</w:t>
      </w:r>
      <w:r>
        <w:rPr>
          <w:spacing w:val="1"/>
          <w:sz w:val="24"/>
        </w:rPr>
        <w:t> </w:t>
      </w:r>
      <w:r>
        <w:rPr>
          <w:sz w:val="24"/>
        </w:rPr>
        <w:t>prema</w:t>
      </w:r>
      <w:r>
        <w:rPr>
          <w:spacing w:val="-2"/>
          <w:sz w:val="24"/>
        </w:rPr>
        <w:t> </w:t>
      </w:r>
      <w:r>
        <w:rPr>
          <w:sz w:val="24"/>
        </w:rPr>
        <w:t>funkcijskoj</w:t>
      </w:r>
      <w:r>
        <w:rPr>
          <w:spacing w:val="-1"/>
          <w:sz w:val="24"/>
        </w:rPr>
        <w:t> </w:t>
      </w:r>
      <w:r>
        <w:rPr>
          <w:spacing w:val="-2"/>
          <w:sz w:val="24"/>
        </w:rPr>
        <w:t>klasifikaciji</w:t>
      </w:r>
    </w:p>
    <w:p>
      <w:pPr>
        <w:pStyle w:val="ListParagraph"/>
        <w:numPr>
          <w:ilvl w:val="0"/>
          <w:numId w:val="5"/>
        </w:numPr>
        <w:tabs>
          <w:tab w:pos="578" w:val="left" w:leader="none"/>
        </w:tabs>
        <w:spacing w:line="240" w:lineRule="auto" w:before="0" w:after="0"/>
        <w:ind w:left="578" w:right="0" w:hanging="240"/>
        <w:jc w:val="left"/>
        <w:rPr>
          <w:sz w:val="24"/>
        </w:rPr>
      </w:pPr>
      <w:r>
        <w:rPr>
          <w:sz w:val="24"/>
        </w:rPr>
        <w:t>Račun</w:t>
      </w:r>
      <w:r>
        <w:rPr>
          <w:spacing w:val="-2"/>
          <w:sz w:val="24"/>
        </w:rPr>
        <w:t> financiranja</w:t>
      </w:r>
    </w:p>
    <w:p>
      <w:pPr>
        <w:pStyle w:val="ListParagraph"/>
        <w:numPr>
          <w:ilvl w:val="1"/>
          <w:numId w:val="5"/>
        </w:numPr>
        <w:tabs>
          <w:tab w:pos="1205" w:val="left" w:leader="none"/>
        </w:tabs>
        <w:spacing w:line="240" w:lineRule="auto" w:before="0" w:after="0"/>
        <w:ind w:left="1046" w:right="110" w:firstLine="0"/>
        <w:jc w:val="left"/>
        <w:rPr>
          <w:sz w:val="24"/>
        </w:rPr>
      </w:pPr>
      <w:r>
        <w:rPr>
          <w:sz w:val="24"/>
        </w:rPr>
        <w:t>ukupni primici od financijske imovine i zaduživanja i izdaci za financijsku imovinu i</w:t>
      </w:r>
      <w:r>
        <w:rPr>
          <w:spacing w:val="40"/>
          <w:sz w:val="24"/>
        </w:rPr>
        <w:t> </w:t>
      </w:r>
      <w:r>
        <w:rPr>
          <w:sz w:val="24"/>
        </w:rPr>
        <w:t>otplate instrumenata zaduživanja prema ekonomskoj klasifikaciji na razini skupine</w:t>
      </w:r>
    </w:p>
    <w:p>
      <w:pPr>
        <w:pStyle w:val="ListParagraph"/>
        <w:numPr>
          <w:ilvl w:val="1"/>
          <w:numId w:val="5"/>
        </w:numPr>
        <w:tabs>
          <w:tab w:pos="1205" w:val="left" w:leader="none"/>
        </w:tabs>
        <w:spacing w:line="240" w:lineRule="auto" w:before="1" w:after="0"/>
        <w:ind w:left="1046" w:right="110" w:firstLine="0"/>
        <w:jc w:val="left"/>
        <w:rPr>
          <w:sz w:val="24"/>
        </w:rPr>
      </w:pPr>
      <w:r>
        <w:rPr>
          <w:sz w:val="24"/>
        </w:rPr>
        <w:t>ukupni primici od financijske imovine i zaduživanja i izdaci za financijsku imovinu i</w:t>
      </w:r>
      <w:r>
        <w:rPr>
          <w:spacing w:val="40"/>
          <w:sz w:val="24"/>
        </w:rPr>
        <w:t> </w:t>
      </w:r>
      <w:r>
        <w:rPr>
          <w:sz w:val="24"/>
        </w:rPr>
        <w:t>otplate instrumenata zaduživanja prema izvorima financiranja</w:t>
      </w:r>
    </w:p>
    <w:p>
      <w:pPr>
        <w:pStyle w:val="ListParagraph"/>
        <w:numPr>
          <w:ilvl w:val="0"/>
          <w:numId w:val="5"/>
        </w:numPr>
        <w:tabs>
          <w:tab w:pos="578" w:val="left" w:leader="none"/>
        </w:tabs>
        <w:spacing w:line="240" w:lineRule="auto" w:before="0" w:after="0"/>
        <w:ind w:left="578" w:right="0" w:hanging="240"/>
        <w:jc w:val="left"/>
        <w:rPr>
          <w:sz w:val="24"/>
        </w:rPr>
      </w:pPr>
      <w:r>
        <w:rPr>
          <w:sz w:val="24"/>
        </w:rPr>
        <w:t>Preneseni</w:t>
      </w:r>
      <w:r>
        <w:rPr>
          <w:spacing w:val="-2"/>
          <w:sz w:val="24"/>
        </w:rPr>
        <w:t> </w:t>
      </w:r>
      <w:r>
        <w:rPr>
          <w:sz w:val="24"/>
        </w:rPr>
        <w:t>višak</w:t>
      </w:r>
      <w:r>
        <w:rPr>
          <w:spacing w:val="-1"/>
          <w:sz w:val="24"/>
        </w:rPr>
        <w:t> </w:t>
      </w:r>
      <w:r>
        <w:rPr>
          <w:sz w:val="24"/>
        </w:rPr>
        <w:t>ili</w:t>
      </w:r>
      <w:r>
        <w:rPr>
          <w:spacing w:val="-1"/>
          <w:sz w:val="24"/>
        </w:rPr>
        <w:t> </w:t>
      </w:r>
      <w:r>
        <w:rPr>
          <w:sz w:val="24"/>
        </w:rPr>
        <w:t>preneseni</w:t>
      </w:r>
      <w:r>
        <w:rPr>
          <w:spacing w:val="-2"/>
          <w:sz w:val="24"/>
        </w:rPr>
        <w:t> </w:t>
      </w:r>
      <w:r>
        <w:rPr>
          <w:sz w:val="24"/>
        </w:rPr>
        <w:t>manjak</w:t>
      </w:r>
      <w:r>
        <w:rPr>
          <w:spacing w:val="-1"/>
          <w:sz w:val="24"/>
        </w:rPr>
        <w:t> </w:t>
      </w:r>
      <w:r>
        <w:rPr>
          <w:sz w:val="24"/>
        </w:rPr>
        <w:t>prihoda</w:t>
      </w:r>
      <w:r>
        <w:rPr>
          <w:spacing w:val="-1"/>
          <w:sz w:val="24"/>
        </w:rPr>
        <w:t> </w:t>
      </w:r>
      <w:r>
        <w:rPr>
          <w:sz w:val="24"/>
        </w:rPr>
        <w:t>nad</w:t>
      </w:r>
      <w:r>
        <w:rPr>
          <w:spacing w:val="-1"/>
          <w:sz w:val="24"/>
        </w:rPr>
        <w:t> </w:t>
      </w:r>
      <w:r>
        <w:rPr>
          <w:spacing w:val="-2"/>
          <w:sz w:val="24"/>
        </w:rPr>
        <w:t>rashodima</w:t>
      </w:r>
    </w:p>
    <w:p>
      <w:pPr>
        <w:pStyle w:val="ListParagraph"/>
        <w:numPr>
          <w:ilvl w:val="1"/>
          <w:numId w:val="5"/>
        </w:numPr>
        <w:tabs>
          <w:tab w:pos="1229" w:val="left" w:leader="none"/>
        </w:tabs>
        <w:spacing w:line="240" w:lineRule="auto" w:before="0" w:after="0"/>
        <w:ind w:left="1046" w:right="111" w:firstLine="0"/>
        <w:jc w:val="left"/>
        <w:rPr>
          <w:sz w:val="24"/>
        </w:rPr>
      </w:pPr>
      <w:r>
        <w:rPr>
          <w:sz w:val="24"/>
        </w:rPr>
        <w:t>ako</w:t>
      </w:r>
      <w:r>
        <w:rPr>
          <w:spacing w:val="40"/>
          <w:sz w:val="24"/>
        </w:rPr>
        <w:t> </w:t>
      </w:r>
      <w:r>
        <w:rPr>
          <w:sz w:val="24"/>
        </w:rPr>
        <w:t>ukupni</w:t>
      </w:r>
      <w:r>
        <w:rPr>
          <w:spacing w:val="40"/>
          <w:sz w:val="24"/>
        </w:rPr>
        <w:t> </w:t>
      </w:r>
      <w:r>
        <w:rPr>
          <w:sz w:val="24"/>
        </w:rPr>
        <w:t>prihodi</w:t>
      </w:r>
      <w:r>
        <w:rPr>
          <w:spacing w:val="40"/>
          <w:sz w:val="24"/>
        </w:rPr>
        <w:t> </w:t>
      </w:r>
      <w:r>
        <w:rPr>
          <w:sz w:val="24"/>
        </w:rPr>
        <w:t>i</w:t>
      </w:r>
      <w:r>
        <w:rPr>
          <w:spacing w:val="40"/>
          <w:sz w:val="24"/>
        </w:rPr>
        <w:t> </w:t>
      </w:r>
      <w:r>
        <w:rPr>
          <w:sz w:val="24"/>
        </w:rPr>
        <w:t>primici</w:t>
      </w:r>
      <w:r>
        <w:rPr>
          <w:spacing w:val="40"/>
          <w:sz w:val="24"/>
        </w:rPr>
        <w:t> </w:t>
      </w:r>
      <w:r>
        <w:rPr>
          <w:sz w:val="24"/>
        </w:rPr>
        <w:t>nisu</w:t>
      </w:r>
      <w:r>
        <w:rPr>
          <w:spacing w:val="40"/>
          <w:sz w:val="24"/>
        </w:rPr>
        <w:t> </w:t>
      </w:r>
      <w:r>
        <w:rPr>
          <w:sz w:val="24"/>
        </w:rPr>
        <w:t>jednaki</w:t>
      </w:r>
      <w:r>
        <w:rPr>
          <w:spacing w:val="40"/>
          <w:sz w:val="24"/>
        </w:rPr>
        <w:t> </w:t>
      </w:r>
      <w:r>
        <w:rPr>
          <w:sz w:val="24"/>
        </w:rPr>
        <w:t>ukupnim</w:t>
      </w:r>
      <w:r>
        <w:rPr>
          <w:spacing w:val="40"/>
          <w:sz w:val="24"/>
        </w:rPr>
        <w:t> </w:t>
      </w:r>
      <w:r>
        <w:rPr>
          <w:sz w:val="24"/>
        </w:rPr>
        <w:t>rashodima</w:t>
      </w:r>
      <w:r>
        <w:rPr>
          <w:spacing w:val="40"/>
          <w:sz w:val="24"/>
        </w:rPr>
        <w:t> </w:t>
      </w:r>
      <w:r>
        <w:rPr>
          <w:sz w:val="24"/>
        </w:rPr>
        <w:t>i</w:t>
      </w:r>
      <w:r>
        <w:rPr>
          <w:spacing w:val="40"/>
          <w:sz w:val="24"/>
        </w:rPr>
        <w:t> </w:t>
      </w:r>
      <w:r>
        <w:rPr>
          <w:sz w:val="24"/>
        </w:rPr>
        <w:t>izdacima,</w:t>
      </w:r>
      <w:r>
        <w:rPr>
          <w:spacing w:val="40"/>
          <w:sz w:val="24"/>
        </w:rPr>
        <w:t> </w:t>
      </w:r>
      <w:r>
        <w:rPr>
          <w:sz w:val="24"/>
        </w:rPr>
        <w:t>opći</w:t>
      </w:r>
      <w:r>
        <w:rPr>
          <w:spacing w:val="40"/>
          <w:sz w:val="24"/>
        </w:rPr>
        <w:t> </w:t>
      </w:r>
      <w:r>
        <w:rPr>
          <w:sz w:val="24"/>
        </w:rPr>
        <w:t>dio proračuna sadrži i preneseni višak ili preneseni manjak prihoda nad rashodima</w:t>
      </w:r>
    </w:p>
    <w:p>
      <w:pPr>
        <w:pStyle w:val="ListParagraph"/>
        <w:numPr>
          <w:ilvl w:val="0"/>
          <w:numId w:val="5"/>
        </w:numPr>
        <w:tabs>
          <w:tab w:pos="578" w:val="left" w:leader="none"/>
        </w:tabs>
        <w:spacing w:line="240" w:lineRule="auto" w:before="0" w:after="0"/>
        <w:ind w:left="578" w:right="0" w:hanging="240"/>
        <w:jc w:val="left"/>
        <w:rPr>
          <w:sz w:val="24"/>
        </w:rPr>
      </w:pPr>
      <w:r>
        <w:rPr>
          <w:sz w:val="24"/>
        </w:rPr>
        <w:t>Višegodišnji</w:t>
      </w:r>
      <w:r>
        <w:rPr>
          <w:spacing w:val="-3"/>
          <w:sz w:val="24"/>
        </w:rPr>
        <w:t> </w:t>
      </w:r>
      <w:r>
        <w:rPr>
          <w:sz w:val="24"/>
        </w:rPr>
        <w:t>plan</w:t>
      </w:r>
      <w:r>
        <w:rPr>
          <w:spacing w:val="-2"/>
          <w:sz w:val="24"/>
        </w:rPr>
        <w:t> uravnoteženja</w:t>
      </w:r>
    </w:p>
    <w:p>
      <w:pPr>
        <w:pStyle w:val="ListParagraph"/>
        <w:numPr>
          <w:ilvl w:val="1"/>
          <w:numId w:val="5"/>
        </w:numPr>
        <w:tabs>
          <w:tab w:pos="1184" w:val="left" w:leader="none"/>
        </w:tabs>
        <w:spacing w:line="240" w:lineRule="auto" w:before="0" w:after="0"/>
        <w:ind w:left="1046" w:right="110" w:firstLine="0"/>
        <w:jc w:val="both"/>
        <w:rPr>
          <w:sz w:val="24"/>
        </w:rPr>
      </w:pPr>
      <w:r>
        <w:rPr>
          <w:sz w:val="24"/>
        </w:rPr>
        <w:t>ako</w:t>
      </w:r>
      <w:r>
        <w:rPr>
          <w:spacing w:val="-3"/>
          <w:sz w:val="24"/>
        </w:rPr>
        <w:t> </w:t>
      </w:r>
      <w:r>
        <w:rPr>
          <w:sz w:val="24"/>
        </w:rPr>
        <w:t>JLPS</w:t>
      </w:r>
      <w:r>
        <w:rPr>
          <w:spacing w:val="-3"/>
          <w:sz w:val="24"/>
        </w:rPr>
        <w:t> </w:t>
      </w:r>
      <w:r>
        <w:rPr>
          <w:sz w:val="24"/>
        </w:rPr>
        <w:t>ne</w:t>
      </w:r>
      <w:r>
        <w:rPr>
          <w:spacing w:val="-4"/>
          <w:sz w:val="24"/>
        </w:rPr>
        <w:t> </w:t>
      </w:r>
      <w:r>
        <w:rPr>
          <w:sz w:val="24"/>
        </w:rPr>
        <w:t>mogu</w:t>
      </w:r>
      <w:r>
        <w:rPr>
          <w:spacing w:val="-3"/>
          <w:sz w:val="24"/>
        </w:rPr>
        <w:t> </w:t>
      </w:r>
      <w:r>
        <w:rPr>
          <w:sz w:val="24"/>
        </w:rPr>
        <w:t>preneseni</w:t>
      </w:r>
      <w:r>
        <w:rPr>
          <w:spacing w:val="-3"/>
          <w:sz w:val="24"/>
        </w:rPr>
        <w:t> </w:t>
      </w:r>
      <w:r>
        <w:rPr>
          <w:sz w:val="24"/>
        </w:rPr>
        <w:t>manjak</w:t>
      </w:r>
      <w:r>
        <w:rPr>
          <w:spacing w:val="-3"/>
          <w:sz w:val="24"/>
        </w:rPr>
        <w:t> </w:t>
      </w:r>
      <w:r>
        <w:rPr>
          <w:sz w:val="24"/>
        </w:rPr>
        <w:t>podmiriti</w:t>
      </w:r>
      <w:r>
        <w:rPr>
          <w:spacing w:val="-3"/>
          <w:sz w:val="24"/>
        </w:rPr>
        <w:t> </w:t>
      </w:r>
      <w:r>
        <w:rPr>
          <w:sz w:val="24"/>
        </w:rPr>
        <w:t>do</w:t>
      </w:r>
      <w:r>
        <w:rPr>
          <w:spacing w:val="-3"/>
          <w:sz w:val="24"/>
        </w:rPr>
        <w:t> </w:t>
      </w:r>
      <w:r>
        <w:rPr>
          <w:sz w:val="24"/>
        </w:rPr>
        <w:t>kraja</w:t>
      </w:r>
      <w:r>
        <w:rPr>
          <w:spacing w:val="-3"/>
          <w:sz w:val="24"/>
        </w:rPr>
        <w:t> </w:t>
      </w:r>
      <w:r>
        <w:rPr>
          <w:sz w:val="24"/>
        </w:rPr>
        <w:t>proračunske</w:t>
      </w:r>
      <w:r>
        <w:rPr>
          <w:spacing w:val="-4"/>
          <w:sz w:val="24"/>
        </w:rPr>
        <w:t> </w:t>
      </w:r>
      <w:r>
        <w:rPr>
          <w:sz w:val="24"/>
        </w:rPr>
        <w:t>godine,</w:t>
      </w:r>
      <w:r>
        <w:rPr>
          <w:spacing w:val="-3"/>
          <w:sz w:val="24"/>
        </w:rPr>
        <w:t> </w:t>
      </w:r>
      <w:r>
        <w:rPr>
          <w:sz w:val="24"/>
        </w:rPr>
        <w:t>obvezni</w:t>
      </w:r>
      <w:r>
        <w:rPr>
          <w:spacing w:val="-3"/>
          <w:sz w:val="24"/>
        </w:rPr>
        <w:t> </w:t>
      </w:r>
      <w:r>
        <w:rPr>
          <w:sz w:val="24"/>
        </w:rPr>
        <w:t>su izraditi višegodišnji plan uravnoteženja za razdoblje za koje se proračun donosi</w:t>
      </w:r>
    </w:p>
    <w:p>
      <w:pPr>
        <w:pStyle w:val="ListParagraph"/>
        <w:numPr>
          <w:ilvl w:val="1"/>
          <w:numId w:val="5"/>
        </w:numPr>
        <w:tabs>
          <w:tab w:pos="1184" w:val="left" w:leader="none"/>
        </w:tabs>
        <w:spacing w:line="240" w:lineRule="auto" w:before="0" w:after="0"/>
        <w:ind w:left="1046" w:right="108" w:firstLine="0"/>
        <w:jc w:val="both"/>
        <w:rPr>
          <w:sz w:val="24"/>
        </w:rPr>
      </w:pPr>
      <w:r>
        <w:rPr>
          <w:sz w:val="24"/>
        </w:rPr>
        <w:t>ako</w:t>
      </w:r>
      <w:r>
        <w:rPr>
          <w:spacing w:val="-3"/>
          <w:sz w:val="24"/>
        </w:rPr>
        <w:t> </w:t>
      </w:r>
      <w:r>
        <w:rPr>
          <w:sz w:val="24"/>
        </w:rPr>
        <w:t>JLPS</w:t>
      </w:r>
      <w:r>
        <w:rPr>
          <w:spacing w:val="-3"/>
          <w:sz w:val="24"/>
        </w:rPr>
        <w:t> </w:t>
      </w:r>
      <w:r>
        <w:rPr>
          <w:sz w:val="24"/>
        </w:rPr>
        <w:t>ne</w:t>
      </w:r>
      <w:r>
        <w:rPr>
          <w:spacing w:val="-3"/>
          <w:sz w:val="24"/>
        </w:rPr>
        <w:t> </w:t>
      </w:r>
      <w:r>
        <w:rPr>
          <w:sz w:val="24"/>
        </w:rPr>
        <w:t>mogu</w:t>
      </w:r>
      <w:r>
        <w:rPr>
          <w:spacing w:val="-3"/>
          <w:sz w:val="24"/>
        </w:rPr>
        <w:t> </w:t>
      </w:r>
      <w:r>
        <w:rPr>
          <w:sz w:val="24"/>
        </w:rPr>
        <w:t>preneseni</w:t>
      </w:r>
      <w:r>
        <w:rPr>
          <w:spacing w:val="-3"/>
          <w:sz w:val="24"/>
        </w:rPr>
        <w:t> </w:t>
      </w:r>
      <w:r>
        <w:rPr>
          <w:sz w:val="24"/>
        </w:rPr>
        <w:t>višak,</w:t>
      </w:r>
      <w:r>
        <w:rPr>
          <w:spacing w:val="-3"/>
          <w:sz w:val="24"/>
        </w:rPr>
        <w:t> </w:t>
      </w:r>
      <w:r>
        <w:rPr>
          <w:sz w:val="24"/>
        </w:rPr>
        <w:t>zbog</w:t>
      </w:r>
      <w:r>
        <w:rPr>
          <w:spacing w:val="-3"/>
          <w:sz w:val="24"/>
        </w:rPr>
        <w:t> </w:t>
      </w:r>
      <w:r>
        <w:rPr>
          <w:sz w:val="24"/>
        </w:rPr>
        <w:t>njegove</w:t>
      </w:r>
      <w:r>
        <w:rPr>
          <w:spacing w:val="-3"/>
          <w:sz w:val="24"/>
        </w:rPr>
        <w:t> </w:t>
      </w:r>
      <w:r>
        <w:rPr>
          <w:sz w:val="24"/>
        </w:rPr>
        <w:t>veličine,</w:t>
      </w:r>
      <w:r>
        <w:rPr>
          <w:spacing w:val="-3"/>
          <w:sz w:val="24"/>
        </w:rPr>
        <w:t> </w:t>
      </w:r>
      <w:r>
        <w:rPr>
          <w:sz w:val="24"/>
        </w:rPr>
        <w:t>u</w:t>
      </w:r>
      <w:r>
        <w:rPr>
          <w:spacing w:val="-2"/>
          <w:sz w:val="24"/>
        </w:rPr>
        <w:t> </w:t>
      </w:r>
      <w:r>
        <w:rPr>
          <w:sz w:val="24"/>
        </w:rPr>
        <w:t>cijelosti</w:t>
      </w:r>
      <w:r>
        <w:rPr>
          <w:spacing w:val="-3"/>
          <w:sz w:val="24"/>
        </w:rPr>
        <w:t> </w:t>
      </w:r>
      <w:r>
        <w:rPr>
          <w:sz w:val="24"/>
        </w:rPr>
        <w:t>iskoristiti</w:t>
      </w:r>
      <w:r>
        <w:rPr>
          <w:spacing w:val="-3"/>
          <w:sz w:val="24"/>
        </w:rPr>
        <w:t> </w:t>
      </w:r>
      <w:r>
        <w:rPr>
          <w:sz w:val="24"/>
        </w:rPr>
        <w:t>u</w:t>
      </w:r>
      <w:r>
        <w:rPr>
          <w:spacing w:val="-3"/>
          <w:sz w:val="24"/>
        </w:rPr>
        <w:t> </w:t>
      </w:r>
      <w:r>
        <w:rPr>
          <w:sz w:val="24"/>
        </w:rPr>
        <w:t>jednoj proračunskoj godini, korištenje viška planira se višegodišnjim planom uravnoteženja za razdoblje za koje se proračun donosi.</w:t>
      </w:r>
    </w:p>
    <w:p>
      <w:pPr>
        <w:pStyle w:val="ListParagraph"/>
        <w:spacing w:after="0" w:line="240" w:lineRule="auto"/>
        <w:jc w:val="both"/>
        <w:rPr>
          <w:sz w:val="24"/>
        </w:rPr>
        <w:sectPr>
          <w:pgSz w:w="11910" w:h="16840"/>
          <w:pgMar w:header="0" w:footer="1051" w:top="760" w:bottom="1240" w:left="1080" w:right="1080"/>
        </w:sectPr>
      </w:pPr>
    </w:p>
    <w:p>
      <w:pPr>
        <w:pStyle w:val="BodyText"/>
        <w:spacing w:before="72"/>
        <w:ind w:left="338"/>
        <w:jc w:val="both"/>
      </w:pPr>
      <w:r>
        <w:rPr/>
        <w:t>Višegodišnji</w:t>
      </w:r>
      <w:r>
        <w:rPr>
          <w:spacing w:val="-2"/>
        </w:rPr>
        <w:t> </w:t>
      </w:r>
      <w:r>
        <w:rPr/>
        <w:t>plan</w:t>
      </w:r>
      <w:r>
        <w:rPr>
          <w:spacing w:val="-2"/>
        </w:rPr>
        <w:t> </w:t>
      </w:r>
      <w:r>
        <w:rPr/>
        <w:t>uravnoteženja</w:t>
      </w:r>
      <w:r>
        <w:rPr>
          <w:spacing w:val="-1"/>
        </w:rPr>
        <w:t> </w:t>
      </w:r>
      <w:r>
        <w:rPr/>
        <w:t>donosi</w:t>
      </w:r>
      <w:r>
        <w:rPr>
          <w:spacing w:val="-2"/>
        </w:rPr>
        <w:t> </w:t>
      </w:r>
      <w:r>
        <w:rPr/>
        <w:t>općinsko vijeće</w:t>
      </w:r>
      <w:r>
        <w:rPr>
          <w:spacing w:val="-2"/>
        </w:rPr>
        <w:t> </w:t>
      </w:r>
      <w:r>
        <w:rPr/>
        <w:t>uz</w:t>
      </w:r>
      <w:r>
        <w:rPr>
          <w:spacing w:val="-3"/>
        </w:rPr>
        <w:t> </w:t>
      </w:r>
      <w:r>
        <w:rPr/>
        <w:t>proračun,</w:t>
      </w:r>
      <w:r>
        <w:rPr>
          <w:spacing w:val="-1"/>
        </w:rPr>
        <w:t> </w:t>
      </w:r>
      <w:r>
        <w:rPr/>
        <w:t>kao</w:t>
      </w:r>
      <w:r>
        <w:rPr>
          <w:spacing w:val="-2"/>
        </w:rPr>
        <w:t> </w:t>
      </w:r>
      <w:r>
        <w:rPr/>
        <w:t>zasebni</w:t>
      </w:r>
      <w:r>
        <w:rPr>
          <w:spacing w:val="-1"/>
        </w:rPr>
        <w:t> </w:t>
      </w:r>
      <w:r>
        <w:rPr>
          <w:spacing w:val="-4"/>
        </w:rPr>
        <w:t>akt.</w:t>
      </w:r>
    </w:p>
    <w:p>
      <w:pPr>
        <w:pStyle w:val="BodyText"/>
        <w:spacing w:before="1"/>
      </w:pPr>
    </w:p>
    <w:p>
      <w:pPr>
        <w:pStyle w:val="BodyText"/>
        <w:ind w:left="338" w:right="110"/>
        <w:jc w:val="both"/>
      </w:pPr>
      <w:r>
        <w:rPr>
          <w:b/>
          <w:i/>
        </w:rPr>
        <w:t>Posebni</w:t>
      </w:r>
      <w:r>
        <w:rPr>
          <w:b/>
          <w:i/>
          <w:spacing w:val="-13"/>
        </w:rPr>
        <w:t> </w:t>
      </w:r>
      <w:r>
        <w:rPr>
          <w:b/>
          <w:i/>
        </w:rPr>
        <w:t>dio</w:t>
      </w:r>
      <w:r>
        <w:rPr>
          <w:b/>
          <w:i/>
          <w:spacing w:val="-13"/>
        </w:rPr>
        <w:t> </w:t>
      </w:r>
      <w:r>
        <w:rPr>
          <w:b/>
          <w:i/>
        </w:rPr>
        <w:t>proračuna</w:t>
      </w:r>
      <w:r>
        <w:rPr>
          <w:b/>
          <w:i/>
          <w:spacing w:val="-13"/>
        </w:rPr>
        <w:t> </w:t>
      </w:r>
      <w:r>
        <w:rPr>
          <w:b/>
          <w:i/>
        </w:rPr>
        <w:t>sadrži</w:t>
      </w:r>
      <w:r>
        <w:rPr>
          <w:b/>
          <w:i/>
          <w:spacing w:val="-11"/>
        </w:rPr>
        <w:t> </w:t>
      </w:r>
      <w:r>
        <w:rPr/>
        <w:t>plan</w:t>
      </w:r>
      <w:r>
        <w:rPr>
          <w:spacing w:val="-14"/>
        </w:rPr>
        <w:t> </w:t>
      </w:r>
      <w:r>
        <w:rPr/>
        <w:t>rashoda</w:t>
      </w:r>
      <w:r>
        <w:rPr>
          <w:spacing w:val="-14"/>
        </w:rPr>
        <w:t> </w:t>
      </w:r>
      <w:r>
        <w:rPr/>
        <w:t>i</w:t>
      </w:r>
      <w:r>
        <w:rPr>
          <w:spacing w:val="-13"/>
        </w:rPr>
        <w:t> </w:t>
      </w:r>
      <w:r>
        <w:rPr/>
        <w:t>izdataka</w:t>
      </w:r>
      <w:r>
        <w:rPr>
          <w:spacing w:val="-14"/>
        </w:rPr>
        <w:t> </w:t>
      </w:r>
      <w:r>
        <w:rPr/>
        <w:t>jedinice</w:t>
      </w:r>
      <w:r>
        <w:rPr>
          <w:spacing w:val="-14"/>
        </w:rPr>
        <w:t> </w:t>
      </w:r>
      <w:r>
        <w:rPr/>
        <w:t>lokalne</w:t>
      </w:r>
      <w:r>
        <w:rPr>
          <w:spacing w:val="-14"/>
        </w:rPr>
        <w:t> </w:t>
      </w:r>
      <w:r>
        <w:rPr/>
        <w:t>samouprave</w:t>
      </w:r>
      <w:r>
        <w:rPr>
          <w:spacing w:val="-14"/>
        </w:rPr>
        <w:t> </w:t>
      </w:r>
      <w:r>
        <w:rPr/>
        <w:t>i</w:t>
      </w:r>
      <w:r>
        <w:rPr>
          <w:spacing w:val="-13"/>
        </w:rPr>
        <w:t> </w:t>
      </w:r>
      <w:r>
        <w:rPr/>
        <w:t>proračunskih korisnika iskazani po organizacijskoj klasifikaciji, izvorima financiranja i ekonomskoj klasifikaciji na razini skupine, raspoređenih u programe koji se sastoje od aktivnosti i projekata.</w:t>
      </w:r>
    </w:p>
    <w:p>
      <w:pPr>
        <w:pStyle w:val="BodyText"/>
      </w:pPr>
    </w:p>
    <w:p>
      <w:pPr>
        <w:pStyle w:val="Heading3"/>
        <w:rPr>
          <w:b w:val="0"/>
          <w:i w:val="0"/>
        </w:rPr>
      </w:pPr>
      <w:r>
        <w:rPr/>
        <w:t>Obrazloženje</w:t>
      </w:r>
      <w:r>
        <w:rPr>
          <w:spacing w:val="-4"/>
        </w:rPr>
        <w:t> </w:t>
      </w:r>
      <w:r>
        <w:rPr/>
        <w:t>proračuna</w:t>
      </w:r>
      <w:r>
        <w:rPr>
          <w:spacing w:val="-5"/>
        </w:rPr>
        <w:t> </w:t>
      </w:r>
      <w:r>
        <w:rPr/>
        <w:t>se</w:t>
      </w:r>
      <w:r>
        <w:rPr>
          <w:spacing w:val="-2"/>
        </w:rPr>
        <w:t> </w:t>
      </w:r>
      <w:r>
        <w:rPr/>
        <w:t>sastoji</w:t>
      </w:r>
      <w:r>
        <w:rPr>
          <w:spacing w:val="-2"/>
        </w:rPr>
        <w:t> </w:t>
      </w:r>
      <w:r>
        <w:rPr/>
        <w:t>od</w:t>
      </w:r>
      <w:r>
        <w:rPr>
          <w:spacing w:val="-2"/>
        </w:rPr>
        <w:t> </w:t>
      </w:r>
      <w:r>
        <w:rPr/>
        <w:t>dva</w:t>
      </w:r>
      <w:r>
        <w:rPr>
          <w:spacing w:val="-1"/>
        </w:rPr>
        <w:t> </w:t>
      </w:r>
      <w:r>
        <w:rPr>
          <w:spacing w:val="-2"/>
        </w:rPr>
        <w:t>dijela</w:t>
      </w:r>
      <w:r>
        <w:rPr>
          <w:b w:val="0"/>
          <w:i w:val="0"/>
          <w:spacing w:val="-2"/>
        </w:rPr>
        <w:t>:</w:t>
      </w:r>
    </w:p>
    <w:p>
      <w:pPr>
        <w:pStyle w:val="ListParagraph"/>
        <w:numPr>
          <w:ilvl w:val="0"/>
          <w:numId w:val="6"/>
        </w:numPr>
        <w:tabs>
          <w:tab w:pos="566" w:val="left" w:leader="none"/>
        </w:tabs>
        <w:spacing w:line="237" w:lineRule="auto" w:before="2" w:after="0"/>
        <w:ind w:left="338" w:right="111" w:firstLine="0"/>
        <w:jc w:val="both"/>
        <w:rPr>
          <w:sz w:val="24"/>
        </w:rPr>
      </w:pPr>
      <w:r>
        <w:rPr>
          <w:sz w:val="24"/>
        </w:rPr>
        <w:t>Obrazloženje</w:t>
      </w:r>
      <w:r>
        <w:rPr>
          <w:spacing w:val="-15"/>
          <w:sz w:val="24"/>
        </w:rPr>
        <w:t> </w:t>
      </w:r>
      <w:r>
        <w:rPr>
          <w:sz w:val="24"/>
        </w:rPr>
        <w:t>općeg</w:t>
      </w:r>
      <w:r>
        <w:rPr>
          <w:spacing w:val="-15"/>
          <w:sz w:val="24"/>
        </w:rPr>
        <w:t> </w:t>
      </w:r>
      <w:r>
        <w:rPr>
          <w:sz w:val="24"/>
        </w:rPr>
        <w:t>dijela</w:t>
      </w:r>
      <w:r>
        <w:rPr>
          <w:spacing w:val="-15"/>
          <w:sz w:val="24"/>
        </w:rPr>
        <w:t> </w:t>
      </w:r>
      <w:r>
        <w:rPr>
          <w:sz w:val="24"/>
        </w:rPr>
        <w:t>proračuna</w:t>
      </w:r>
      <w:r>
        <w:rPr>
          <w:spacing w:val="-15"/>
          <w:sz w:val="24"/>
        </w:rPr>
        <w:t> </w:t>
      </w:r>
      <w:r>
        <w:rPr>
          <w:sz w:val="24"/>
        </w:rPr>
        <w:t>sadrži</w:t>
      </w:r>
      <w:r>
        <w:rPr>
          <w:spacing w:val="-15"/>
          <w:sz w:val="24"/>
        </w:rPr>
        <w:t> </w:t>
      </w:r>
      <w:r>
        <w:rPr>
          <w:sz w:val="24"/>
        </w:rPr>
        <w:t>obrazloženje</w:t>
      </w:r>
      <w:r>
        <w:rPr>
          <w:spacing w:val="-15"/>
          <w:sz w:val="24"/>
        </w:rPr>
        <w:t> </w:t>
      </w:r>
      <w:r>
        <w:rPr>
          <w:sz w:val="24"/>
        </w:rPr>
        <w:t>prihoda</w:t>
      </w:r>
      <w:r>
        <w:rPr>
          <w:spacing w:val="-15"/>
          <w:sz w:val="24"/>
        </w:rPr>
        <w:t> </w:t>
      </w:r>
      <w:r>
        <w:rPr>
          <w:sz w:val="24"/>
        </w:rPr>
        <w:t>i</w:t>
      </w:r>
      <w:r>
        <w:rPr>
          <w:spacing w:val="-15"/>
          <w:sz w:val="24"/>
        </w:rPr>
        <w:t> </w:t>
      </w:r>
      <w:r>
        <w:rPr>
          <w:sz w:val="24"/>
        </w:rPr>
        <w:t>rashoda,</w:t>
      </w:r>
      <w:r>
        <w:rPr>
          <w:spacing w:val="-14"/>
          <w:sz w:val="24"/>
        </w:rPr>
        <w:t> </w:t>
      </w:r>
      <w:r>
        <w:rPr>
          <w:sz w:val="24"/>
        </w:rPr>
        <w:t>primitaka</w:t>
      </w:r>
      <w:r>
        <w:rPr>
          <w:spacing w:val="-15"/>
          <w:sz w:val="24"/>
        </w:rPr>
        <w:t> </w:t>
      </w:r>
      <w:r>
        <w:rPr>
          <w:sz w:val="24"/>
        </w:rPr>
        <w:t>i</w:t>
      </w:r>
      <w:r>
        <w:rPr>
          <w:spacing w:val="-15"/>
          <w:sz w:val="24"/>
        </w:rPr>
        <w:t> </w:t>
      </w:r>
      <w:r>
        <w:rPr>
          <w:sz w:val="24"/>
        </w:rPr>
        <w:t>izdataka proračuna JLS i obrazloženje prenesenog manjka odnosno viška proračuna JLS.</w:t>
      </w:r>
    </w:p>
    <w:p>
      <w:pPr>
        <w:pStyle w:val="BodyText"/>
        <w:spacing w:before="1"/>
      </w:pPr>
    </w:p>
    <w:p>
      <w:pPr>
        <w:pStyle w:val="ListParagraph"/>
        <w:numPr>
          <w:ilvl w:val="0"/>
          <w:numId w:val="6"/>
        </w:numPr>
        <w:tabs>
          <w:tab w:pos="613" w:val="left" w:leader="none"/>
        </w:tabs>
        <w:spacing w:line="240" w:lineRule="auto" w:before="0" w:after="0"/>
        <w:ind w:left="338" w:right="108" w:firstLine="0"/>
        <w:jc w:val="both"/>
        <w:rPr>
          <w:sz w:val="24"/>
        </w:rPr>
      </w:pPr>
      <w:r>
        <w:rPr>
          <w:sz w:val="24"/>
        </w:rPr>
        <w:t>Obrazloženje posebnog dijela proračuna temelji se na obrazloženjima financijskih planova proračunskih korisnika, a sastoji se od obrazloženja programa, koje se daje kroz obrazloženje aktivnosti i projekata zajedno s ciljevima i pokazateljima uspješnosti iz akata strateškog </w:t>
      </w:r>
      <w:r>
        <w:rPr>
          <w:spacing w:val="-2"/>
          <w:sz w:val="24"/>
        </w:rPr>
        <w:t>planiranja.</w:t>
      </w:r>
    </w:p>
    <w:p>
      <w:pPr>
        <w:pStyle w:val="BodyText"/>
        <w:spacing w:before="1"/>
      </w:pPr>
    </w:p>
    <w:p>
      <w:pPr>
        <w:pStyle w:val="BodyText"/>
        <w:ind w:left="338" w:right="106"/>
        <w:jc w:val="both"/>
      </w:pPr>
      <w:r>
        <w:rPr/>
        <w:t>Pri izradi proračuna potrebno je pridržavati se osnovnih proračunskih načela zakonitosti, ispravnosti, točnosti i transparentnosti</w:t>
      </w:r>
      <w:r>
        <w:rPr>
          <w:spacing w:val="40"/>
        </w:rPr>
        <w:t> </w:t>
      </w:r>
      <w:r>
        <w:rPr/>
        <w:t>kao osnovnog akta i financijskog instrumenta javne potrošnje, u kojem se procjenjuju prihodi / primici te točno utvrđuju rashodi / izdaci za financiranje poslova i programa koje izvršavaju upravna tijela jedinice lokalne i područne (regionalne) samouprave radi ostvarivanja javnih potreba i prava građana, koje se temeljem zakonskih propisa financiraju iz javnih prihoda.</w:t>
      </w:r>
    </w:p>
    <w:p>
      <w:pPr>
        <w:pStyle w:val="BodyText"/>
      </w:pPr>
    </w:p>
    <w:p>
      <w:pPr>
        <w:pStyle w:val="BodyText"/>
        <w:ind w:left="338" w:right="109"/>
        <w:jc w:val="both"/>
      </w:pPr>
      <w:r>
        <w:rPr/>
        <w:t>Proračun mora biti uravnotežen odnosno ukupni rashodi i izdaci moraju biti jednaki ukupnim prihodima i primicima te raspoloživim sredstvima iz prethodnih godina.</w:t>
      </w:r>
    </w:p>
    <w:p>
      <w:pPr>
        <w:pStyle w:val="BodyText"/>
        <w:ind w:left="338" w:right="106"/>
        <w:jc w:val="both"/>
      </w:pPr>
      <w:r>
        <w:rPr/>
        <w:t>Proračunom se iskazuju svi prihodi i primici te rashodi i izdaci koji se planiraju prema organizacijskoj, ekonomskoj, funkcijskoj, programskoj, lokacijskoj klasifikaciji i izvorima financiranja.</w:t>
      </w:r>
      <w:r>
        <w:rPr>
          <w:spacing w:val="-8"/>
        </w:rPr>
        <w:t> </w:t>
      </w:r>
      <w:r>
        <w:rPr/>
        <w:t>U</w:t>
      </w:r>
      <w:r>
        <w:rPr>
          <w:spacing w:val="-9"/>
        </w:rPr>
        <w:t> </w:t>
      </w:r>
      <w:r>
        <w:rPr/>
        <w:t>proračunu</w:t>
      </w:r>
      <w:r>
        <w:rPr>
          <w:spacing w:val="-8"/>
        </w:rPr>
        <w:t> </w:t>
      </w:r>
      <w:r>
        <w:rPr/>
        <w:t>se</w:t>
      </w:r>
      <w:r>
        <w:rPr>
          <w:spacing w:val="-9"/>
        </w:rPr>
        <w:t> </w:t>
      </w:r>
      <w:r>
        <w:rPr/>
        <w:t>svi</w:t>
      </w:r>
      <w:r>
        <w:rPr>
          <w:spacing w:val="-8"/>
        </w:rPr>
        <w:t> </w:t>
      </w:r>
      <w:r>
        <w:rPr/>
        <w:t>rashodi</w:t>
      </w:r>
      <w:r>
        <w:rPr>
          <w:spacing w:val="40"/>
        </w:rPr>
        <w:t> </w:t>
      </w:r>
      <w:r>
        <w:rPr/>
        <w:t>i</w:t>
      </w:r>
      <w:r>
        <w:rPr>
          <w:spacing w:val="-8"/>
        </w:rPr>
        <w:t> </w:t>
      </w:r>
      <w:r>
        <w:rPr/>
        <w:t>izdaci</w:t>
      </w:r>
      <w:r>
        <w:rPr>
          <w:spacing w:val="-8"/>
        </w:rPr>
        <w:t> </w:t>
      </w:r>
      <w:r>
        <w:rPr/>
        <w:t>vežu</w:t>
      </w:r>
      <w:r>
        <w:rPr>
          <w:spacing w:val="-8"/>
        </w:rPr>
        <w:t> </w:t>
      </w:r>
      <w:r>
        <w:rPr/>
        <w:t>uz</w:t>
      </w:r>
      <w:r>
        <w:rPr>
          <w:spacing w:val="-9"/>
        </w:rPr>
        <w:t> </w:t>
      </w:r>
      <w:r>
        <w:rPr/>
        <w:t>programe,</w:t>
      </w:r>
      <w:r>
        <w:rPr>
          <w:spacing w:val="-8"/>
        </w:rPr>
        <w:t> </w:t>
      </w:r>
      <w:r>
        <w:rPr/>
        <w:t>odnosno</w:t>
      </w:r>
      <w:r>
        <w:rPr>
          <w:spacing w:val="-8"/>
        </w:rPr>
        <w:t> </w:t>
      </w:r>
      <w:r>
        <w:rPr/>
        <w:t>aktivnosti,</w:t>
      </w:r>
      <w:r>
        <w:rPr>
          <w:spacing w:val="-8"/>
        </w:rPr>
        <w:t> </w:t>
      </w:r>
      <w:r>
        <w:rPr/>
        <w:t>kapitalne i tekuće projekte te izvore iz kojih će se financirati.</w:t>
      </w:r>
    </w:p>
    <w:p>
      <w:pPr>
        <w:pStyle w:val="BodyText"/>
      </w:pPr>
    </w:p>
    <w:p>
      <w:pPr>
        <w:pStyle w:val="BodyText"/>
        <w:spacing w:before="1"/>
        <w:ind w:left="338" w:right="109"/>
        <w:jc w:val="both"/>
      </w:pPr>
      <w:r>
        <w:rPr/>
        <w:t>U</w:t>
      </w:r>
      <w:r>
        <w:rPr>
          <w:spacing w:val="-15"/>
        </w:rPr>
        <w:t> </w:t>
      </w:r>
      <w:r>
        <w:rPr/>
        <w:t>nastavku</w:t>
      </w:r>
      <w:r>
        <w:rPr>
          <w:spacing w:val="-13"/>
        </w:rPr>
        <w:t> </w:t>
      </w:r>
      <w:r>
        <w:rPr/>
        <w:t>daje</w:t>
      </w:r>
      <w:r>
        <w:rPr>
          <w:spacing w:val="-13"/>
        </w:rPr>
        <w:t> </w:t>
      </w:r>
      <w:r>
        <w:rPr/>
        <w:t>se</w:t>
      </w:r>
      <w:r>
        <w:rPr>
          <w:spacing w:val="-15"/>
        </w:rPr>
        <w:t> </w:t>
      </w:r>
      <w:r>
        <w:rPr/>
        <w:t>obrazloženje</w:t>
      </w:r>
      <w:r>
        <w:rPr>
          <w:spacing w:val="-15"/>
        </w:rPr>
        <w:t> </w:t>
      </w:r>
      <w:r>
        <w:rPr/>
        <w:t>strukture</w:t>
      </w:r>
      <w:r>
        <w:rPr>
          <w:spacing w:val="-15"/>
        </w:rPr>
        <w:t> </w:t>
      </w:r>
      <w:r>
        <w:rPr/>
        <w:t>prihoda</w:t>
      </w:r>
      <w:r>
        <w:rPr>
          <w:spacing w:val="-15"/>
        </w:rPr>
        <w:t> </w:t>
      </w:r>
      <w:r>
        <w:rPr/>
        <w:t>i</w:t>
      </w:r>
      <w:r>
        <w:rPr>
          <w:spacing w:val="-12"/>
        </w:rPr>
        <w:t> </w:t>
      </w:r>
      <w:r>
        <w:rPr/>
        <w:t>primitaka</w:t>
      </w:r>
      <w:r>
        <w:rPr>
          <w:spacing w:val="-15"/>
        </w:rPr>
        <w:t> </w:t>
      </w:r>
      <w:r>
        <w:rPr/>
        <w:t>te</w:t>
      </w:r>
      <w:r>
        <w:rPr>
          <w:spacing w:val="-13"/>
        </w:rPr>
        <w:t> </w:t>
      </w:r>
      <w:r>
        <w:rPr/>
        <w:t>rashoda</w:t>
      </w:r>
      <w:r>
        <w:rPr>
          <w:spacing w:val="-15"/>
        </w:rPr>
        <w:t> </w:t>
      </w:r>
      <w:r>
        <w:rPr/>
        <w:t>i</w:t>
      </w:r>
      <w:r>
        <w:rPr>
          <w:spacing w:val="-14"/>
        </w:rPr>
        <w:t> </w:t>
      </w:r>
      <w:r>
        <w:rPr/>
        <w:t>izdataka</w:t>
      </w:r>
      <w:r>
        <w:rPr>
          <w:spacing w:val="-13"/>
        </w:rPr>
        <w:t> </w:t>
      </w:r>
      <w:r>
        <w:rPr/>
        <w:t>za</w:t>
      </w:r>
      <w:r>
        <w:rPr>
          <w:spacing w:val="-13"/>
        </w:rPr>
        <w:t> </w:t>
      </w:r>
      <w:r>
        <w:rPr/>
        <w:t>proračunsko razdoblje</w:t>
      </w:r>
      <w:r>
        <w:rPr>
          <w:spacing w:val="-8"/>
        </w:rPr>
        <w:t> </w:t>
      </w:r>
      <w:r>
        <w:rPr/>
        <w:t>2026.</w:t>
      </w:r>
      <w:r>
        <w:rPr>
          <w:spacing w:val="-5"/>
        </w:rPr>
        <w:t> </w:t>
      </w:r>
      <w:r>
        <w:rPr/>
        <w:t>-</w:t>
      </w:r>
      <w:r>
        <w:rPr>
          <w:spacing w:val="-8"/>
        </w:rPr>
        <w:t> </w:t>
      </w:r>
      <w:r>
        <w:rPr/>
        <w:t>2028.</w:t>
      </w:r>
      <w:r>
        <w:rPr>
          <w:spacing w:val="-5"/>
        </w:rPr>
        <w:t> </w:t>
      </w:r>
      <w:r>
        <w:rPr/>
        <w:t>Svi</w:t>
      </w:r>
      <w:r>
        <w:rPr>
          <w:spacing w:val="-7"/>
        </w:rPr>
        <w:t> </w:t>
      </w:r>
      <w:r>
        <w:rPr/>
        <w:t>iznosi</w:t>
      </w:r>
      <w:r>
        <w:rPr>
          <w:spacing w:val="-7"/>
        </w:rPr>
        <w:t> </w:t>
      </w:r>
      <w:r>
        <w:rPr/>
        <w:t>prikazani</w:t>
      </w:r>
      <w:r>
        <w:rPr>
          <w:spacing w:val="-7"/>
        </w:rPr>
        <w:t> </w:t>
      </w:r>
      <w:r>
        <w:rPr/>
        <w:t>su</w:t>
      </w:r>
      <w:r>
        <w:rPr>
          <w:spacing w:val="-7"/>
        </w:rPr>
        <w:t> </w:t>
      </w:r>
      <w:r>
        <w:rPr/>
        <w:t>u</w:t>
      </w:r>
      <w:r>
        <w:rPr>
          <w:spacing w:val="-7"/>
        </w:rPr>
        <w:t> </w:t>
      </w:r>
      <w:r>
        <w:rPr/>
        <w:t>službenoj</w:t>
      </w:r>
      <w:r>
        <w:rPr>
          <w:spacing w:val="-7"/>
        </w:rPr>
        <w:t> </w:t>
      </w:r>
      <w:r>
        <w:rPr/>
        <w:t>valuti</w:t>
      </w:r>
      <w:r>
        <w:rPr>
          <w:spacing w:val="-7"/>
        </w:rPr>
        <w:t> </w:t>
      </w:r>
      <w:r>
        <w:rPr/>
        <w:t>u</w:t>
      </w:r>
      <w:r>
        <w:rPr>
          <w:spacing w:val="-7"/>
        </w:rPr>
        <w:t> </w:t>
      </w:r>
      <w:r>
        <w:rPr/>
        <w:t>Republici</w:t>
      </w:r>
      <w:r>
        <w:rPr>
          <w:spacing w:val="-7"/>
        </w:rPr>
        <w:t> </w:t>
      </w:r>
      <w:r>
        <w:rPr/>
        <w:t>Hrvatskoj,</w:t>
      </w:r>
      <w:r>
        <w:rPr>
          <w:spacing w:val="-7"/>
        </w:rPr>
        <w:t> </w:t>
      </w:r>
      <w:r>
        <w:rPr/>
        <w:t>odnosno u eurima.</w:t>
      </w:r>
    </w:p>
    <w:p>
      <w:pPr>
        <w:pStyle w:val="BodyText"/>
        <w:spacing w:after="0"/>
        <w:jc w:val="both"/>
        <w:sectPr>
          <w:pgSz w:w="11910" w:h="16840"/>
          <w:pgMar w:header="0" w:footer="1051" w:top="760" w:bottom="1240" w:left="1080" w:right="1080"/>
        </w:sectPr>
      </w:pPr>
    </w:p>
    <w:p>
      <w:pPr>
        <w:pStyle w:val="Heading1"/>
        <w:numPr>
          <w:ilvl w:val="0"/>
          <w:numId w:val="4"/>
        </w:numPr>
        <w:tabs>
          <w:tab w:pos="617" w:val="left" w:leader="none"/>
        </w:tabs>
        <w:spacing w:line="240" w:lineRule="auto" w:before="60" w:after="0"/>
        <w:ind w:left="617" w:right="0" w:hanging="279"/>
        <w:jc w:val="left"/>
      </w:pPr>
      <w:bookmarkStart w:name="_TOC_250007" w:id="2"/>
      <w:r>
        <w:rPr/>
        <w:t>PRORAČUN</w:t>
      </w:r>
      <w:r>
        <w:rPr>
          <w:spacing w:val="-5"/>
        </w:rPr>
        <w:t> </w:t>
      </w:r>
      <w:r>
        <w:rPr/>
        <w:t>OPĆINE</w:t>
      </w:r>
      <w:r>
        <w:rPr>
          <w:spacing w:val="-4"/>
        </w:rPr>
        <w:t> </w:t>
      </w:r>
      <w:r>
        <w:rPr/>
        <w:t>LANIŠĆE</w:t>
      </w:r>
      <w:r>
        <w:rPr>
          <w:spacing w:val="-6"/>
        </w:rPr>
        <w:t> </w:t>
      </w:r>
      <w:r>
        <w:rPr/>
        <w:t>ZA</w:t>
      </w:r>
      <w:r>
        <w:rPr>
          <w:spacing w:val="-4"/>
        </w:rPr>
        <w:t> </w:t>
      </w:r>
      <w:r>
        <w:rPr/>
        <w:t>RAZDOBLJE</w:t>
      </w:r>
      <w:r>
        <w:rPr>
          <w:spacing w:val="-9"/>
        </w:rPr>
        <w:t> </w:t>
      </w:r>
      <w:r>
        <w:rPr/>
        <w:t>2026.</w:t>
      </w:r>
      <w:r>
        <w:rPr>
          <w:spacing w:val="-9"/>
        </w:rPr>
        <w:t> </w:t>
      </w:r>
      <w:r>
        <w:rPr/>
        <w:t>–</w:t>
      </w:r>
      <w:r>
        <w:rPr>
          <w:spacing w:val="-5"/>
        </w:rPr>
        <w:t> </w:t>
      </w:r>
      <w:bookmarkEnd w:id="2"/>
      <w:r>
        <w:rPr>
          <w:spacing w:val="-2"/>
        </w:rPr>
        <w:t>2028.</w:t>
      </w:r>
    </w:p>
    <w:p>
      <w:pPr>
        <w:pStyle w:val="BodyText"/>
        <w:spacing w:before="275"/>
        <w:ind w:left="338" w:right="335"/>
        <w:jc w:val="both"/>
      </w:pPr>
      <w:r>
        <w:rPr/>
        <w:t>Uzimajući u obzir sve relevantne pokazatelje i dostupne informacije u vezi planiranja proračuna,</w:t>
      </w:r>
      <w:r>
        <w:rPr>
          <w:spacing w:val="-15"/>
        </w:rPr>
        <w:t> </w:t>
      </w:r>
      <w:r>
        <w:rPr/>
        <w:t>zakonske</w:t>
      </w:r>
      <w:r>
        <w:rPr>
          <w:spacing w:val="-15"/>
        </w:rPr>
        <w:t> </w:t>
      </w:r>
      <w:r>
        <w:rPr/>
        <w:t>izmjene,</w:t>
      </w:r>
      <w:r>
        <w:rPr>
          <w:spacing w:val="-15"/>
        </w:rPr>
        <w:t> </w:t>
      </w:r>
      <w:r>
        <w:rPr/>
        <w:t>gospodarske</w:t>
      </w:r>
      <w:r>
        <w:rPr>
          <w:spacing w:val="-15"/>
        </w:rPr>
        <w:t> </w:t>
      </w:r>
      <w:r>
        <w:rPr/>
        <w:t>i</w:t>
      </w:r>
      <w:r>
        <w:rPr>
          <w:spacing w:val="-15"/>
        </w:rPr>
        <w:t> </w:t>
      </w:r>
      <w:r>
        <w:rPr/>
        <w:t>društvene</w:t>
      </w:r>
      <w:r>
        <w:rPr>
          <w:spacing w:val="-15"/>
        </w:rPr>
        <w:t> </w:t>
      </w:r>
      <w:r>
        <w:rPr/>
        <w:t>okolnosti,</w:t>
      </w:r>
      <w:r>
        <w:rPr>
          <w:spacing w:val="-15"/>
        </w:rPr>
        <w:t> </w:t>
      </w:r>
      <w:r>
        <w:rPr/>
        <w:t>a</w:t>
      </w:r>
      <w:r>
        <w:rPr>
          <w:spacing w:val="-15"/>
        </w:rPr>
        <w:t> </w:t>
      </w:r>
      <w:r>
        <w:rPr/>
        <w:t>sa</w:t>
      </w:r>
      <w:r>
        <w:rPr>
          <w:spacing w:val="-15"/>
        </w:rPr>
        <w:t> </w:t>
      </w:r>
      <w:r>
        <w:rPr/>
        <w:t>ciljem</w:t>
      </w:r>
      <w:r>
        <w:rPr>
          <w:spacing w:val="-15"/>
        </w:rPr>
        <w:t> </w:t>
      </w:r>
      <w:r>
        <w:rPr/>
        <w:t>realizacije</w:t>
      </w:r>
      <w:r>
        <w:rPr>
          <w:spacing w:val="-15"/>
        </w:rPr>
        <w:t> </w:t>
      </w:r>
      <w:r>
        <w:rPr/>
        <w:t>vlastitih prioriteta</w:t>
      </w:r>
      <w:r>
        <w:rPr>
          <w:spacing w:val="-15"/>
        </w:rPr>
        <w:t> </w:t>
      </w:r>
      <w:r>
        <w:rPr/>
        <w:t>i</w:t>
      </w:r>
      <w:r>
        <w:rPr>
          <w:spacing w:val="-14"/>
        </w:rPr>
        <w:t> </w:t>
      </w:r>
      <w:r>
        <w:rPr/>
        <w:t>politika</w:t>
      </w:r>
      <w:r>
        <w:rPr>
          <w:spacing w:val="-15"/>
        </w:rPr>
        <w:t> </w:t>
      </w:r>
      <w:r>
        <w:rPr/>
        <w:t>općine,</w:t>
      </w:r>
      <w:r>
        <w:rPr>
          <w:spacing w:val="-15"/>
        </w:rPr>
        <w:t> </w:t>
      </w:r>
      <w:r>
        <w:rPr/>
        <w:t>izrađen</w:t>
      </w:r>
      <w:r>
        <w:rPr>
          <w:spacing w:val="-12"/>
        </w:rPr>
        <w:t> </w:t>
      </w:r>
      <w:r>
        <w:rPr/>
        <w:t>je</w:t>
      </w:r>
      <w:r>
        <w:rPr>
          <w:spacing w:val="34"/>
        </w:rPr>
        <w:t> </w:t>
      </w:r>
      <w:r>
        <w:rPr/>
        <w:t>Proračun</w:t>
      </w:r>
      <w:r>
        <w:rPr>
          <w:spacing w:val="-12"/>
        </w:rPr>
        <w:t> </w:t>
      </w:r>
      <w:r>
        <w:rPr/>
        <w:t>općine</w:t>
      </w:r>
      <w:r>
        <w:rPr>
          <w:spacing w:val="-15"/>
        </w:rPr>
        <w:t> </w:t>
      </w:r>
      <w:r>
        <w:rPr/>
        <w:t>Lanišće</w:t>
      </w:r>
      <w:r>
        <w:rPr>
          <w:spacing w:val="-13"/>
        </w:rPr>
        <w:t> </w:t>
      </w:r>
      <w:r>
        <w:rPr/>
        <w:t>za</w:t>
      </w:r>
      <w:r>
        <w:rPr>
          <w:spacing w:val="-13"/>
        </w:rPr>
        <w:t> </w:t>
      </w:r>
      <w:r>
        <w:rPr/>
        <w:t>2026.</w:t>
      </w:r>
      <w:r>
        <w:rPr>
          <w:spacing w:val="-14"/>
        </w:rPr>
        <w:t> </w:t>
      </w:r>
      <w:r>
        <w:rPr/>
        <w:t>godinu</w:t>
      </w:r>
      <w:r>
        <w:rPr>
          <w:spacing w:val="-14"/>
        </w:rPr>
        <w:t> </w:t>
      </w:r>
      <w:r>
        <w:rPr/>
        <w:t>sa</w:t>
      </w:r>
      <w:r>
        <w:rPr>
          <w:spacing w:val="-15"/>
        </w:rPr>
        <w:t> </w:t>
      </w:r>
      <w:r>
        <w:rPr/>
        <w:t>projekcijama za 2027. i 2028. godinu.</w:t>
      </w:r>
    </w:p>
    <w:p>
      <w:pPr>
        <w:pStyle w:val="BodyText"/>
      </w:pPr>
    </w:p>
    <w:p>
      <w:pPr>
        <w:pStyle w:val="BodyText"/>
        <w:ind w:left="338" w:right="334"/>
        <w:jc w:val="both"/>
      </w:pPr>
      <w:r>
        <w:rPr/>
        <w:t>Proračun općine Lanišće za 2026. godinu utvrđen je u iznosu od 1.013.988,00 EUR</w:t>
      </w:r>
      <w:r>
        <w:rPr>
          <w:spacing w:val="40"/>
        </w:rPr>
        <w:t> </w:t>
      </w:r>
      <w:r>
        <w:rPr/>
        <w:t>dok su projekcije</w:t>
      </w:r>
      <w:r>
        <w:rPr>
          <w:spacing w:val="29"/>
        </w:rPr>
        <w:t> </w:t>
      </w:r>
      <w:r>
        <w:rPr/>
        <w:t>proračuna</w:t>
      </w:r>
      <w:r>
        <w:rPr>
          <w:spacing w:val="-15"/>
        </w:rPr>
        <w:t> </w:t>
      </w:r>
      <w:r>
        <w:rPr/>
        <w:t>za</w:t>
      </w:r>
      <w:r>
        <w:rPr>
          <w:spacing w:val="-15"/>
        </w:rPr>
        <w:t> </w:t>
      </w:r>
      <w:r>
        <w:rPr/>
        <w:t>2027.</w:t>
      </w:r>
      <w:r>
        <w:rPr>
          <w:spacing w:val="-15"/>
        </w:rPr>
        <w:t> </w:t>
      </w:r>
      <w:r>
        <w:rPr/>
        <w:t>godinu</w:t>
      </w:r>
      <w:r>
        <w:rPr>
          <w:spacing w:val="-15"/>
        </w:rPr>
        <w:t> </w:t>
      </w:r>
      <w:r>
        <w:rPr/>
        <w:t>utvrđene</w:t>
      </w:r>
      <w:r>
        <w:rPr>
          <w:spacing w:val="-15"/>
        </w:rPr>
        <w:t> </w:t>
      </w:r>
      <w:r>
        <w:rPr/>
        <w:t>u</w:t>
      </w:r>
      <w:r>
        <w:rPr>
          <w:spacing w:val="31"/>
        </w:rPr>
        <w:t> </w:t>
      </w:r>
      <w:r>
        <w:rPr/>
        <w:t>iznosu</w:t>
      </w:r>
      <w:r>
        <w:rPr>
          <w:spacing w:val="-15"/>
        </w:rPr>
        <w:t> </w:t>
      </w:r>
      <w:r>
        <w:rPr/>
        <w:t>od</w:t>
      </w:r>
      <w:r>
        <w:rPr>
          <w:spacing w:val="-15"/>
        </w:rPr>
        <w:t> </w:t>
      </w:r>
      <w:r>
        <w:rPr/>
        <w:t>958.656,06</w:t>
      </w:r>
      <w:r>
        <w:rPr>
          <w:spacing w:val="-15"/>
        </w:rPr>
        <w:t> </w:t>
      </w:r>
      <w:r>
        <w:rPr/>
        <w:t>EUR,</w:t>
      </w:r>
      <w:r>
        <w:rPr>
          <w:spacing w:val="-15"/>
        </w:rPr>
        <w:t> </w:t>
      </w:r>
      <w:r>
        <w:rPr/>
        <w:t>a</w:t>
      </w:r>
      <w:r>
        <w:rPr>
          <w:spacing w:val="-15"/>
        </w:rPr>
        <w:t> </w:t>
      </w:r>
      <w:r>
        <w:rPr/>
        <w:t>za</w:t>
      </w:r>
      <w:r>
        <w:rPr>
          <w:spacing w:val="-15"/>
        </w:rPr>
        <w:t> </w:t>
      </w:r>
      <w:r>
        <w:rPr/>
        <w:t>2028.</w:t>
      </w:r>
      <w:r>
        <w:rPr>
          <w:spacing w:val="-15"/>
        </w:rPr>
        <w:t> </w:t>
      </w:r>
      <w:r>
        <w:rPr/>
        <w:t>godinu u iznosu od 971.043,12 EUR.</w:t>
      </w:r>
    </w:p>
    <w:p>
      <w:pPr>
        <w:pStyle w:val="BodyText"/>
      </w:pPr>
    </w:p>
    <w:p>
      <w:pPr>
        <w:pStyle w:val="BodyText"/>
        <w:ind w:left="338"/>
        <w:jc w:val="both"/>
      </w:pPr>
      <w:r>
        <w:rPr/>
        <w:t>U</w:t>
      </w:r>
      <w:r>
        <w:rPr>
          <w:spacing w:val="-6"/>
        </w:rPr>
        <w:t> </w:t>
      </w:r>
      <w:r>
        <w:rPr/>
        <w:t>nastavku</w:t>
      </w:r>
      <w:r>
        <w:rPr>
          <w:spacing w:val="-3"/>
        </w:rPr>
        <w:t> </w:t>
      </w:r>
      <w:r>
        <w:rPr/>
        <w:t>se</w:t>
      </w:r>
      <w:r>
        <w:rPr>
          <w:spacing w:val="-5"/>
        </w:rPr>
        <w:t> </w:t>
      </w:r>
      <w:r>
        <w:rPr/>
        <w:t>daje</w:t>
      </w:r>
      <w:r>
        <w:rPr>
          <w:spacing w:val="-3"/>
        </w:rPr>
        <w:t> </w:t>
      </w:r>
      <w:r>
        <w:rPr/>
        <w:t>struktura</w:t>
      </w:r>
      <w:r>
        <w:rPr>
          <w:spacing w:val="-5"/>
        </w:rPr>
        <w:t> </w:t>
      </w:r>
      <w:r>
        <w:rPr/>
        <w:t>Proračuna</w:t>
      </w:r>
      <w:r>
        <w:rPr>
          <w:spacing w:val="-4"/>
        </w:rPr>
        <w:t> </w:t>
      </w:r>
      <w:r>
        <w:rPr/>
        <w:t>za</w:t>
      </w:r>
      <w:r>
        <w:rPr>
          <w:spacing w:val="-5"/>
        </w:rPr>
        <w:t> </w:t>
      </w:r>
      <w:r>
        <w:rPr/>
        <w:t>2026.</w:t>
      </w:r>
      <w:r>
        <w:rPr>
          <w:spacing w:val="-3"/>
        </w:rPr>
        <w:t> </w:t>
      </w:r>
      <w:r>
        <w:rPr/>
        <w:t>godinu</w:t>
      </w:r>
      <w:r>
        <w:rPr>
          <w:spacing w:val="-2"/>
        </w:rPr>
        <w:t> </w:t>
      </w:r>
      <w:r>
        <w:rPr/>
        <w:t>i</w:t>
      </w:r>
      <w:r>
        <w:rPr>
          <w:spacing w:val="-3"/>
        </w:rPr>
        <w:t> </w:t>
      </w:r>
      <w:r>
        <w:rPr/>
        <w:t>projekcije</w:t>
      </w:r>
      <w:r>
        <w:rPr>
          <w:spacing w:val="-4"/>
        </w:rPr>
        <w:t> </w:t>
      </w:r>
      <w:r>
        <w:rPr/>
        <w:t>za</w:t>
      </w:r>
      <w:r>
        <w:rPr>
          <w:spacing w:val="-5"/>
        </w:rPr>
        <w:t> </w:t>
      </w:r>
      <w:r>
        <w:rPr/>
        <w:t>2027.</w:t>
      </w:r>
      <w:r>
        <w:rPr>
          <w:spacing w:val="-3"/>
        </w:rPr>
        <w:t> </w:t>
      </w:r>
      <w:r>
        <w:rPr/>
        <w:t>i</w:t>
      </w:r>
      <w:r>
        <w:rPr>
          <w:spacing w:val="-3"/>
        </w:rPr>
        <w:t> </w:t>
      </w:r>
      <w:r>
        <w:rPr/>
        <w:t>2028.</w:t>
      </w:r>
      <w:r>
        <w:rPr>
          <w:spacing w:val="-3"/>
        </w:rPr>
        <w:t> </w:t>
      </w:r>
      <w:r>
        <w:rPr/>
        <w:t>godinu,</w:t>
      </w:r>
      <w:r>
        <w:rPr>
          <w:spacing w:val="-5"/>
        </w:rPr>
        <w:t> te</w:t>
      </w:r>
    </w:p>
    <w:p>
      <w:pPr>
        <w:pStyle w:val="BodyText"/>
        <w:spacing w:before="1"/>
        <w:ind w:left="338"/>
        <w:jc w:val="both"/>
      </w:pPr>
      <w:r>
        <w:rPr/>
        <w:t>usporedba</w:t>
      </w:r>
      <w:r>
        <w:rPr>
          <w:spacing w:val="-2"/>
        </w:rPr>
        <w:t> </w:t>
      </w:r>
      <w:r>
        <w:rPr/>
        <w:t>sa</w:t>
      </w:r>
      <w:r>
        <w:rPr>
          <w:spacing w:val="-1"/>
        </w:rPr>
        <w:t> </w:t>
      </w:r>
      <w:r>
        <w:rPr/>
        <w:t>Proračunom za</w:t>
      </w:r>
      <w:r>
        <w:rPr>
          <w:spacing w:val="-2"/>
        </w:rPr>
        <w:t> </w:t>
      </w:r>
      <w:r>
        <w:rPr/>
        <w:t>tekuću</w:t>
      </w:r>
      <w:r>
        <w:rPr>
          <w:spacing w:val="-1"/>
        </w:rPr>
        <w:t> </w:t>
      </w:r>
      <w:r>
        <w:rPr/>
        <w:t>2025. godinu</w:t>
      </w:r>
      <w:r>
        <w:rPr>
          <w:spacing w:val="60"/>
        </w:rPr>
        <w:t> </w:t>
      </w:r>
      <w:r>
        <w:rPr/>
        <w:t>i</w:t>
      </w:r>
      <w:r>
        <w:rPr>
          <w:spacing w:val="-1"/>
        </w:rPr>
        <w:t> </w:t>
      </w:r>
      <w:r>
        <w:rPr/>
        <w:t>realizacija</w:t>
      </w:r>
      <w:r>
        <w:rPr>
          <w:spacing w:val="-1"/>
        </w:rPr>
        <w:t> </w:t>
      </w:r>
      <w:r>
        <w:rPr/>
        <w:t>za</w:t>
      </w:r>
      <w:r>
        <w:rPr>
          <w:spacing w:val="-1"/>
        </w:rPr>
        <w:t> </w:t>
      </w:r>
      <w:r>
        <w:rPr/>
        <w:t>prethodnu 2024. </w:t>
      </w:r>
      <w:r>
        <w:rPr>
          <w:spacing w:val="-2"/>
        </w:rPr>
        <w:t>godinu.</w:t>
      </w:r>
    </w:p>
    <w:p>
      <w:pPr>
        <w:pStyle w:val="BodyText"/>
        <w:spacing w:after="0"/>
        <w:jc w:val="both"/>
        <w:sectPr>
          <w:pgSz w:w="11910" w:h="16840"/>
          <w:pgMar w:header="0" w:footer="1051" w:top="1340" w:bottom="1240" w:left="1080" w:right="1080"/>
        </w:sectPr>
      </w:pPr>
    </w:p>
    <w:p>
      <w:pPr>
        <w:pStyle w:val="Heading3"/>
        <w:spacing w:before="71"/>
        <w:jc w:val="left"/>
      </w:pPr>
      <w:r>
        <w:rPr/>
        <w:t>Tabela</w:t>
      </w:r>
      <w:r>
        <w:rPr>
          <w:spacing w:val="4"/>
        </w:rPr>
        <w:t> </w:t>
      </w:r>
      <w:r>
        <w:rPr/>
        <w:t>1:</w:t>
      </w:r>
      <w:r>
        <w:rPr>
          <w:spacing w:val="70"/>
        </w:rPr>
        <w:t> </w:t>
      </w:r>
      <w:r>
        <w:rPr/>
        <w:t>Struktura</w:t>
      </w:r>
      <w:r>
        <w:rPr>
          <w:spacing w:val="6"/>
        </w:rPr>
        <w:t> </w:t>
      </w:r>
      <w:r>
        <w:rPr/>
        <w:t>Proračuna</w:t>
      </w:r>
      <w:r>
        <w:rPr>
          <w:spacing w:val="5"/>
        </w:rPr>
        <w:t> </w:t>
      </w:r>
      <w:r>
        <w:rPr/>
        <w:t>za</w:t>
      </w:r>
      <w:r>
        <w:rPr>
          <w:spacing w:val="5"/>
        </w:rPr>
        <w:t> </w:t>
      </w:r>
      <w:r>
        <w:rPr/>
        <w:t>razdoblje</w:t>
      </w:r>
      <w:r>
        <w:rPr>
          <w:spacing w:val="5"/>
        </w:rPr>
        <w:t> </w:t>
      </w:r>
      <w:r>
        <w:rPr/>
        <w:t>2026.-2028.</w:t>
      </w:r>
      <w:r>
        <w:rPr>
          <w:spacing w:val="70"/>
        </w:rPr>
        <w:t> </w:t>
      </w:r>
      <w:r>
        <w:rPr/>
        <w:t>godine</w:t>
      </w:r>
      <w:r>
        <w:rPr>
          <w:spacing w:val="5"/>
        </w:rPr>
        <w:t> </w:t>
      </w:r>
      <w:r>
        <w:rPr/>
        <w:t>prema</w:t>
      </w:r>
      <w:r>
        <w:rPr>
          <w:spacing w:val="5"/>
        </w:rPr>
        <w:t> </w:t>
      </w:r>
      <w:r>
        <w:rPr/>
        <w:t>ekonomskoj</w:t>
      </w:r>
      <w:r>
        <w:rPr>
          <w:spacing w:val="6"/>
        </w:rPr>
        <w:t> </w:t>
      </w:r>
      <w:r>
        <w:rPr/>
        <w:t>klasifikaciji</w:t>
      </w:r>
      <w:r>
        <w:rPr>
          <w:spacing w:val="71"/>
        </w:rPr>
        <w:t> </w:t>
      </w:r>
      <w:r>
        <w:rPr/>
        <w:t>i</w:t>
      </w:r>
      <w:r>
        <w:rPr>
          <w:spacing w:val="6"/>
        </w:rPr>
        <w:t> </w:t>
      </w:r>
      <w:r>
        <w:rPr/>
        <w:t>usporedba</w:t>
      </w:r>
      <w:r>
        <w:rPr>
          <w:spacing w:val="4"/>
        </w:rPr>
        <w:t> </w:t>
      </w:r>
      <w:r>
        <w:rPr/>
        <w:t>sa</w:t>
      </w:r>
      <w:r>
        <w:rPr>
          <w:spacing w:val="10"/>
        </w:rPr>
        <w:t> </w:t>
      </w:r>
      <w:r>
        <w:rPr/>
        <w:t>Planom</w:t>
      </w:r>
      <w:r>
        <w:rPr>
          <w:spacing w:val="6"/>
        </w:rPr>
        <w:t> </w:t>
      </w:r>
      <w:r>
        <w:rPr/>
        <w:t>za</w:t>
      </w:r>
      <w:r>
        <w:rPr>
          <w:spacing w:val="5"/>
        </w:rPr>
        <w:t> </w:t>
      </w:r>
      <w:r>
        <w:rPr/>
        <w:t>2025.</w:t>
      </w:r>
      <w:r>
        <w:rPr>
          <w:spacing w:val="5"/>
        </w:rPr>
        <w:t> </w:t>
      </w:r>
      <w:r>
        <w:rPr/>
        <w:t>godinu,</w:t>
      </w:r>
      <w:r>
        <w:rPr>
          <w:spacing w:val="5"/>
        </w:rPr>
        <w:t> </w:t>
      </w:r>
      <w:r>
        <w:rPr>
          <w:spacing w:val="-5"/>
        </w:rPr>
        <w:t>te</w:t>
      </w:r>
    </w:p>
    <w:p>
      <w:pPr>
        <w:pStyle w:val="Heading3"/>
        <w:jc w:val="left"/>
      </w:pPr>
      <w:r>
        <w:rPr/>
        <w:t>realizacijom</w:t>
      </w:r>
      <w:r>
        <w:rPr>
          <w:spacing w:val="-2"/>
        </w:rPr>
        <w:t> </w:t>
      </w:r>
      <w:r>
        <w:rPr/>
        <w:t>Proračuna</w:t>
      </w:r>
      <w:r>
        <w:rPr>
          <w:spacing w:val="-5"/>
        </w:rPr>
        <w:t> </w:t>
      </w:r>
      <w:r>
        <w:rPr/>
        <w:t>za</w:t>
      </w:r>
      <w:r>
        <w:rPr>
          <w:spacing w:val="-2"/>
        </w:rPr>
        <w:t> </w:t>
      </w:r>
      <w:r>
        <w:rPr/>
        <w:t>2024.</w:t>
      </w:r>
      <w:r>
        <w:rPr>
          <w:spacing w:val="-1"/>
        </w:rPr>
        <w:t> </w:t>
      </w:r>
      <w:r>
        <w:rPr>
          <w:spacing w:val="-2"/>
        </w:rPr>
        <w:t>godinu</w:t>
      </w:r>
    </w:p>
    <w:p>
      <w:pPr>
        <w:pStyle w:val="BodyText"/>
        <w:spacing w:before="91"/>
        <w:rPr>
          <w:b/>
          <w:i/>
          <w:sz w:val="20"/>
        </w:rPr>
      </w:pPr>
      <w:r>
        <w:rPr>
          <w:b/>
          <w:i/>
          <w:sz w:val="20"/>
        </w:rPr>
        <w:drawing>
          <wp:anchor distT="0" distB="0" distL="0" distR="0" allowOverlap="1" layoutInCell="1" locked="0" behindDoc="1" simplePos="0" relativeHeight="487599616">
            <wp:simplePos x="0" y="0"/>
            <wp:positionH relativeFrom="page">
              <wp:posOffset>1717329</wp:posOffset>
            </wp:positionH>
            <wp:positionV relativeFrom="paragraph">
              <wp:posOffset>219339</wp:posOffset>
            </wp:positionV>
            <wp:extent cx="7237553" cy="4915852"/>
            <wp:effectExtent l="0" t="0" r="0" b="0"/>
            <wp:wrapTopAndBottom/>
            <wp:docPr id="47" name="Image 47"/>
            <wp:cNvGraphicFramePr>
              <a:graphicFrameLocks/>
            </wp:cNvGraphicFramePr>
            <a:graphic>
              <a:graphicData uri="http://schemas.openxmlformats.org/drawingml/2006/picture">
                <pic:pic>
                  <pic:nvPicPr>
                    <pic:cNvPr id="47" name="Image 47"/>
                    <pic:cNvPicPr/>
                  </pic:nvPicPr>
                  <pic:blipFill>
                    <a:blip r:embed="rId13" cstate="print"/>
                    <a:stretch>
                      <a:fillRect/>
                    </a:stretch>
                  </pic:blipFill>
                  <pic:spPr>
                    <a:xfrm>
                      <a:off x="0" y="0"/>
                      <a:ext cx="7237553" cy="4915852"/>
                    </a:xfrm>
                    <a:prstGeom prst="rect">
                      <a:avLst/>
                    </a:prstGeom>
                  </pic:spPr>
                </pic:pic>
              </a:graphicData>
            </a:graphic>
          </wp:anchor>
        </w:drawing>
      </w:r>
    </w:p>
    <w:p>
      <w:pPr>
        <w:pStyle w:val="BodyText"/>
        <w:spacing w:after="0"/>
        <w:rPr>
          <w:b/>
          <w:i/>
          <w:sz w:val="20"/>
        </w:rPr>
        <w:sectPr>
          <w:footerReference w:type="default" r:id="rId12"/>
          <w:pgSz w:w="16840" w:h="11910" w:orient="landscape"/>
          <w:pgMar w:header="0" w:footer="1051" w:top="1340" w:bottom="1240" w:left="1080" w:right="1080"/>
        </w:sectPr>
      </w:pPr>
    </w:p>
    <w:p>
      <w:pPr>
        <w:pStyle w:val="ListParagraph"/>
        <w:numPr>
          <w:ilvl w:val="0"/>
          <w:numId w:val="6"/>
        </w:numPr>
        <w:tabs>
          <w:tab w:pos="611" w:val="left" w:leader="none"/>
        </w:tabs>
        <w:spacing w:line="240" w:lineRule="auto" w:before="68" w:after="0"/>
        <w:ind w:left="611" w:right="0" w:hanging="273"/>
        <w:jc w:val="left"/>
        <w:rPr>
          <w:b/>
          <w:sz w:val="24"/>
        </w:rPr>
      </w:pPr>
      <w:r>
        <w:rPr>
          <w:b/>
          <w:w w:val="115"/>
          <w:sz w:val="24"/>
        </w:rPr>
        <w:t>PRIHODI</w:t>
      </w:r>
      <w:r>
        <w:rPr>
          <w:b/>
          <w:spacing w:val="-11"/>
          <w:w w:val="115"/>
          <w:sz w:val="24"/>
        </w:rPr>
        <w:t> </w:t>
      </w:r>
      <w:r>
        <w:rPr>
          <w:b/>
          <w:w w:val="115"/>
          <w:sz w:val="24"/>
        </w:rPr>
        <w:t>I</w:t>
      </w:r>
      <w:r>
        <w:rPr>
          <w:b/>
          <w:spacing w:val="-11"/>
          <w:w w:val="115"/>
          <w:sz w:val="24"/>
        </w:rPr>
        <w:t> </w:t>
      </w:r>
      <w:r>
        <w:rPr>
          <w:b/>
          <w:w w:val="115"/>
          <w:sz w:val="24"/>
        </w:rPr>
        <w:t>PRIMICI</w:t>
      </w:r>
      <w:r>
        <w:rPr>
          <w:b/>
          <w:spacing w:val="-11"/>
          <w:w w:val="115"/>
          <w:sz w:val="24"/>
        </w:rPr>
        <w:t> </w:t>
      </w:r>
      <w:r>
        <w:rPr>
          <w:b/>
          <w:w w:val="115"/>
          <w:sz w:val="24"/>
        </w:rPr>
        <w:t>PRORAČUNA</w:t>
      </w:r>
      <w:r>
        <w:rPr>
          <w:b/>
          <w:spacing w:val="-11"/>
          <w:w w:val="115"/>
          <w:sz w:val="24"/>
        </w:rPr>
        <w:t> </w:t>
      </w:r>
      <w:r>
        <w:rPr>
          <w:b/>
          <w:w w:val="115"/>
          <w:sz w:val="24"/>
        </w:rPr>
        <w:t>PO</w:t>
      </w:r>
      <w:r>
        <w:rPr>
          <w:b/>
          <w:spacing w:val="-10"/>
          <w:w w:val="115"/>
          <w:sz w:val="24"/>
        </w:rPr>
        <w:t> </w:t>
      </w:r>
      <w:r>
        <w:rPr>
          <w:b/>
          <w:spacing w:val="-2"/>
          <w:w w:val="115"/>
          <w:sz w:val="24"/>
        </w:rPr>
        <w:t>EKONOMSKOJ</w:t>
      </w:r>
    </w:p>
    <w:p>
      <w:pPr>
        <w:spacing w:before="1"/>
        <w:ind w:left="338" w:right="0" w:firstLine="0"/>
        <w:jc w:val="left"/>
        <w:rPr>
          <w:b/>
          <w:sz w:val="24"/>
        </w:rPr>
      </w:pPr>
      <w:r>
        <w:rPr>
          <w:b/>
          <w:spacing w:val="-2"/>
          <w:w w:val="115"/>
          <w:sz w:val="24"/>
        </w:rPr>
        <w:t>KLASIFIKACIJI</w:t>
      </w:r>
    </w:p>
    <w:p>
      <w:pPr>
        <w:pStyle w:val="BodyText"/>
        <w:spacing w:before="60"/>
        <w:rPr>
          <w:b/>
        </w:rPr>
      </w:pPr>
    </w:p>
    <w:p>
      <w:pPr>
        <w:pStyle w:val="BodyText"/>
        <w:ind w:left="338" w:right="106"/>
        <w:jc w:val="both"/>
      </w:pPr>
      <w:r>
        <w:rPr/>
        <w:t>Procjene</w:t>
      </w:r>
      <w:r>
        <w:rPr>
          <w:spacing w:val="-15"/>
        </w:rPr>
        <w:t> </w:t>
      </w:r>
      <w:r>
        <w:rPr/>
        <w:t>prihoda</w:t>
      </w:r>
      <w:r>
        <w:rPr>
          <w:spacing w:val="-15"/>
        </w:rPr>
        <w:t> </w:t>
      </w:r>
      <w:r>
        <w:rPr/>
        <w:t>zasnivaju</w:t>
      </w:r>
      <w:r>
        <w:rPr>
          <w:spacing w:val="-15"/>
        </w:rPr>
        <w:t> </w:t>
      </w:r>
      <w:r>
        <w:rPr/>
        <w:t>se</w:t>
      </w:r>
      <w:r>
        <w:rPr>
          <w:spacing w:val="-15"/>
        </w:rPr>
        <w:t> </w:t>
      </w:r>
      <w:r>
        <w:rPr/>
        <w:t>na</w:t>
      </w:r>
      <w:r>
        <w:rPr>
          <w:spacing w:val="-15"/>
        </w:rPr>
        <w:t> </w:t>
      </w:r>
      <w:r>
        <w:rPr/>
        <w:t>zakonskim</w:t>
      </w:r>
      <w:r>
        <w:rPr>
          <w:spacing w:val="-15"/>
        </w:rPr>
        <w:t> </w:t>
      </w:r>
      <w:r>
        <w:rPr/>
        <w:t>i</w:t>
      </w:r>
      <w:r>
        <w:rPr>
          <w:spacing w:val="-15"/>
        </w:rPr>
        <w:t> </w:t>
      </w:r>
      <w:r>
        <w:rPr/>
        <w:t>drugim</w:t>
      </w:r>
      <w:r>
        <w:rPr>
          <w:spacing w:val="-15"/>
        </w:rPr>
        <w:t> </w:t>
      </w:r>
      <w:r>
        <w:rPr/>
        <w:t>propisima</w:t>
      </w:r>
      <w:r>
        <w:rPr>
          <w:spacing w:val="-15"/>
        </w:rPr>
        <w:t> </w:t>
      </w:r>
      <w:r>
        <w:rPr/>
        <w:t>koji</w:t>
      </w:r>
      <w:r>
        <w:rPr>
          <w:spacing w:val="-15"/>
        </w:rPr>
        <w:t> </w:t>
      </w:r>
      <w:r>
        <w:rPr/>
        <w:t>uređuju</w:t>
      </w:r>
      <w:r>
        <w:rPr>
          <w:spacing w:val="-15"/>
        </w:rPr>
        <w:t> </w:t>
      </w:r>
      <w:r>
        <w:rPr/>
        <w:t>izvore</w:t>
      </w:r>
      <w:r>
        <w:rPr>
          <w:spacing w:val="-15"/>
        </w:rPr>
        <w:t> </w:t>
      </w:r>
      <w:r>
        <w:rPr/>
        <w:t>i</w:t>
      </w:r>
      <w:r>
        <w:rPr>
          <w:spacing w:val="-15"/>
        </w:rPr>
        <w:t> </w:t>
      </w:r>
      <w:r>
        <w:rPr/>
        <w:t>vrste</w:t>
      </w:r>
      <w:r>
        <w:rPr>
          <w:spacing w:val="-15"/>
        </w:rPr>
        <w:t> </w:t>
      </w:r>
      <w:r>
        <w:rPr/>
        <w:t>prihoda i</w:t>
      </w:r>
      <w:r>
        <w:rPr>
          <w:spacing w:val="-5"/>
        </w:rPr>
        <w:t> </w:t>
      </w:r>
      <w:r>
        <w:rPr/>
        <w:t>primitaka</w:t>
      </w:r>
      <w:r>
        <w:rPr>
          <w:spacing w:val="-7"/>
        </w:rPr>
        <w:t> </w:t>
      </w:r>
      <w:r>
        <w:rPr/>
        <w:t>na</w:t>
      </w:r>
      <w:r>
        <w:rPr>
          <w:spacing w:val="-7"/>
        </w:rPr>
        <w:t> </w:t>
      </w:r>
      <w:r>
        <w:rPr/>
        <w:t>razini</w:t>
      </w:r>
      <w:r>
        <w:rPr>
          <w:spacing w:val="-5"/>
        </w:rPr>
        <w:t> </w:t>
      </w:r>
      <w:r>
        <w:rPr/>
        <w:t>JLP(R)S.</w:t>
      </w:r>
      <w:r>
        <w:rPr>
          <w:spacing w:val="-5"/>
        </w:rPr>
        <w:t> </w:t>
      </w:r>
      <w:r>
        <w:rPr/>
        <w:t>Prihodi</w:t>
      </w:r>
      <w:r>
        <w:rPr>
          <w:spacing w:val="-8"/>
        </w:rPr>
        <w:t> </w:t>
      </w:r>
      <w:r>
        <w:rPr/>
        <w:t>i</w:t>
      </w:r>
      <w:r>
        <w:rPr>
          <w:spacing w:val="-5"/>
        </w:rPr>
        <w:t> </w:t>
      </w:r>
      <w:r>
        <w:rPr/>
        <w:t>primici</w:t>
      </w:r>
      <w:r>
        <w:rPr>
          <w:spacing w:val="-8"/>
        </w:rPr>
        <w:t> </w:t>
      </w:r>
      <w:r>
        <w:rPr/>
        <w:t>planirani</w:t>
      </w:r>
      <w:r>
        <w:rPr>
          <w:spacing w:val="-5"/>
        </w:rPr>
        <w:t> </w:t>
      </w:r>
      <w:r>
        <w:rPr/>
        <w:t>su</w:t>
      </w:r>
      <w:r>
        <w:rPr>
          <w:spacing w:val="-6"/>
        </w:rPr>
        <w:t> </w:t>
      </w:r>
      <w:r>
        <w:rPr/>
        <w:t>na</w:t>
      </w:r>
      <w:r>
        <w:rPr>
          <w:spacing w:val="-7"/>
        </w:rPr>
        <w:t> </w:t>
      </w:r>
      <w:r>
        <w:rPr/>
        <w:t>temelju</w:t>
      </w:r>
      <w:r>
        <w:rPr>
          <w:spacing w:val="-6"/>
        </w:rPr>
        <w:t> </w:t>
      </w:r>
      <w:r>
        <w:rPr/>
        <w:t>ostvarenja</w:t>
      </w:r>
      <w:r>
        <w:rPr>
          <w:spacing w:val="40"/>
        </w:rPr>
        <w:t> </w:t>
      </w:r>
      <w:r>
        <w:rPr/>
        <w:t>javnih</w:t>
      </w:r>
      <w:r>
        <w:rPr>
          <w:spacing w:val="-6"/>
        </w:rPr>
        <w:t> </w:t>
      </w:r>
      <w:r>
        <w:rPr/>
        <w:t>prihoda u 2025. godini,</w:t>
      </w:r>
      <w:r>
        <w:rPr>
          <w:spacing w:val="40"/>
        </w:rPr>
        <w:t> </w:t>
      </w:r>
      <w:r>
        <w:rPr/>
        <w:t>temeljem procjene njihove projicirane realizacije u slijedećim godinama te na realnim mogućnostima naplate istih, sve sukladno relevantnim i dostupnim podacima.</w:t>
      </w:r>
    </w:p>
    <w:p>
      <w:pPr>
        <w:pStyle w:val="BodyText"/>
      </w:pPr>
    </w:p>
    <w:p>
      <w:pPr>
        <w:pStyle w:val="BodyText"/>
        <w:ind w:left="338" w:right="105"/>
        <w:jc w:val="both"/>
      </w:pPr>
      <w:r>
        <w:rPr/>
        <w:t>Ukupni prihodi i primici planirani su za 2026. godinu</w:t>
      </w:r>
      <w:r>
        <w:rPr>
          <w:spacing w:val="40"/>
        </w:rPr>
        <w:t> </w:t>
      </w:r>
      <w:r>
        <w:rPr/>
        <w:t>u iznosu od 983.988,00 EUR što je za 223.751,00 EUR više u odnosu na razinu utvrđenu Proračunom za 2025. godinu.</w:t>
      </w:r>
      <w:r>
        <w:rPr>
          <w:spacing w:val="40"/>
        </w:rPr>
        <w:t> </w:t>
      </w:r>
      <w:r>
        <w:rPr/>
        <w:t>U ukupnim prihodima i primicima prihodi poslovanja u proračunu za 2026. godinu sudjeluju sa 97,82 % i iznose 962.488,00 EUR, što je za 237.251,00 EUR više u odnosu na plan za 2025. godinu.</w:t>
      </w:r>
    </w:p>
    <w:p>
      <w:pPr>
        <w:pStyle w:val="BodyText"/>
        <w:spacing w:before="1"/>
      </w:pPr>
    </w:p>
    <w:p>
      <w:pPr>
        <w:pStyle w:val="BodyText"/>
        <w:ind w:left="338" w:right="104"/>
        <w:jc w:val="both"/>
      </w:pPr>
      <w:r>
        <w:rPr/>
        <w:t>Prihodi od prodaje nefinancijske imovine iznose 21.500,00 EUR i manji su u odnosu na 2025. godinu za 13.500,00 EUR. U 2026. godini nema planiranih primitaka od zaduživanja, kao što ih nije bilo ni u prošloj 2025. godini.</w:t>
      </w:r>
    </w:p>
    <w:p>
      <w:pPr>
        <w:pStyle w:val="BodyText"/>
      </w:pPr>
    </w:p>
    <w:p>
      <w:pPr>
        <w:pStyle w:val="BodyText"/>
        <w:ind w:left="338" w:right="109"/>
        <w:jc w:val="both"/>
      </w:pPr>
      <w:r>
        <w:rPr/>
        <w:t>Višak prihoda iz prethodnih godina u Proračunu za</w:t>
      </w:r>
      <w:r>
        <w:rPr>
          <w:spacing w:val="40"/>
        </w:rPr>
        <w:t> </w:t>
      </w:r>
      <w:r>
        <w:rPr/>
        <w:t>2026. godinu je planiran u iznosu od 30.000,00</w:t>
      </w:r>
      <w:r>
        <w:rPr>
          <w:spacing w:val="-6"/>
        </w:rPr>
        <w:t> </w:t>
      </w:r>
      <w:r>
        <w:rPr/>
        <w:t>EUR</w:t>
      </w:r>
      <w:r>
        <w:rPr>
          <w:spacing w:val="-4"/>
        </w:rPr>
        <w:t> </w:t>
      </w:r>
      <w:r>
        <w:rPr/>
        <w:t>u</w:t>
      </w:r>
      <w:r>
        <w:rPr>
          <w:spacing w:val="-6"/>
        </w:rPr>
        <w:t> </w:t>
      </w:r>
      <w:r>
        <w:rPr/>
        <w:t>odnosu</w:t>
      </w:r>
      <w:r>
        <w:rPr>
          <w:spacing w:val="-3"/>
        </w:rPr>
        <w:t> </w:t>
      </w:r>
      <w:r>
        <w:rPr/>
        <w:t>na</w:t>
      </w:r>
      <w:r>
        <w:rPr>
          <w:spacing w:val="-7"/>
        </w:rPr>
        <w:t> </w:t>
      </w:r>
      <w:r>
        <w:rPr/>
        <w:t>2025.</w:t>
      </w:r>
      <w:r>
        <w:rPr>
          <w:spacing w:val="-3"/>
        </w:rPr>
        <w:t> </w:t>
      </w:r>
      <w:r>
        <w:rPr/>
        <w:t>godinu</w:t>
      </w:r>
      <w:r>
        <w:rPr>
          <w:spacing w:val="-6"/>
        </w:rPr>
        <w:t> </w:t>
      </w:r>
      <w:r>
        <w:rPr/>
        <w:t>kada</w:t>
      </w:r>
      <w:r>
        <w:rPr>
          <w:spacing w:val="-6"/>
        </w:rPr>
        <w:t> </w:t>
      </w:r>
      <w:r>
        <w:rPr/>
        <w:t>je</w:t>
      </w:r>
      <w:r>
        <w:rPr>
          <w:spacing w:val="-3"/>
        </w:rPr>
        <w:t> </w:t>
      </w:r>
      <w:r>
        <w:rPr/>
        <w:t>bio</w:t>
      </w:r>
      <w:r>
        <w:rPr>
          <w:spacing w:val="-6"/>
        </w:rPr>
        <w:t> </w:t>
      </w:r>
      <w:r>
        <w:rPr/>
        <w:t>planiran</w:t>
      </w:r>
      <w:r>
        <w:rPr>
          <w:spacing w:val="-4"/>
        </w:rPr>
        <w:t> </w:t>
      </w:r>
      <w:r>
        <w:rPr/>
        <w:t>višak</w:t>
      </w:r>
      <w:r>
        <w:rPr>
          <w:spacing w:val="-4"/>
        </w:rPr>
        <w:t> </w:t>
      </w:r>
      <w:r>
        <w:rPr/>
        <w:t>u</w:t>
      </w:r>
      <w:r>
        <w:rPr>
          <w:spacing w:val="-5"/>
        </w:rPr>
        <w:t> </w:t>
      </w:r>
      <w:r>
        <w:rPr/>
        <w:t>iznosu</w:t>
      </w:r>
      <w:r>
        <w:rPr>
          <w:spacing w:val="-6"/>
        </w:rPr>
        <w:t> </w:t>
      </w:r>
      <w:r>
        <w:rPr/>
        <w:t>od</w:t>
      </w:r>
      <w:r>
        <w:rPr>
          <w:spacing w:val="-4"/>
        </w:rPr>
        <w:t> </w:t>
      </w:r>
      <w:r>
        <w:rPr/>
        <w:t>17.060,00</w:t>
      </w:r>
      <w:r>
        <w:rPr>
          <w:spacing w:val="-5"/>
        </w:rPr>
        <w:t> </w:t>
      </w:r>
      <w:r>
        <w:rPr>
          <w:spacing w:val="-4"/>
        </w:rPr>
        <w:t>EUR.</w:t>
      </w:r>
    </w:p>
    <w:p>
      <w:pPr>
        <w:pStyle w:val="BodyText"/>
      </w:pPr>
    </w:p>
    <w:p>
      <w:pPr>
        <w:pStyle w:val="BodyText"/>
        <w:ind w:left="338" w:right="105"/>
        <w:jc w:val="both"/>
      </w:pPr>
      <w:r>
        <w:rPr/>
        <w:t>U nastavku se daje usporedni tabelarni prikaz prihoda i primitaka prema skupini ekonomske klasifikacije</w:t>
      </w:r>
      <w:r>
        <w:rPr>
          <w:spacing w:val="-7"/>
        </w:rPr>
        <w:t> </w:t>
      </w:r>
      <w:r>
        <w:rPr/>
        <w:t>za</w:t>
      </w:r>
      <w:r>
        <w:rPr>
          <w:spacing w:val="-7"/>
        </w:rPr>
        <w:t> </w:t>
      </w:r>
      <w:r>
        <w:rPr/>
        <w:t>2026.</w:t>
      </w:r>
      <w:r>
        <w:rPr>
          <w:spacing w:val="-6"/>
        </w:rPr>
        <w:t> </w:t>
      </w:r>
      <w:r>
        <w:rPr/>
        <w:t>godinu</w:t>
      </w:r>
      <w:r>
        <w:rPr>
          <w:spacing w:val="-5"/>
        </w:rPr>
        <w:t> </w:t>
      </w:r>
      <w:r>
        <w:rPr/>
        <w:t>i</w:t>
      </w:r>
      <w:r>
        <w:rPr>
          <w:spacing w:val="-5"/>
        </w:rPr>
        <w:t> </w:t>
      </w:r>
      <w:r>
        <w:rPr/>
        <w:t>projekcije</w:t>
      </w:r>
      <w:r>
        <w:rPr>
          <w:spacing w:val="-7"/>
        </w:rPr>
        <w:t> </w:t>
      </w:r>
      <w:r>
        <w:rPr/>
        <w:t>za</w:t>
      </w:r>
      <w:r>
        <w:rPr>
          <w:spacing w:val="-7"/>
        </w:rPr>
        <w:t> </w:t>
      </w:r>
      <w:r>
        <w:rPr/>
        <w:t>2027.</w:t>
      </w:r>
      <w:r>
        <w:rPr>
          <w:spacing w:val="-6"/>
        </w:rPr>
        <w:t> </w:t>
      </w:r>
      <w:r>
        <w:rPr/>
        <w:t>i</w:t>
      </w:r>
      <w:r>
        <w:rPr>
          <w:spacing w:val="-8"/>
        </w:rPr>
        <w:t> </w:t>
      </w:r>
      <w:r>
        <w:rPr/>
        <w:t>2028.</w:t>
      </w:r>
      <w:r>
        <w:rPr>
          <w:spacing w:val="-6"/>
        </w:rPr>
        <w:t> </w:t>
      </w:r>
      <w:r>
        <w:rPr/>
        <w:t>godinu,</w:t>
      </w:r>
      <w:r>
        <w:rPr>
          <w:spacing w:val="-8"/>
        </w:rPr>
        <w:t> </w:t>
      </w:r>
      <w:r>
        <w:rPr/>
        <w:t>te</w:t>
      </w:r>
      <w:r>
        <w:rPr>
          <w:spacing w:val="-6"/>
        </w:rPr>
        <w:t> </w:t>
      </w:r>
      <w:r>
        <w:rPr/>
        <w:t>usporedba</w:t>
      </w:r>
      <w:r>
        <w:rPr>
          <w:spacing w:val="-7"/>
        </w:rPr>
        <w:t> </w:t>
      </w:r>
      <w:r>
        <w:rPr/>
        <w:t>sa</w:t>
      </w:r>
      <w:r>
        <w:rPr>
          <w:spacing w:val="-7"/>
        </w:rPr>
        <w:t> </w:t>
      </w:r>
      <w:r>
        <w:rPr/>
        <w:t>Proračunom</w:t>
      </w:r>
      <w:r>
        <w:rPr>
          <w:spacing w:val="-5"/>
        </w:rPr>
        <w:t> </w:t>
      </w:r>
      <w:r>
        <w:rPr/>
        <w:t>za tekuću 2025. godinu</w:t>
      </w:r>
      <w:r>
        <w:rPr>
          <w:spacing w:val="40"/>
        </w:rPr>
        <w:t> </w:t>
      </w:r>
      <w:r>
        <w:rPr/>
        <w:t>i realizacija za prethodnu 2024. godinu.</w:t>
      </w:r>
    </w:p>
    <w:p>
      <w:pPr>
        <w:pStyle w:val="BodyText"/>
        <w:spacing w:after="0"/>
        <w:jc w:val="both"/>
        <w:sectPr>
          <w:footerReference w:type="default" r:id="rId14"/>
          <w:pgSz w:w="11910" w:h="16840"/>
          <w:pgMar w:header="0" w:footer="0" w:top="1100" w:bottom="280" w:left="1080" w:right="1080"/>
        </w:sectPr>
      </w:pPr>
    </w:p>
    <w:p>
      <w:pPr>
        <w:pStyle w:val="Heading3"/>
        <w:spacing w:before="71"/>
        <w:jc w:val="left"/>
      </w:pPr>
      <w:r>
        <w:rPr/>
        <w:t>Tabela</w:t>
      </w:r>
      <w:r>
        <w:rPr>
          <w:spacing w:val="30"/>
        </w:rPr>
        <w:t> </w:t>
      </w:r>
      <w:r>
        <w:rPr/>
        <w:t>2:</w:t>
      </w:r>
      <w:r>
        <w:rPr>
          <w:spacing w:val="30"/>
        </w:rPr>
        <w:t> </w:t>
      </w:r>
      <w:r>
        <w:rPr/>
        <w:t>Prikaz</w:t>
      </w:r>
      <w:r>
        <w:rPr>
          <w:spacing w:val="31"/>
        </w:rPr>
        <w:t> </w:t>
      </w:r>
      <w:r>
        <w:rPr/>
        <w:t>planiranih</w:t>
      </w:r>
      <w:r>
        <w:rPr>
          <w:spacing w:val="33"/>
        </w:rPr>
        <w:t> </w:t>
      </w:r>
      <w:r>
        <w:rPr/>
        <w:t>prihoda</w:t>
      </w:r>
      <w:r>
        <w:rPr>
          <w:spacing w:val="31"/>
        </w:rPr>
        <w:t> </w:t>
      </w:r>
      <w:r>
        <w:rPr/>
        <w:t>i</w:t>
      </w:r>
      <w:r>
        <w:rPr>
          <w:spacing w:val="31"/>
        </w:rPr>
        <w:t> </w:t>
      </w:r>
      <w:r>
        <w:rPr/>
        <w:t>primitaka</w:t>
      </w:r>
      <w:r>
        <w:rPr>
          <w:spacing w:val="31"/>
        </w:rPr>
        <w:t> </w:t>
      </w:r>
      <w:r>
        <w:rPr/>
        <w:t>u</w:t>
      </w:r>
      <w:r>
        <w:rPr>
          <w:spacing w:val="33"/>
        </w:rPr>
        <w:t> </w:t>
      </w:r>
      <w:r>
        <w:rPr/>
        <w:t>razdoblju</w:t>
      </w:r>
      <w:r>
        <w:rPr>
          <w:spacing w:val="32"/>
        </w:rPr>
        <w:t> </w:t>
      </w:r>
      <w:r>
        <w:rPr/>
        <w:t>2026.</w:t>
      </w:r>
      <w:r>
        <w:rPr>
          <w:spacing w:val="32"/>
        </w:rPr>
        <w:t> </w:t>
      </w:r>
      <w:r>
        <w:rPr/>
        <w:t>-</w:t>
      </w:r>
      <w:r>
        <w:rPr>
          <w:spacing w:val="31"/>
        </w:rPr>
        <w:t> </w:t>
      </w:r>
      <w:r>
        <w:rPr/>
        <w:t>2028.</w:t>
      </w:r>
      <w:r>
        <w:rPr>
          <w:spacing w:val="31"/>
        </w:rPr>
        <w:t> </w:t>
      </w:r>
      <w:r>
        <w:rPr/>
        <w:t>godine</w:t>
      </w:r>
      <w:r>
        <w:rPr>
          <w:spacing w:val="30"/>
        </w:rPr>
        <w:t> </w:t>
      </w:r>
      <w:r>
        <w:rPr/>
        <w:t>na</w:t>
      </w:r>
      <w:r>
        <w:rPr>
          <w:spacing w:val="31"/>
        </w:rPr>
        <w:t> </w:t>
      </w:r>
      <w:r>
        <w:rPr/>
        <w:t>nivou</w:t>
      </w:r>
      <w:r>
        <w:rPr>
          <w:spacing w:val="30"/>
        </w:rPr>
        <w:t> </w:t>
      </w:r>
      <w:r>
        <w:rPr/>
        <w:t>razreda</w:t>
      </w:r>
      <w:r>
        <w:rPr>
          <w:spacing w:val="30"/>
        </w:rPr>
        <w:t> </w:t>
      </w:r>
      <w:r>
        <w:rPr/>
        <w:t>i</w:t>
      </w:r>
      <w:r>
        <w:rPr>
          <w:spacing w:val="31"/>
        </w:rPr>
        <w:t> </w:t>
      </w:r>
      <w:r>
        <w:rPr/>
        <w:t>skupine</w:t>
      </w:r>
      <w:r>
        <w:rPr>
          <w:spacing w:val="31"/>
        </w:rPr>
        <w:t>  </w:t>
      </w:r>
      <w:r>
        <w:rPr/>
        <w:t>ekonomske</w:t>
      </w:r>
      <w:r>
        <w:rPr>
          <w:spacing w:val="30"/>
        </w:rPr>
        <w:t> </w:t>
      </w:r>
      <w:r>
        <w:rPr/>
        <w:t>klasifikacije</w:t>
      </w:r>
      <w:r>
        <w:rPr>
          <w:spacing w:val="31"/>
        </w:rPr>
        <w:t> </w:t>
      </w:r>
      <w:r>
        <w:rPr>
          <w:spacing w:val="-10"/>
        </w:rPr>
        <w:t>i</w:t>
      </w:r>
    </w:p>
    <w:p>
      <w:pPr>
        <w:pStyle w:val="Heading3"/>
        <w:jc w:val="left"/>
      </w:pPr>
      <w:r>
        <w:rPr/>
        <w:t>usporedba</w:t>
      </w:r>
      <w:r>
        <w:rPr>
          <w:spacing w:val="-2"/>
        </w:rPr>
        <w:t> </w:t>
      </w:r>
      <w:r>
        <w:rPr/>
        <w:t>sa</w:t>
      </w:r>
      <w:r>
        <w:rPr>
          <w:spacing w:val="-1"/>
        </w:rPr>
        <w:t> </w:t>
      </w:r>
      <w:r>
        <w:rPr/>
        <w:t>Proračunom</w:t>
      </w:r>
      <w:r>
        <w:rPr>
          <w:spacing w:val="-2"/>
        </w:rPr>
        <w:t> </w:t>
      </w:r>
      <w:r>
        <w:rPr/>
        <w:t>za</w:t>
      </w:r>
      <w:r>
        <w:rPr>
          <w:spacing w:val="-1"/>
        </w:rPr>
        <w:t> </w:t>
      </w:r>
      <w:r>
        <w:rPr/>
        <w:t>2025.</w:t>
      </w:r>
      <w:r>
        <w:rPr>
          <w:spacing w:val="-1"/>
        </w:rPr>
        <w:t> </w:t>
      </w:r>
      <w:r>
        <w:rPr/>
        <w:t>godinu,</w:t>
      </w:r>
      <w:r>
        <w:rPr>
          <w:spacing w:val="-2"/>
        </w:rPr>
        <w:t> </w:t>
      </w:r>
      <w:r>
        <w:rPr/>
        <w:t>te</w:t>
      </w:r>
      <w:r>
        <w:rPr>
          <w:spacing w:val="-1"/>
        </w:rPr>
        <w:t> </w:t>
      </w:r>
      <w:r>
        <w:rPr/>
        <w:t>realizacijom</w:t>
      </w:r>
      <w:r>
        <w:rPr>
          <w:spacing w:val="-1"/>
        </w:rPr>
        <w:t> </w:t>
      </w:r>
      <w:r>
        <w:rPr/>
        <w:t>Proračuna</w:t>
      </w:r>
      <w:r>
        <w:rPr>
          <w:spacing w:val="-2"/>
        </w:rPr>
        <w:t> </w:t>
      </w:r>
      <w:r>
        <w:rPr/>
        <w:t>za</w:t>
      </w:r>
      <w:r>
        <w:rPr>
          <w:spacing w:val="-4"/>
        </w:rPr>
        <w:t> </w:t>
      </w:r>
      <w:r>
        <w:rPr/>
        <w:t>2024.</w:t>
      </w:r>
      <w:r>
        <w:rPr>
          <w:spacing w:val="-1"/>
        </w:rPr>
        <w:t> </w:t>
      </w:r>
      <w:r>
        <w:rPr>
          <w:spacing w:val="-2"/>
        </w:rPr>
        <w:t>godinu</w:t>
      </w:r>
    </w:p>
    <w:p>
      <w:pPr>
        <w:pStyle w:val="BodyText"/>
        <w:rPr>
          <w:b/>
          <w:i/>
          <w:sz w:val="20"/>
        </w:rPr>
      </w:pPr>
    </w:p>
    <w:p>
      <w:pPr>
        <w:pStyle w:val="BodyText"/>
        <w:spacing w:before="93"/>
        <w:rPr>
          <w:b/>
          <w:i/>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4"/>
        <w:gridCol w:w="5811"/>
        <w:gridCol w:w="1527"/>
        <w:gridCol w:w="1529"/>
        <w:gridCol w:w="1527"/>
        <w:gridCol w:w="1526"/>
        <w:gridCol w:w="1526"/>
      </w:tblGrid>
      <w:tr>
        <w:trPr>
          <w:trHeight w:val="863" w:hRule="atLeast"/>
        </w:trPr>
        <w:tc>
          <w:tcPr>
            <w:tcW w:w="814" w:type="dxa"/>
            <w:shd w:val="clear" w:color="auto" w:fill="D9D9D9"/>
          </w:tcPr>
          <w:p>
            <w:pPr>
              <w:pStyle w:val="TableParagraph"/>
              <w:spacing w:before="87"/>
              <w:jc w:val="left"/>
              <w:rPr>
                <w:rFonts w:ascii="Times New Roman"/>
                <w:b/>
                <w:i/>
                <w:sz w:val="20"/>
              </w:rPr>
            </w:pPr>
          </w:p>
          <w:p>
            <w:pPr>
              <w:pStyle w:val="TableParagraph"/>
              <w:ind w:left="127"/>
              <w:jc w:val="left"/>
              <w:rPr>
                <w:rFonts w:ascii="Times New Roman" w:hAnsi="Times New Roman"/>
                <w:b/>
                <w:sz w:val="20"/>
              </w:rPr>
            </w:pPr>
            <w:r>
              <w:rPr>
                <w:rFonts w:ascii="Times New Roman" w:hAnsi="Times New Roman"/>
                <w:b/>
                <w:spacing w:val="-2"/>
                <w:sz w:val="20"/>
              </w:rPr>
              <w:t>Račun</w:t>
            </w:r>
          </w:p>
        </w:tc>
        <w:tc>
          <w:tcPr>
            <w:tcW w:w="5811" w:type="dxa"/>
            <w:shd w:val="clear" w:color="auto" w:fill="D9D9D9"/>
          </w:tcPr>
          <w:p>
            <w:pPr>
              <w:pStyle w:val="TableParagraph"/>
              <w:spacing w:before="87"/>
              <w:jc w:val="left"/>
              <w:rPr>
                <w:rFonts w:ascii="Times New Roman"/>
                <w:b/>
                <w:i/>
                <w:sz w:val="20"/>
              </w:rPr>
            </w:pPr>
          </w:p>
          <w:p>
            <w:pPr>
              <w:pStyle w:val="TableParagraph"/>
              <w:ind w:left="7"/>
              <w:jc w:val="center"/>
              <w:rPr>
                <w:rFonts w:ascii="Times New Roman" w:hAnsi="Times New Roman"/>
                <w:b/>
                <w:sz w:val="20"/>
              </w:rPr>
            </w:pPr>
            <w:r>
              <w:rPr>
                <w:rFonts w:ascii="Times New Roman" w:hAnsi="Times New Roman"/>
                <w:b/>
                <w:sz w:val="20"/>
              </w:rPr>
              <w:t>Naziv</w:t>
            </w:r>
            <w:r>
              <w:rPr>
                <w:rFonts w:ascii="Times New Roman" w:hAnsi="Times New Roman"/>
                <w:b/>
                <w:spacing w:val="-3"/>
                <w:sz w:val="20"/>
              </w:rPr>
              <w:t> </w:t>
            </w:r>
            <w:r>
              <w:rPr>
                <w:rFonts w:ascii="Times New Roman" w:hAnsi="Times New Roman"/>
                <w:b/>
                <w:spacing w:val="-2"/>
                <w:sz w:val="20"/>
              </w:rPr>
              <w:t>računa</w:t>
            </w:r>
          </w:p>
        </w:tc>
        <w:tc>
          <w:tcPr>
            <w:tcW w:w="1527" w:type="dxa"/>
            <w:shd w:val="clear" w:color="auto" w:fill="D9D9D9"/>
          </w:tcPr>
          <w:p>
            <w:pPr>
              <w:pStyle w:val="TableParagraph"/>
              <w:spacing w:before="202"/>
              <w:ind w:left="9" w:right="5"/>
              <w:jc w:val="center"/>
              <w:rPr>
                <w:rFonts w:ascii="Times New Roman" w:hAnsi="Times New Roman"/>
                <w:b/>
                <w:sz w:val="20"/>
              </w:rPr>
            </w:pPr>
            <w:r>
              <w:rPr>
                <w:rFonts w:ascii="Times New Roman" w:hAnsi="Times New Roman"/>
                <w:b/>
                <w:spacing w:val="-2"/>
                <w:sz w:val="20"/>
              </w:rPr>
              <w:t>Izvršenje</w:t>
            </w:r>
          </w:p>
          <w:p>
            <w:pPr>
              <w:pStyle w:val="TableParagraph"/>
              <w:ind w:left="9"/>
              <w:jc w:val="center"/>
              <w:rPr>
                <w:rFonts w:ascii="Times New Roman"/>
                <w:b/>
                <w:sz w:val="20"/>
              </w:rPr>
            </w:pPr>
            <w:r>
              <w:rPr>
                <w:rFonts w:ascii="Times New Roman"/>
                <w:b/>
                <w:spacing w:val="-4"/>
                <w:sz w:val="20"/>
              </w:rPr>
              <w:t>2024</w:t>
            </w:r>
          </w:p>
        </w:tc>
        <w:tc>
          <w:tcPr>
            <w:tcW w:w="1529" w:type="dxa"/>
            <w:shd w:val="clear" w:color="auto" w:fill="D9D9D9"/>
          </w:tcPr>
          <w:p>
            <w:pPr>
              <w:pStyle w:val="TableParagraph"/>
              <w:spacing w:before="202"/>
              <w:ind w:left="6" w:right="2"/>
              <w:jc w:val="center"/>
              <w:rPr>
                <w:rFonts w:ascii="Times New Roman" w:hAnsi="Times New Roman"/>
                <w:b/>
                <w:sz w:val="20"/>
              </w:rPr>
            </w:pPr>
            <w:r>
              <w:rPr>
                <w:rFonts w:ascii="Times New Roman" w:hAnsi="Times New Roman"/>
                <w:b/>
                <w:sz w:val="20"/>
              </w:rPr>
              <w:t>Tekući</w:t>
            </w:r>
            <w:r>
              <w:rPr>
                <w:rFonts w:ascii="Times New Roman" w:hAnsi="Times New Roman"/>
                <w:b/>
                <w:spacing w:val="-7"/>
                <w:sz w:val="20"/>
              </w:rPr>
              <w:t> </w:t>
            </w:r>
            <w:r>
              <w:rPr>
                <w:rFonts w:ascii="Times New Roman" w:hAnsi="Times New Roman"/>
                <w:b/>
                <w:spacing w:val="-4"/>
                <w:sz w:val="20"/>
              </w:rPr>
              <w:t>plan</w:t>
            </w:r>
          </w:p>
          <w:p>
            <w:pPr>
              <w:pStyle w:val="TableParagraph"/>
              <w:ind w:left="6"/>
              <w:jc w:val="center"/>
              <w:rPr>
                <w:rFonts w:ascii="Times New Roman"/>
                <w:b/>
                <w:sz w:val="20"/>
              </w:rPr>
            </w:pPr>
            <w:r>
              <w:rPr>
                <w:rFonts w:ascii="Times New Roman"/>
                <w:b/>
                <w:spacing w:val="-4"/>
                <w:sz w:val="20"/>
              </w:rPr>
              <w:t>2025</w:t>
            </w:r>
          </w:p>
        </w:tc>
        <w:tc>
          <w:tcPr>
            <w:tcW w:w="1527" w:type="dxa"/>
            <w:shd w:val="clear" w:color="auto" w:fill="D9D9D9"/>
          </w:tcPr>
          <w:p>
            <w:pPr>
              <w:pStyle w:val="TableParagraph"/>
              <w:spacing w:before="202"/>
              <w:ind w:left="559" w:right="552" w:hanging="1"/>
              <w:jc w:val="center"/>
              <w:rPr>
                <w:rFonts w:ascii="Times New Roman"/>
                <w:b/>
                <w:sz w:val="20"/>
              </w:rPr>
            </w:pPr>
            <w:r>
              <w:rPr>
                <w:rFonts w:ascii="Times New Roman"/>
                <w:b/>
                <w:spacing w:val="-4"/>
                <w:sz w:val="20"/>
              </w:rPr>
              <w:t>Plan 2026</w:t>
            </w:r>
          </w:p>
        </w:tc>
        <w:tc>
          <w:tcPr>
            <w:tcW w:w="1526" w:type="dxa"/>
            <w:shd w:val="clear" w:color="auto" w:fill="D9D9D9"/>
          </w:tcPr>
          <w:p>
            <w:pPr>
              <w:pStyle w:val="TableParagraph"/>
              <w:spacing w:before="202"/>
              <w:ind w:left="560" w:hanging="245"/>
              <w:jc w:val="left"/>
              <w:rPr>
                <w:rFonts w:ascii="Times New Roman"/>
                <w:b/>
                <w:sz w:val="20"/>
              </w:rPr>
            </w:pPr>
            <w:r>
              <w:rPr>
                <w:rFonts w:ascii="Times New Roman"/>
                <w:b/>
                <w:spacing w:val="-2"/>
                <w:sz w:val="20"/>
              </w:rPr>
              <w:t>Projekcija </w:t>
            </w:r>
            <w:r>
              <w:rPr>
                <w:rFonts w:ascii="Times New Roman"/>
                <w:b/>
                <w:spacing w:val="-4"/>
                <w:sz w:val="20"/>
              </w:rPr>
              <w:t>2027</w:t>
            </w:r>
          </w:p>
        </w:tc>
        <w:tc>
          <w:tcPr>
            <w:tcW w:w="1526" w:type="dxa"/>
            <w:shd w:val="clear" w:color="auto" w:fill="D9D9D9"/>
          </w:tcPr>
          <w:p>
            <w:pPr>
              <w:pStyle w:val="TableParagraph"/>
              <w:spacing w:before="202"/>
              <w:ind w:left="561" w:hanging="245"/>
              <w:jc w:val="left"/>
              <w:rPr>
                <w:rFonts w:ascii="Times New Roman"/>
                <w:b/>
                <w:sz w:val="20"/>
              </w:rPr>
            </w:pPr>
            <w:r>
              <w:rPr>
                <w:rFonts w:ascii="Times New Roman"/>
                <w:b/>
                <w:spacing w:val="-2"/>
                <w:sz w:val="20"/>
              </w:rPr>
              <w:t>Projekcija </w:t>
            </w:r>
            <w:r>
              <w:rPr>
                <w:rFonts w:ascii="Times New Roman"/>
                <w:b/>
                <w:spacing w:val="-4"/>
                <w:sz w:val="20"/>
              </w:rPr>
              <w:t>2028</w:t>
            </w:r>
          </w:p>
        </w:tc>
      </w:tr>
      <w:tr>
        <w:trPr>
          <w:trHeight w:val="367" w:hRule="atLeast"/>
        </w:trPr>
        <w:tc>
          <w:tcPr>
            <w:tcW w:w="814" w:type="dxa"/>
          </w:tcPr>
          <w:p>
            <w:pPr>
              <w:pStyle w:val="TableParagraph"/>
              <w:spacing w:line="210" w:lineRule="exact" w:before="137"/>
              <w:ind w:left="107"/>
              <w:jc w:val="left"/>
              <w:rPr>
                <w:rFonts w:ascii="Times New Roman"/>
                <w:b/>
                <w:sz w:val="20"/>
              </w:rPr>
            </w:pPr>
            <w:r>
              <w:rPr>
                <w:rFonts w:ascii="Times New Roman"/>
                <w:b/>
                <w:spacing w:val="-10"/>
                <w:sz w:val="20"/>
              </w:rPr>
              <w:t>6</w:t>
            </w:r>
          </w:p>
        </w:tc>
        <w:tc>
          <w:tcPr>
            <w:tcW w:w="5811" w:type="dxa"/>
          </w:tcPr>
          <w:p>
            <w:pPr>
              <w:pStyle w:val="TableParagraph"/>
              <w:spacing w:line="210" w:lineRule="exact" w:before="137"/>
              <w:ind w:left="107"/>
              <w:jc w:val="left"/>
              <w:rPr>
                <w:rFonts w:ascii="Times New Roman"/>
                <w:b/>
                <w:sz w:val="20"/>
              </w:rPr>
            </w:pPr>
            <w:r>
              <w:rPr>
                <w:rFonts w:ascii="Times New Roman"/>
                <w:b/>
                <w:sz w:val="20"/>
              </w:rPr>
              <w:t>Prihodi</w:t>
            </w:r>
            <w:r>
              <w:rPr>
                <w:rFonts w:ascii="Times New Roman"/>
                <w:b/>
                <w:spacing w:val="-8"/>
                <w:sz w:val="20"/>
              </w:rPr>
              <w:t> </w:t>
            </w:r>
            <w:r>
              <w:rPr>
                <w:rFonts w:ascii="Times New Roman"/>
                <w:b/>
                <w:spacing w:val="-2"/>
                <w:sz w:val="20"/>
              </w:rPr>
              <w:t>poslovanja</w:t>
            </w:r>
          </w:p>
        </w:tc>
        <w:tc>
          <w:tcPr>
            <w:tcW w:w="1527" w:type="dxa"/>
          </w:tcPr>
          <w:p>
            <w:pPr>
              <w:pStyle w:val="TableParagraph"/>
              <w:spacing w:line="210" w:lineRule="exact" w:before="137"/>
              <w:ind w:right="96"/>
              <w:rPr>
                <w:rFonts w:ascii="Times New Roman"/>
                <w:b/>
                <w:sz w:val="20"/>
              </w:rPr>
            </w:pPr>
            <w:r>
              <w:rPr>
                <w:rFonts w:ascii="Times New Roman"/>
                <w:b/>
                <w:spacing w:val="-2"/>
                <w:sz w:val="20"/>
              </w:rPr>
              <w:t>509.155,86</w:t>
            </w:r>
          </w:p>
        </w:tc>
        <w:tc>
          <w:tcPr>
            <w:tcW w:w="1529" w:type="dxa"/>
          </w:tcPr>
          <w:p>
            <w:pPr>
              <w:pStyle w:val="TableParagraph"/>
              <w:spacing w:line="210" w:lineRule="exact" w:before="137"/>
              <w:ind w:right="99"/>
              <w:rPr>
                <w:rFonts w:ascii="Times New Roman"/>
                <w:b/>
                <w:sz w:val="20"/>
              </w:rPr>
            </w:pPr>
            <w:r>
              <w:rPr>
                <w:rFonts w:ascii="Times New Roman"/>
                <w:b/>
                <w:spacing w:val="-2"/>
                <w:sz w:val="20"/>
              </w:rPr>
              <w:t>725.237,00</w:t>
            </w:r>
          </w:p>
        </w:tc>
        <w:tc>
          <w:tcPr>
            <w:tcW w:w="1527" w:type="dxa"/>
          </w:tcPr>
          <w:p>
            <w:pPr>
              <w:pStyle w:val="TableParagraph"/>
              <w:spacing w:line="210" w:lineRule="exact" w:before="137"/>
              <w:ind w:right="99"/>
              <w:rPr>
                <w:rFonts w:ascii="Times New Roman"/>
                <w:b/>
                <w:sz w:val="20"/>
              </w:rPr>
            </w:pPr>
            <w:r>
              <w:rPr>
                <w:rFonts w:ascii="Times New Roman"/>
                <w:b/>
                <w:spacing w:val="-2"/>
                <w:sz w:val="20"/>
              </w:rPr>
              <w:t>962.488,00</w:t>
            </w:r>
          </w:p>
        </w:tc>
        <w:tc>
          <w:tcPr>
            <w:tcW w:w="1526" w:type="dxa"/>
          </w:tcPr>
          <w:p>
            <w:pPr>
              <w:pStyle w:val="TableParagraph"/>
              <w:spacing w:line="210" w:lineRule="exact" w:before="137"/>
              <w:ind w:right="96"/>
              <w:rPr>
                <w:rFonts w:ascii="Times New Roman"/>
                <w:b/>
                <w:sz w:val="20"/>
              </w:rPr>
            </w:pPr>
            <w:r>
              <w:rPr>
                <w:rFonts w:ascii="Times New Roman"/>
                <w:b/>
                <w:spacing w:val="-2"/>
                <w:sz w:val="20"/>
              </w:rPr>
              <w:t>922.446,06</w:t>
            </w:r>
          </w:p>
        </w:tc>
        <w:tc>
          <w:tcPr>
            <w:tcW w:w="1526" w:type="dxa"/>
          </w:tcPr>
          <w:p>
            <w:pPr>
              <w:pStyle w:val="TableParagraph"/>
              <w:spacing w:line="210" w:lineRule="exact" w:before="137"/>
              <w:ind w:right="96"/>
              <w:rPr>
                <w:rFonts w:ascii="Times New Roman"/>
                <w:b/>
                <w:sz w:val="20"/>
              </w:rPr>
            </w:pPr>
            <w:r>
              <w:rPr>
                <w:rFonts w:ascii="Times New Roman"/>
                <w:b/>
                <w:spacing w:val="-2"/>
                <w:sz w:val="20"/>
              </w:rPr>
              <w:t>934.123,12</w:t>
            </w:r>
          </w:p>
        </w:tc>
      </w:tr>
      <w:tr>
        <w:trPr>
          <w:trHeight w:val="369" w:hRule="atLeast"/>
        </w:trPr>
        <w:tc>
          <w:tcPr>
            <w:tcW w:w="814" w:type="dxa"/>
          </w:tcPr>
          <w:p>
            <w:pPr>
              <w:pStyle w:val="TableParagraph"/>
              <w:spacing w:line="210" w:lineRule="exact" w:before="139"/>
              <w:ind w:left="107"/>
              <w:jc w:val="left"/>
              <w:rPr>
                <w:rFonts w:ascii="Times New Roman"/>
                <w:sz w:val="20"/>
              </w:rPr>
            </w:pPr>
            <w:r>
              <w:rPr>
                <w:rFonts w:ascii="Times New Roman"/>
                <w:spacing w:val="-5"/>
                <w:sz w:val="20"/>
              </w:rPr>
              <w:t>61</w:t>
            </w:r>
          </w:p>
        </w:tc>
        <w:tc>
          <w:tcPr>
            <w:tcW w:w="5811" w:type="dxa"/>
          </w:tcPr>
          <w:p>
            <w:pPr>
              <w:pStyle w:val="TableParagraph"/>
              <w:spacing w:line="210" w:lineRule="exact" w:before="139"/>
              <w:ind w:left="107"/>
              <w:jc w:val="left"/>
              <w:rPr>
                <w:rFonts w:ascii="Times New Roman"/>
                <w:sz w:val="20"/>
              </w:rPr>
            </w:pPr>
            <w:r>
              <w:rPr>
                <w:rFonts w:ascii="Times New Roman"/>
                <w:sz w:val="20"/>
              </w:rPr>
              <w:t>Prihodi</w:t>
            </w:r>
            <w:r>
              <w:rPr>
                <w:rFonts w:ascii="Times New Roman"/>
                <w:spacing w:val="-3"/>
                <w:sz w:val="20"/>
              </w:rPr>
              <w:t> </w:t>
            </w:r>
            <w:r>
              <w:rPr>
                <w:rFonts w:ascii="Times New Roman"/>
                <w:sz w:val="20"/>
              </w:rPr>
              <w:t>od</w:t>
            </w:r>
            <w:r>
              <w:rPr>
                <w:rFonts w:ascii="Times New Roman"/>
                <w:spacing w:val="-3"/>
                <w:sz w:val="20"/>
              </w:rPr>
              <w:t> </w:t>
            </w:r>
            <w:r>
              <w:rPr>
                <w:rFonts w:ascii="Times New Roman"/>
                <w:spacing w:val="-2"/>
                <w:sz w:val="20"/>
              </w:rPr>
              <w:t>poreza</w:t>
            </w:r>
          </w:p>
        </w:tc>
        <w:tc>
          <w:tcPr>
            <w:tcW w:w="1527" w:type="dxa"/>
          </w:tcPr>
          <w:p>
            <w:pPr>
              <w:pStyle w:val="TableParagraph"/>
              <w:spacing w:line="210" w:lineRule="exact" w:before="139"/>
              <w:ind w:right="96"/>
              <w:rPr>
                <w:rFonts w:ascii="Times New Roman"/>
                <w:sz w:val="20"/>
              </w:rPr>
            </w:pPr>
            <w:r>
              <w:rPr>
                <w:rFonts w:ascii="Times New Roman"/>
                <w:spacing w:val="-2"/>
                <w:sz w:val="20"/>
              </w:rPr>
              <w:t>151.771,99</w:t>
            </w:r>
          </w:p>
        </w:tc>
        <w:tc>
          <w:tcPr>
            <w:tcW w:w="1529" w:type="dxa"/>
          </w:tcPr>
          <w:p>
            <w:pPr>
              <w:pStyle w:val="TableParagraph"/>
              <w:spacing w:line="210" w:lineRule="exact" w:before="139"/>
              <w:ind w:right="99"/>
              <w:rPr>
                <w:rFonts w:ascii="Times New Roman"/>
                <w:sz w:val="20"/>
              </w:rPr>
            </w:pPr>
            <w:r>
              <w:rPr>
                <w:rFonts w:ascii="Times New Roman"/>
                <w:spacing w:val="-2"/>
                <w:sz w:val="20"/>
              </w:rPr>
              <w:t>194.163,00</w:t>
            </w:r>
          </w:p>
        </w:tc>
        <w:tc>
          <w:tcPr>
            <w:tcW w:w="1527" w:type="dxa"/>
          </w:tcPr>
          <w:p>
            <w:pPr>
              <w:pStyle w:val="TableParagraph"/>
              <w:spacing w:line="210" w:lineRule="exact" w:before="139"/>
              <w:ind w:right="99"/>
              <w:rPr>
                <w:rFonts w:ascii="Times New Roman"/>
                <w:sz w:val="20"/>
              </w:rPr>
            </w:pPr>
            <w:r>
              <w:rPr>
                <w:rFonts w:ascii="Times New Roman"/>
                <w:spacing w:val="-2"/>
                <w:sz w:val="20"/>
              </w:rPr>
              <w:t>251.769,00</w:t>
            </w:r>
          </w:p>
        </w:tc>
        <w:tc>
          <w:tcPr>
            <w:tcW w:w="1526" w:type="dxa"/>
          </w:tcPr>
          <w:p>
            <w:pPr>
              <w:pStyle w:val="TableParagraph"/>
              <w:spacing w:line="210" w:lineRule="exact" w:before="139"/>
              <w:ind w:right="96"/>
              <w:rPr>
                <w:rFonts w:ascii="Times New Roman"/>
                <w:sz w:val="20"/>
              </w:rPr>
            </w:pPr>
            <w:r>
              <w:rPr>
                <w:rFonts w:ascii="Times New Roman"/>
                <w:spacing w:val="-2"/>
                <w:sz w:val="20"/>
              </w:rPr>
              <w:t>255.750,68</w:t>
            </w:r>
          </w:p>
        </w:tc>
        <w:tc>
          <w:tcPr>
            <w:tcW w:w="1526" w:type="dxa"/>
          </w:tcPr>
          <w:p>
            <w:pPr>
              <w:pStyle w:val="TableParagraph"/>
              <w:spacing w:line="210" w:lineRule="exact" w:before="139"/>
              <w:ind w:right="96"/>
              <w:rPr>
                <w:rFonts w:ascii="Times New Roman"/>
                <w:sz w:val="20"/>
              </w:rPr>
            </w:pPr>
            <w:r>
              <w:rPr>
                <w:rFonts w:ascii="Times New Roman"/>
                <w:spacing w:val="-2"/>
                <w:sz w:val="20"/>
              </w:rPr>
              <w:t>260.547,36</w:t>
            </w:r>
          </w:p>
        </w:tc>
      </w:tr>
      <w:tr>
        <w:trPr>
          <w:trHeight w:val="366" w:hRule="atLeast"/>
        </w:trPr>
        <w:tc>
          <w:tcPr>
            <w:tcW w:w="814" w:type="dxa"/>
          </w:tcPr>
          <w:p>
            <w:pPr>
              <w:pStyle w:val="TableParagraph"/>
              <w:spacing w:line="210" w:lineRule="exact" w:before="137"/>
              <w:ind w:left="107"/>
              <w:jc w:val="left"/>
              <w:rPr>
                <w:rFonts w:ascii="Times New Roman"/>
                <w:sz w:val="20"/>
              </w:rPr>
            </w:pPr>
            <w:r>
              <w:rPr>
                <w:rFonts w:ascii="Times New Roman"/>
                <w:spacing w:val="-5"/>
                <w:sz w:val="20"/>
              </w:rPr>
              <w:t>63</w:t>
            </w:r>
          </w:p>
        </w:tc>
        <w:tc>
          <w:tcPr>
            <w:tcW w:w="5811" w:type="dxa"/>
          </w:tcPr>
          <w:p>
            <w:pPr>
              <w:pStyle w:val="TableParagraph"/>
              <w:spacing w:line="210" w:lineRule="exact" w:before="137"/>
              <w:ind w:left="107"/>
              <w:jc w:val="left"/>
              <w:rPr>
                <w:rFonts w:ascii="Times New Roman" w:hAnsi="Times New Roman"/>
                <w:sz w:val="20"/>
              </w:rPr>
            </w:pPr>
            <w:r>
              <w:rPr>
                <w:rFonts w:ascii="Times New Roman" w:hAnsi="Times New Roman"/>
                <w:sz w:val="20"/>
              </w:rPr>
              <w:t>Pomoći</w:t>
            </w:r>
            <w:r>
              <w:rPr>
                <w:rFonts w:ascii="Times New Roman" w:hAnsi="Times New Roman"/>
                <w:spacing w:val="-5"/>
                <w:sz w:val="20"/>
              </w:rPr>
              <w:t> </w:t>
            </w:r>
            <w:r>
              <w:rPr>
                <w:rFonts w:ascii="Times New Roman" w:hAnsi="Times New Roman"/>
                <w:sz w:val="20"/>
              </w:rPr>
              <w:t>iz</w:t>
            </w:r>
            <w:r>
              <w:rPr>
                <w:rFonts w:ascii="Times New Roman" w:hAnsi="Times New Roman"/>
                <w:spacing w:val="-4"/>
                <w:sz w:val="20"/>
              </w:rPr>
              <w:t> </w:t>
            </w:r>
            <w:r>
              <w:rPr>
                <w:rFonts w:ascii="Times New Roman" w:hAnsi="Times New Roman"/>
                <w:sz w:val="20"/>
              </w:rPr>
              <w:t>inozemstva</w:t>
            </w:r>
            <w:r>
              <w:rPr>
                <w:rFonts w:ascii="Times New Roman" w:hAnsi="Times New Roman"/>
                <w:spacing w:val="-4"/>
                <w:sz w:val="20"/>
              </w:rPr>
              <w:t> </w:t>
            </w:r>
            <w:r>
              <w:rPr>
                <w:rFonts w:ascii="Times New Roman" w:hAnsi="Times New Roman"/>
                <w:sz w:val="20"/>
              </w:rPr>
              <w:t>i</w:t>
            </w:r>
            <w:r>
              <w:rPr>
                <w:rFonts w:ascii="Times New Roman" w:hAnsi="Times New Roman"/>
                <w:spacing w:val="-5"/>
                <w:sz w:val="20"/>
              </w:rPr>
              <w:t> </w:t>
            </w:r>
            <w:r>
              <w:rPr>
                <w:rFonts w:ascii="Times New Roman" w:hAnsi="Times New Roman"/>
                <w:sz w:val="20"/>
              </w:rPr>
              <w:t>od</w:t>
            </w:r>
            <w:r>
              <w:rPr>
                <w:rFonts w:ascii="Times New Roman" w:hAnsi="Times New Roman"/>
                <w:spacing w:val="-3"/>
                <w:sz w:val="20"/>
              </w:rPr>
              <w:t> </w:t>
            </w:r>
            <w:r>
              <w:rPr>
                <w:rFonts w:ascii="Times New Roman" w:hAnsi="Times New Roman"/>
                <w:sz w:val="20"/>
              </w:rPr>
              <w:t>subjekata</w:t>
            </w:r>
            <w:r>
              <w:rPr>
                <w:rFonts w:ascii="Times New Roman" w:hAnsi="Times New Roman"/>
                <w:spacing w:val="-4"/>
                <w:sz w:val="20"/>
              </w:rPr>
              <w:t> </w:t>
            </w:r>
            <w:r>
              <w:rPr>
                <w:rFonts w:ascii="Times New Roman" w:hAnsi="Times New Roman"/>
                <w:sz w:val="20"/>
              </w:rPr>
              <w:t>unutar</w:t>
            </w:r>
            <w:r>
              <w:rPr>
                <w:rFonts w:ascii="Times New Roman" w:hAnsi="Times New Roman"/>
                <w:spacing w:val="-6"/>
                <w:sz w:val="20"/>
              </w:rPr>
              <w:t> </w:t>
            </w:r>
            <w:r>
              <w:rPr>
                <w:rFonts w:ascii="Times New Roman" w:hAnsi="Times New Roman"/>
                <w:sz w:val="20"/>
              </w:rPr>
              <w:t>općeg</w:t>
            </w:r>
            <w:r>
              <w:rPr>
                <w:rFonts w:ascii="Times New Roman" w:hAnsi="Times New Roman"/>
                <w:spacing w:val="-5"/>
                <w:sz w:val="20"/>
              </w:rPr>
              <w:t> </w:t>
            </w:r>
            <w:r>
              <w:rPr>
                <w:rFonts w:ascii="Times New Roman" w:hAnsi="Times New Roman"/>
                <w:spacing w:val="-2"/>
                <w:sz w:val="20"/>
              </w:rPr>
              <w:t>proračuna</w:t>
            </w:r>
          </w:p>
        </w:tc>
        <w:tc>
          <w:tcPr>
            <w:tcW w:w="1527" w:type="dxa"/>
          </w:tcPr>
          <w:p>
            <w:pPr>
              <w:pStyle w:val="TableParagraph"/>
              <w:spacing w:line="210" w:lineRule="exact" w:before="137"/>
              <w:ind w:right="96"/>
              <w:rPr>
                <w:rFonts w:ascii="Times New Roman"/>
                <w:sz w:val="20"/>
              </w:rPr>
            </w:pPr>
            <w:r>
              <w:rPr>
                <w:rFonts w:ascii="Times New Roman"/>
                <w:spacing w:val="-2"/>
                <w:sz w:val="20"/>
              </w:rPr>
              <w:t>298.793,19</w:t>
            </w:r>
          </w:p>
        </w:tc>
        <w:tc>
          <w:tcPr>
            <w:tcW w:w="1529" w:type="dxa"/>
          </w:tcPr>
          <w:p>
            <w:pPr>
              <w:pStyle w:val="TableParagraph"/>
              <w:spacing w:line="210" w:lineRule="exact" w:before="137"/>
              <w:ind w:right="99"/>
              <w:rPr>
                <w:rFonts w:ascii="Times New Roman"/>
                <w:sz w:val="20"/>
              </w:rPr>
            </w:pPr>
            <w:r>
              <w:rPr>
                <w:rFonts w:ascii="Times New Roman"/>
                <w:spacing w:val="-2"/>
                <w:sz w:val="20"/>
              </w:rPr>
              <w:t>439.954,00</w:t>
            </w:r>
          </w:p>
        </w:tc>
        <w:tc>
          <w:tcPr>
            <w:tcW w:w="1527" w:type="dxa"/>
          </w:tcPr>
          <w:p>
            <w:pPr>
              <w:pStyle w:val="TableParagraph"/>
              <w:spacing w:line="210" w:lineRule="exact" w:before="137"/>
              <w:ind w:right="99"/>
              <w:rPr>
                <w:rFonts w:ascii="Times New Roman"/>
                <w:sz w:val="20"/>
              </w:rPr>
            </w:pPr>
            <w:r>
              <w:rPr>
                <w:rFonts w:ascii="Times New Roman"/>
                <w:spacing w:val="-2"/>
                <w:sz w:val="20"/>
              </w:rPr>
              <w:t>550.759,00</w:t>
            </w:r>
          </w:p>
        </w:tc>
        <w:tc>
          <w:tcPr>
            <w:tcW w:w="1526" w:type="dxa"/>
          </w:tcPr>
          <w:p>
            <w:pPr>
              <w:pStyle w:val="TableParagraph"/>
              <w:spacing w:line="210" w:lineRule="exact" w:before="137"/>
              <w:ind w:right="96"/>
              <w:rPr>
                <w:rFonts w:ascii="Times New Roman"/>
                <w:sz w:val="20"/>
              </w:rPr>
            </w:pPr>
            <w:r>
              <w:rPr>
                <w:rFonts w:ascii="Times New Roman"/>
                <w:spacing w:val="-2"/>
                <w:sz w:val="20"/>
              </w:rPr>
              <w:t>563.257,18</w:t>
            </w:r>
          </w:p>
        </w:tc>
        <w:tc>
          <w:tcPr>
            <w:tcW w:w="1526" w:type="dxa"/>
          </w:tcPr>
          <w:p>
            <w:pPr>
              <w:pStyle w:val="TableParagraph"/>
              <w:spacing w:line="210" w:lineRule="exact" w:before="137"/>
              <w:ind w:right="96"/>
              <w:rPr>
                <w:rFonts w:ascii="Times New Roman"/>
                <w:sz w:val="20"/>
              </w:rPr>
            </w:pPr>
            <w:r>
              <w:rPr>
                <w:rFonts w:ascii="Times New Roman"/>
                <w:spacing w:val="-2"/>
                <w:sz w:val="20"/>
              </w:rPr>
              <w:t>568.109,36</w:t>
            </w:r>
          </w:p>
        </w:tc>
      </w:tr>
      <w:tr>
        <w:trPr>
          <w:trHeight w:val="369" w:hRule="atLeast"/>
        </w:trPr>
        <w:tc>
          <w:tcPr>
            <w:tcW w:w="814" w:type="dxa"/>
          </w:tcPr>
          <w:p>
            <w:pPr>
              <w:pStyle w:val="TableParagraph"/>
              <w:spacing w:line="210" w:lineRule="exact" w:before="139"/>
              <w:ind w:left="107"/>
              <w:jc w:val="left"/>
              <w:rPr>
                <w:rFonts w:ascii="Times New Roman"/>
                <w:sz w:val="20"/>
              </w:rPr>
            </w:pPr>
            <w:r>
              <w:rPr>
                <w:rFonts w:ascii="Times New Roman"/>
                <w:spacing w:val="-5"/>
                <w:sz w:val="20"/>
              </w:rPr>
              <w:t>64</w:t>
            </w:r>
          </w:p>
        </w:tc>
        <w:tc>
          <w:tcPr>
            <w:tcW w:w="5811" w:type="dxa"/>
          </w:tcPr>
          <w:p>
            <w:pPr>
              <w:pStyle w:val="TableParagraph"/>
              <w:spacing w:line="210" w:lineRule="exact" w:before="139"/>
              <w:ind w:left="107"/>
              <w:jc w:val="left"/>
              <w:rPr>
                <w:rFonts w:ascii="Times New Roman"/>
                <w:sz w:val="20"/>
              </w:rPr>
            </w:pPr>
            <w:r>
              <w:rPr>
                <w:rFonts w:ascii="Times New Roman"/>
                <w:sz w:val="20"/>
              </w:rPr>
              <w:t>Prihodi</w:t>
            </w:r>
            <w:r>
              <w:rPr>
                <w:rFonts w:ascii="Times New Roman"/>
                <w:spacing w:val="-3"/>
                <w:sz w:val="20"/>
              </w:rPr>
              <w:t> </w:t>
            </w:r>
            <w:r>
              <w:rPr>
                <w:rFonts w:ascii="Times New Roman"/>
                <w:sz w:val="20"/>
              </w:rPr>
              <w:t>od</w:t>
            </w:r>
            <w:r>
              <w:rPr>
                <w:rFonts w:ascii="Times New Roman"/>
                <w:spacing w:val="-3"/>
                <w:sz w:val="20"/>
              </w:rPr>
              <w:t> </w:t>
            </w:r>
            <w:r>
              <w:rPr>
                <w:rFonts w:ascii="Times New Roman"/>
                <w:spacing w:val="-2"/>
                <w:sz w:val="20"/>
              </w:rPr>
              <w:t>imovine</w:t>
            </w:r>
          </w:p>
        </w:tc>
        <w:tc>
          <w:tcPr>
            <w:tcW w:w="1527" w:type="dxa"/>
          </w:tcPr>
          <w:p>
            <w:pPr>
              <w:pStyle w:val="TableParagraph"/>
              <w:spacing w:line="210" w:lineRule="exact" w:before="139"/>
              <w:ind w:right="96"/>
              <w:rPr>
                <w:rFonts w:ascii="Times New Roman"/>
                <w:sz w:val="20"/>
              </w:rPr>
            </w:pPr>
            <w:r>
              <w:rPr>
                <w:rFonts w:ascii="Times New Roman"/>
                <w:spacing w:val="-2"/>
                <w:sz w:val="20"/>
              </w:rPr>
              <w:t>147,23</w:t>
            </w:r>
          </w:p>
        </w:tc>
        <w:tc>
          <w:tcPr>
            <w:tcW w:w="1529" w:type="dxa"/>
          </w:tcPr>
          <w:p>
            <w:pPr>
              <w:pStyle w:val="TableParagraph"/>
              <w:spacing w:line="210" w:lineRule="exact" w:before="139"/>
              <w:ind w:right="99"/>
              <w:rPr>
                <w:rFonts w:ascii="Times New Roman"/>
                <w:sz w:val="20"/>
              </w:rPr>
            </w:pPr>
            <w:r>
              <w:rPr>
                <w:rFonts w:ascii="Times New Roman"/>
                <w:spacing w:val="-2"/>
                <w:sz w:val="20"/>
              </w:rPr>
              <w:t>2.500,00</w:t>
            </w:r>
          </w:p>
        </w:tc>
        <w:tc>
          <w:tcPr>
            <w:tcW w:w="1527" w:type="dxa"/>
          </w:tcPr>
          <w:p>
            <w:pPr>
              <w:pStyle w:val="TableParagraph"/>
              <w:spacing w:line="210" w:lineRule="exact" w:before="139"/>
              <w:ind w:right="99"/>
              <w:rPr>
                <w:rFonts w:ascii="Times New Roman"/>
                <w:sz w:val="20"/>
              </w:rPr>
            </w:pPr>
            <w:r>
              <w:rPr>
                <w:rFonts w:ascii="Times New Roman"/>
                <w:spacing w:val="-2"/>
                <w:sz w:val="20"/>
              </w:rPr>
              <w:t>2.830,00</w:t>
            </w:r>
          </w:p>
        </w:tc>
        <w:tc>
          <w:tcPr>
            <w:tcW w:w="1526" w:type="dxa"/>
          </w:tcPr>
          <w:p>
            <w:pPr>
              <w:pStyle w:val="TableParagraph"/>
              <w:spacing w:line="210" w:lineRule="exact" w:before="139"/>
              <w:ind w:right="96"/>
              <w:rPr>
                <w:rFonts w:ascii="Times New Roman"/>
                <w:sz w:val="20"/>
              </w:rPr>
            </w:pPr>
            <w:r>
              <w:rPr>
                <w:rFonts w:ascii="Times New Roman"/>
                <w:spacing w:val="-2"/>
                <w:sz w:val="20"/>
              </w:rPr>
              <w:t>2.070,60</w:t>
            </w:r>
          </w:p>
        </w:tc>
        <w:tc>
          <w:tcPr>
            <w:tcW w:w="1526" w:type="dxa"/>
          </w:tcPr>
          <w:p>
            <w:pPr>
              <w:pStyle w:val="TableParagraph"/>
              <w:spacing w:line="210" w:lineRule="exact" w:before="139"/>
              <w:ind w:right="95"/>
              <w:rPr>
                <w:rFonts w:ascii="Times New Roman"/>
                <w:sz w:val="20"/>
              </w:rPr>
            </w:pPr>
            <w:r>
              <w:rPr>
                <w:rFonts w:ascii="Times New Roman"/>
                <w:spacing w:val="-2"/>
                <w:sz w:val="20"/>
              </w:rPr>
              <w:t>2.111,20</w:t>
            </w:r>
          </w:p>
        </w:tc>
      </w:tr>
      <w:tr>
        <w:trPr>
          <w:trHeight w:val="642" w:hRule="atLeast"/>
        </w:trPr>
        <w:tc>
          <w:tcPr>
            <w:tcW w:w="814" w:type="dxa"/>
          </w:tcPr>
          <w:p>
            <w:pPr>
              <w:pStyle w:val="TableParagraph"/>
              <w:spacing w:before="183"/>
              <w:jc w:val="left"/>
              <w:rPr>
                <w:rFonts w:ascii="Times New Roman"/>
                <w:b/>
                <w:i/>
                <w:sz w:val="20"/>
              </w:rPr>
            </w:pPr>
          </w:p>
          <w:p>
            <w:pPr>
              <w:pStyle w:val="TableParagraph"/>
              <w:spacing w:line="210" w:lineRule="exact"/>
              <w:ind w:left="107"/>
              <w:jc w:val="left"/>
              <w:rPr>
                <w:rFonts w:ascii="Times New Roman"/>
                <w:sz w:val="20"/>
              </w:rPr>
            </w:pPr>
            <w:r>
              <w:rPr>
                <w:rFonts w:ascii="Times New Roman"/>
                <w:spacing w:val="-5"/>
                <w:sz w:val="20"/>
              </w:rPr>
              <w:t>65</w:t>
            </w:r>
          </w:p>
        </w:tc>
        <w:tc>
          <w:tcPr>
            <w:tcW w:w="5811" w:type="dxa"/>
          </w:tcPr>
          <w:p>
            <w:pPr>
              <w:pStyle w:val="TableParagraph"/>
              <w:spacing w:line="228" w:lineRule="exact" w:before="167"/>
              <w:ind w:left="107" w:right="181"/>
              <w:jc w:val="left"/>
              <w:rPr>
                <w:rFonts w:ascii="Times New Roman"/>
                <w:sz w:val="20"/>
              </w:rPr>
            </w:pPr>
            <w:r>
              <w:rPr>
                <w:rFonts w:ascii="Times New Roman"/>
                <w:sz w:val="20"/>
              </w:rPr>
              <w:t>Prihodi</w:t>
            </w:r>
            <w:r>
              <w:rPr>
                <w:rFonts w:ascii="Times New Roman"/>
                <w:spacing w:val="-7"/>
                <w:sz w:val="20"/>
              </w:rPr>
              <w:t> </w:t>
            </w:r>
            <w:r>
              <w:rPr>
                <w:rFonts w:ascii="Times New Roman"/>
                <w:sz w:val="20"/>
              </w:rPr>
              <w:t>od</w:t>
            </w:r>
            <w:r>
              <w:rPr>
                <w:rFonts w:ascii="Times New Roman"/>
                <w:spacing w:val="-7"/>
                <w:sz w:val="20"/>
              </w:rPr>
              <w:t> </w:t>
            </w:r>
            <w:r>
              <w:rPr>
                <w:rFonts w:ascii="Times New Roman"/>
                <w:sz w:val="20"/>
              </w:rPr>
              <w:t>upravnih</w:t>
            </w:r>
            <w:r>
              <w:rPr>
                <w:rFonts w:ascii="Times New Roman"/>
                <w:spacing w:val="-5"/>
                <w:sz w:val="20"/>
              </w:rPr>
              <w:t> </w:t>
            </w:r>
            <w:r>
              <w:rPr>
                <w:rFonts w:ascii="Times New Roman"/>
                <w:sz w:val="20"/>
              </w:rPr>
              <w:t>i</w:t>
            </w:r>
            <w:r>
              <w:rPr>
                <w:rFonts w:ascii="Times New Roman"/>
                <w:spacing w:val="-8"/>
                <w:sz w:val="20"/>
              </w:rPr>
              <w:t> </w:t>
            </w:r>
            <w:r>
              <w:rPr>
                <w:rFonts w:ascii="Times New Roman"/>
                <w:sz w:val="20"/>
              </w:rPr>
              <w:t>administrativnih</w:t>
            </w:r>
            <w:r>
              <w:rPr>
                <w:rFonts w:ascii="Times New Roman"/>
                <w:spacing w:val="-5"/>
                <w:sz w:val="20"/>
              </w:rPr>
              <w:t> </w:t>
            </w:r>
            <w:r>
              <w:rPr>
                <w:rFonts w:ascii="Times New Roman"/>
                <w:sz w:val="20"/>
              </w:rPr>
              <w:t>pristojbi,</w:t>
            </w:r>
            <w:r>
              <w:rPr>
                <w:rFonts w:ascii="Times New Roman"/>
                <w:spacing w:val="-6"/>
                <w:sz w:val="20"/>
              </w:rPr>
              <w:t> </w:t>
            </w:r>
            <w:r>
              <w:rPr>
                <w:rFonts w:ascii="Times New Roman"/>
                <w:sz w:val="20"/>
              </w:rPr>
              <w:t>pristojbi</w:t>
            </w:r>
            <w:r>
              <w:rPr>
                <w:rFonts w:ascii="Times New Roman"/>
                <w:spacing w:val="-7"/>
                <w:sz w:val="20"/>
              </w:rPr>
              <w:t> </w:t>
            </w:r>
            <w:r>
              <w:rPr>
                <w:rFonts w:ascii="Times New Roman"/>
                <w:sz w:val="20"/>
              </w:rPr>
              <w:t>po posebnim propisima i naknada</w:t>
            </w:r>
          </w:p>
        </w:tc>
        <w:tc>
          <w:tcPr>
            <w:tcW w:w="1527" w:type="dxa"/>
          </w:tcPr>
          <w:p>
            <w:pPr>
              <w:pStyle w:val="TableParagraph"/>
              <w:spacing w:before="183"/>
              <w:jc w:val="left"/>
              <w:rPr>
                <w:rFonts w:ascii="Times New Roman"/>
                <w:b/>
                <w:i/>
                <w:sz w:val="20"/>
              </w:rPr>
            </w:pPr>
          </w:p>
          <w:p>
            <w:pPr>
              <w:pStyle w:val="TableParagraph"/>
              <w:spacing w:line="210" w:lineRule="exact"/>
              <w:ind w:right="96"/>
              <w:rPr>
                <w:rFonts w:ascii="Times New Roman"/>
                <w:sz w:val="20"/>
              </w:rPr>
            </w:pPr>
            <w:r>
              <w:rPr>
                <w:rFonts w:ascii="Times New Roman"/>
                <w:spacing w:val="-2"/>
                <w:sz w:val="20"/>
              </w:rPr>
              <w:t>47.638,29</w:t>
            </w:r>
          </w:p>
        </w:tc>
        <w:tc>
          <w:tcPr>
            <w:tcW w:w="1529" w:type="dxa"/>
          </w:tcPr>
          <w:p>
            <w:pPr>
              <w:pStyle w:val="TableParagraph"/>
              <w:spacing w:before="183"/>
              <w:jc w:val="left"/>
              <w:rPr>
                <w:rFonts w:ascii="Times New Roman"/>
                <w:b/>
                <w:i/>
                <w:sz w:val="20"/>
              </w:rPr>
            </w:pPr>
          </w:p>
          <w:p>
            <w:pPr>
              <w:pStyle w:val="TableParagraph"/>
              <w:spacing w:line="210" w:lineRule="exact"/>
              <w:ind w:right="99"/>
              <w:rPr>
                <w:rFonts w:ascii="Times New Roman"/>
                <w:sz w:val="20"/>
              </w:rPr>
            </w:pPr>
            <w:r>
              <w:rPr>
                <w:rFonts w:ascii="Times New Roman"/>
                <w:spacing w:val="-2"/>
                <w:sz w:val="20"/>
              </w:rPr>
              <w:t>69.920,00</w:t>
            </w:r>
          </w:p>
        </w:tc>
        <w:tc>
          <w:tcPr>
            <w:tcW w:w="1527" w:type="dxa"/>
          </w:tcPr>
          <w:p>
            <w:pPr>
              <w:pStyle w:val="TableParagraph"/>
              <w:spacing w:before="183"/>
              <w:jc w:val="left"/>
              <w:rPr>
                <w:rFonts w:ascii="Times New Roman"/>
                <w:b/>
                <w:i/>
                <w:sz w:val="20"/>
              </w:rPr>
            </w:pPr>
          </w:p>
          <w:p>
            <w:pPr>
              <w:pStyle w:val="TableParagraph"/>
              <w:spacing w:line="210" w:lineRule="exact"/>
              <w:ind w:right="98"/>
              <w:rPr>
                <w:rFonts w:ascii="Times New Roman"/>
                <w:sz w:val="20"/>
              </w:rPr>
            </w:pPr>
            <w:r>
              <w:rPr>
                <w:rFonts w:ascii="Times New Roman"/>
                <w:spacing w:val="-2"/>
                <w:sz w:val="20"/>
              </w:rPr>
              <w:t>78.180,00</w:t>
            </w:r>
          </w:p>
        </w:tc>
        <w:tc>
          <w:tcPr>
            <w:tcW w:w="1526" w:type="dxa"/>
          </w:tcPr>
          <w:p>
            <w:pPr>
              <w:pStyle w:val="TableParagraph"/>
              <w:spacing w:before="183"/>
              <w:jc w:val="left"/>
              <w:rPr>
                <w:rFonts w:ascii="Times New Roman"/>
                <w:b/>
                <w:i/>
                <w:sz w:val="20"/>
              </w:rPr>
            </w:pPr>
          </w:p>
          <w:p>
            <w:pPr>
              <w:pStyle w:val="TableParagraph"/>
              <w:spacing w:line="210" w:lineRule="exact"/>
              <w:ind w:right="96"/>
              <w:rPr>
                <w:rFonts w:ascii="Times New Roman"/>
                <w:sz w:val="20"/>
              </w:rPr>
            </w:pPr>
            <w:r>
              <w:rPr>
                <w:rFonts w:ascii="Times New Roman"/>
                <w:spacing w:val="-2"/>
                <w:sz w:val="20"/>
              </w:rPr>
              <w:t>74.643,60</w:t>
            </w:r>
          </w:p>
        </w:tc>
        <w:tc>
          <w:tcPr>
            <w:tcW w:w="1526" w:type="dxa"/>
          </w:tcPr>
          <w:p>
            <w:pPr>
              <w:pStyle w:val="TableParagraph"/>
              <w:spacing w:before="183"/>
              <w:jc w:val="left"/>
              <w:rPr>
                <w:rFonts w:ascii="Times New Roman"/>
                <w:b/>
                <w:i/>
                <w:sz w:val="20"/>
              </w:rPr>
            </w:pPr>
          </w:p>
          <w:p>
            <w:pPr>
              <w:pStyle w:val="TableParagraph"/>
              <w:spacing w:line="210" w:lineRule="exact"/>
              <w:ind w:right="95"/>
              <w:rPr>
                <w:rFonts w:ascii="Times New Roman"/>
                <w:sz w:val="20"/>
              </w:rPr>
            </w:pPr>
            <w:r>
              <w:rPr>
                <w:rFonts w:ascii="Times New Roman"/>
                <w:spacing w:val="-2"/>
                <w:sz w:val="20"/>
              </w:rPr>
              <w:t>76.107,20</w:t>
            </w:r>
          </w:p>
        </w:tc>
      </w:tr>
      <w:tr>
        <w:trPr>
          <w:trHeight w:val="645" w:hRule="atLeast"/>
        </w:trPr>
        <w:tc>
          <w:tcPr>
            <w:tcW w:w="814" w:type="dxa"/>
          </w:tcPr>
          <w:p>
            <w:pPr>
              <w:pStyle w:val="TableParagraph"/>
              <w:spacing w:before="185"/>
              <w:jc w:val="left"/>
              <w:rPr>
                <w:rFonts w:ascii="Times New Roman"/>
                <w:b/>
                <w:i/>
                <w:sz w:val="20"/>
              </w:rPr>
            </w:pPr>
          </w:p>
          <w:p>
            <w:pPr>
              <w:pStyle w:val="TableParagraph"/>
              <w:spacing w:line="210" w:lineRule="exact" w:before="1"/>
              <w:ind w:left="107"/>
              <w:jc w:val="left"/>
              <w:rPr>
                <w:rFonts w:ascii="Times New Roman"/>
                <w:sz w:val="20"/>
              </w:rPr>
            </w:pPr>
            <w:r>
              <w:rPr>
                <w:rFonts w:ascii="Times New Roman"/>
                <w:spacing w:val="-5"/>
                <w:sz w:val="20"/>
              </w:rPr>
              <w:t>66</w:t>
            </w:r>
          </w:p>
        </w:tc>
        <w:tc>
          <w:tcPr>
            <w:tcW w:w="5811" w:type="dxa"/>
          </w:tcPr>
          <w:p>
            <w:pPr>
              <w:pStyle w:val="TableParagraph"/>
              <w:spacing w:line="229" w:lineRule="exact" w:before="187"/>
              <w:ind w:left="107"/>
              <w:jc w:val="left"/>
              <w:rPr>
                <w:rFonts w:ascii="Times New Roman" w:hAnsi="Times New Roman"/>
                <w:sz w:val="20"/>
              </w:rPr>
            </w:pPr>
            <w:r>
              <w:rPr>
                <w:rFonts w:ascii="Times New Roman" w:hAnsi="Times New Roman"/>
                <w:sz w:val="20"/>
              </w:rPr>
              <w:t>Prihodi</w:t>
            </w:r>
            <w:r>
              <w:rPr>
                <w:rFonts w:ascii="Times New Roman" w:hAnsi="Times New Roman"/>
                <w:spacing w:val="-5"/>
                <w:sz w:val="20"/>
              </w:rPr>
              <w:t> </w:t>
            </w:r>
            <w:r>
              <w:rPr>
                <w:rFonts w:ascii="Times New Roman" w:hAnsi="Times New Roman"/>
                <w:sz w:val="20"/>
              </w:rPr>
              <w:t>od</w:t>
            </w:r>
            <w:r>
              <w:rPr>
                <w:rFonts w:ascii="Times New Roman" w:hAnsi="Times New Roman"/>
                <w:spacing w:val="-5"/>
                <w:sz w:val="20"/>
              </w:rPr>
              <w:t> </w:t>
            </w:r>
            <w:r>
              <w:rPr>
                <w:rFonts w:ascii="Times New Roman" w:hAnsi="Times New Roman"/>
                <w:sz w:val="20"/>
              </w:rPr>
              <w:t>prodaje</w:t>
            </w:r>
            <w:r>
              <w:rPr>
                <w:rFonts w:ascii="Times New Roman" w:hAnsi="Times New Roman"/>
                <w:spacing w:val="-5"/>
                <w:sz w:val="20"/>
              </w:rPr>
              <w:t> </w:t>
            </w:r>
            <w:r>
              <w:rPr>
                <w:rFonts w:ascii="Times New Roman" w:hAnsi="Times New Roman"/>
                <w:sz w:val="20"/>
              </w:rPr>
              <w:t>proizvoda</w:t>
            </w:r>
            <w:r>
              <w:rPr>
                <w:rFonts w:ascii="Times New Roman" w:hAnsi="Times New Roman"/>
                <w:spacing w:val="-4"/>
                <w:sz w:val="20"/>
              </w:rPr>
              <w:t> </w:t>
            </w:r>
            <w:r>
              <w:rPr>
                <w:rFonts w:ascii="Times New Roman" w:hAnsi="Times New Roman"/>
                <w:sz w:val="20"/>
              </w:rPr>
              <w:t>i</w:t>
            </w:r>
            <w:r>
              <w:rPr>
                <w:rFonts w:ascii="Times New Roman" w:hAnsi="Times New Roman"/>
                <w:spacing w:val="-6"/>
                <w:sz w:val="20"/>
              </w:rPr>
              <w:t> </w:t>
            </w:r>
            <w:r>
              <w:rPr>
                <w:rFonts w:ascii="Times New Roman" w:hAnsi="Times New Roman"/>
                <w:sz w:val="20"/>
              </w:rPr>
              <w:t>robe</w:t>
            </w:r>
            <w:r>
              <w:rPr>
                <w:rFonts w:ascii="Times New Roman" w:hAnsi="Times New Roman"/>
                <w:spacing w:val="-4"/>
                <w:sz w:val="20"/>
              </w:rPr>
              <w:t> </w:t>
            </w:r>
            <w:r>
              <w:rPr>
                <w:rFonts w:ascii="Times New Roman" w:hAnsi="Times New Roman"/>
                <w:sz w:val="20"/>
              </w:rPr>
              <w:t>te</w:t>
            </w:r>
            <w:r>
              <w:rPr>
                <w:rFonts w:ascii="Times New Roman" w:hAnsi="Times New Roman"/>
                <w:spacing w:val="-6"/>
                <w:sz w:val="20"/>
              </w:rPr>
              <w:t> </w:t>
            </w:r>
            <w:r>
              <w:rPr>
                <w:rFonts w:ascii="Times New Roman" w:hAnsi="Times New Roman"/>
                <w:sz w:val="20"/>
              </w:rPr>
              <w:t>pruženih</w:t>
            </w:r>
            <w:r>
              <w:rPr>
                <w:rFonts w:ascii="Times New Roman" w:hAnsi="Times New Roman"/>
                <w:spacing w:val="-4"/>
                <w:sz w:val="20"/>
              </w:rPr>
              <w:t> </w:t>
            </w:r>
            <w:r>
              <w:rPr>
                <w:rFonts w:ascii="Times New Roman" w:hAnsi="Times New Roman"/>
                <w:sz w:val="20"/>
              </w:rPr>
              <w:t>usluga,</w:t>
            </w:r>
            <w:r>
              <w:rPr>
                <w:rFonts w:ascii="Times New Roman" w:hAnsi="Times New Roman"/>
                <w:spacing w:val="-5"/>
                <w:sz w:val="20"/>
              </w:rPr>
              <w:t> </w:t>
            </w:r>
            <w:r>
              <w:rPr>
                <w:rFonts w:ascii="Times New Roman" w:hAnsi="Times New Roman"/>
                <w:sz w:val="20"/>
              </w:rPr>
              <w:t>prihodi</w:t>
            </w:r>
            <w:r>
              <w:rPr>
                <w:rFonts w:ascii="Times New Roman" w:hAnsi="Times New Roman"/>
                <w:spacing w:val="-5"/>
                <w:sz w:val="20"/>
              </w:rPr>
              <w:t> od</w:t>
            </w:r>
          </w:p>
          <w:p>
            <w:pPr>
              <w:pStyle w:val="TableParagraph"/>
              <w:spacing w:line="209" w:lineRule="exact"/>
              <w:ind w:left="107"/>
              <w:jc w:val="left"/>
              <w:rPr>
                <w:rFonts w:ascii="Times New Roman"/>
                <w:sz w:val="20"/>
              </w:rPr>
            </w:pPr>
            <w:r>
              <w:rPr>
                <w:rFonts w:ascii="Times New Roman"/>
                <w:sz w:val="20"/>
              </w:rPr>
              <w:t>donacija</w:t>
            </w:r>
            <w:r>
              <w:rPr>
                <w:rFonts w:ascii="Times New Roman"/>
                <w:spacing w:val="-6"/>
                <w:sz w:val="20"/>
              </w:rPr>
              <w:t> </w:t>
            </w:r>
            <w:r>
              <w:rPr>
                <w:rFonts w:ascii="Times New Roman"/>
                <w:sz w:val="20"/>
              </w:rPr>
              <w:t>te</w:t>
            </w:r>
            <w:r>
              <w:rPr>
                <w:rFonts w:ascii="Times New Roman"/>
                <w:spacing w:val="-5"/>
                <w:sz w:val="20"/>
              </w:rPr>
              <w:t> </w:t>
            </w:r>
            <w:r>
              <w:rPr>
                <w:rFonts w:ascii="Times New Roman"/>
                <w:sz w:val="20"/>
              </w:rPr>
              <w:t>povrati</w:t>
            </w:r>
            <w:r>
              <w:rPr>
                <w:rFonts w:ascii="Times New Roman"/>
                <w:spacing w:val="-5"/>
                <w:sz w:val="20"/>
              </w:rPr>
              <w:t> </w:t>
            </w:r>
            <w:r>
              <w:rPr>
                <w:rFonts w:ascii="Times New Roman"/>
                <w:sz w:val="20"/>
              </w:rPr>
              <w:t>po</w:t>
            </w:r>
            <w:r>
              <w:rPr>
                <w:rFonts w:ascii="Times New Roman"/>
                <w:spacing w:val="-4"/>
                <w:sz w:val="20"/>
              </w:rPr>
              <w:t> </w:t>
            </w:r>
            <w:r>
              <w:rPr>
                <w:rFonts w:ascii="Times New Roman"/>
                <w:sz w:val="20"/>
              </w:rPr>
              <w:t>protestiranim</w:t>
            </w:r>
            <w:r>
              <w:rPr>
                <w:rFonts w:ascii="Times New Roman"/>
                <w:spacing w:val="-5"/>
                <w:sz w:val="20"/>
              </w:rPr>
              <w:t> </w:t>
            </w:r>
            <w:r>
              <w:rPr>
                <w:rFonts w:ascii="Times New Roman"/>
                <w:spacing w:val="-2"/>
                <w:sz w:val="20"/>
              </w:rPr>
              <w:t>jamstvima</w:t>
            </w:r>
          </w:p>
        </w:tc>
        <w:tc>
          <w:tcPr>
            <w:tcW w:w="1527" w:type="dxa"/>
          </w:tcPr>
          <w:p>
            <w:pPr>
              <w:pStyle w:val="TableParagraph"/>
              <w:spacing w:before="185"/>
              <w:jc w:val="left"/>
              <w:rPr>
                <w:rFonts w:ascii="Times New Roman"/>
                <w:b/>
                <w:i/>
                <w:sz w:val="20"/>
              </w:rPr>
            </w:pPr>
          </w:p>
          <w:p>
            <w:pPr>
              <w:pStyle w:val="TableParagraph"/>
              <w:spacing w:line="210" w:lineRule="exact" w:before="1"/>
              <w:ind w:right="96"/>
              <w:rPr>
                <w:rFonts w:ascii="Times New Roman"/>
                <w:sz w:val="20"/>
              </w:rPr>
            </w:pPr>
            <w:r>
              <w:rPr>
                <w:rFonts w:ascii="Times New Roman"/>
                <w:spacing w:val="-2"/>
                <w:sz w:val="20"/>
              </w:rPr>
              <w:t>9.917,48</w:t>
            </w:r>
          </w:p>
        </w:tc>
        <w:tc>
          <w:tcPr>
            <w:tcW w:w="1529" w:type="dxa"/>
          </w:tcPr>
          <w:p>
            <w:pPr>
              <w:pStyle w:val="TableParagraph"/>
              <w:spacing w:before="185"/>
              <w:jc w:val="left"/>
              <w:rPr>
                <w:rFonts w:ascii="Times New Roman"/>
                <w:b/>
                <w:i/>
                <w:sz w:val="20"/>
              </w:rPr>
            </w:pPr>
          </w:p>
          <w:p>
            <w:pPr>
              <w:pStyle w:val="TableParagraph"/>
              <w:spacing w:line="210" w:lineRule="exact" w:before="1"/>
              <w:ind w:right="99"/>
              <w:rPr>
                <w:rFonts w:ascii="Times New Roman"/>
                <w:sz w:val="20"/>
              </w:rPr>
            </w:pPr>
            <w:r>
              <w:rPr>
                <w:rFonts w:ascii="Times New Roman"/>
                <w:spacing w:val="-2"/>
                <w:sz w:val="20"/>
              </w:rPr>
              <w:t>15.000,00</w:t>
            </w:r>
          </w:p>
        </w:tc>
        <w:tc>
          <w:tcPr>
            <w:tcW w:w="1527" w:type="dxa"/>
          </w:tcPr>
          <w:p>
            <w:pPr>
              <w:pStyle w:val="TableParagraph"/>
              <w:spacing w:before="185"/>
              <w:jc w:val="left"/>
              <w:rPr>
                <w:rFonts w:ascii="Times New Roman"/>
                <w:b/>
                <w:i/>
                <w:sz w:val="20"/>
              </w:rPr>
            </w:pPr>
          </w:p>
          <w:p>
            <w:pPr>
              <w:pStyle w:val="TableParagraph"/>
              <w:spacing w:line="210" w:lineRule="exact" w:before="1"/>
              <w:ind w:right="99"/>
              <w:rPr>
                <w:rFonts w:ascii="Times New Roman"/>
                <w:sz w:val="20"/>
              </w:rPr>
            </w:pPr>
            <w:r>
              <w:rPr>
                <w:rFonts w:ascii="Times New Roman"/>
                <w:spacing w:val="-2"/>
                <w:sz w:val="20"/>
              </w:rPr>
              <w:t>73.350,00</w:t>
            </w:r>
          </w:p>
        </w:tc>
        <w:tc>
          <w:tcPr>
            <w:tcW w:w="1526" w:type="dxa"/>
          </w:tcPr>
          <w:p>
            <w:pPr>
              <w:pStyle w:val="TableParagraph"/>
              <w:spacing w:before="185"/>
              <w:jc w:val="left"/>
              <w:rPr>
                <w:rFonts w:ascii="Times New Roman"/>
                <w:b/>
                <w:i/>
                <w:sz w:val="20"/>
              </w:rPr>
            </w:pPr>
          </w:p>
          <w:p>
            <w:pPr>
              <w:pStyle w:val="TableParagraph"/>
              <w:spacing w:line="210" w:lineRule="exact" w:before="1"/>
              <w:ind w:right="96"/>
              <w:rPr>
                <w:rFonts w:ascii="Times New Roman"/>
                <w:sz w:val="20"/>
              </w:rPr>
            </w:pPr>
            <w:r>
              <w:rPr>
                <w:rFonts w:ascii="Times New Roman"/>
                <w:spacing w:val="-2"/>
                <w:sz w:val="20"/>
              </w:rPr>
              <w:t>22.950,00</w:t>
            </w:r>
          </w:p>
        </w:tc>
        <w:tc>
          <w:tcPr>
            <w:tcW w:w="1526" w:type="dxa"/>
          </w:tcPr>
          <w:p>
            <w:pPr>
              <w:pStyle w:val="TableParagraph"/>
              <w:spacing w:before="185"/>
              <w:jc w:val="left"/>
              <w:rPr>
                <w:rFonts w:ascii="Times New Roman"/>
                <w:b/>
                <w:i/>
                <w:sz w:val="20"/>
              </w:rPr>
            </w:pPr>
          </w:p>
          <w:p>
            <w:pPr>
              <w:pStyle w:val="TableParagraph"/>
              <w:spacing w:line="210" w:lineRule="exact" w:before="1"/>
              <w:ind w:right="95"/>
              <w:rPr>
                <w:rFonts w:ascii="Times New Roman"/>
                <w:sz w:val="20"/>
              </w:rPr>
            </w:pPr>
            <w:r>
              <w:rPr>
                <w:rFonts w:ascii="Times New Roman"/>
                <w:spacing w:val="-2"/>
                <w:sz w:val="20"/>
              </w:rPr>
              <w:t>23.400,00</w:t>
            </w:r>
          </w:p>
        </w:tc>
      </w:tr>
      <w:tr>
        <w:trPr>
          <w:trHeight w:val="369" w:hRule="atLeast"/>
        </w:trPr>
        <w:tc>
          <w:tcPr>
            <w:tcW w:w="814" w:type="dxa"/>
          </w:tcPr>
          <w:p>
            <w:pPr>
              <w:pStyle w:val="TableParagraph"/>
              <w:spacing w:line="210" w:lineRule="exact" w:before="139"/>
              <w:ind w:left="107"/>
              <w:jc w:val="left"/>
              <w:rPr>
                <w:rFonts w:ascii="Times New Roman"/>
                <w:sz w:val="20"/>
              </w:rPr>
            </w:pPr>
            <w:r>
              <w:rPr>
                <w:rFonts w:ascii="Times New Roman"/>
                <w:spacing w:val="-5"/>
                <w:sz w:val="20"/>
              </w:rPr>
              <w:t>68</w:t>
            </w:r>
          </w:p>
        </w:tc>
        <w:tc>
          <w:tcPr>
            <w:tcW w:w="5811" w:type="dxa"/>
          </w:tcPr>
          <w:p>
            <w:pPr>
              <w:pStyle w:val="TableParagraph"/>
              <w:spacing w:line="210" w:lineRule="exact" w:before="139"/>
              <w:ind w:left="107"/>
              <w:jc w:val="left"/>
              <w:rPr>
                <w:rFonts w:ascii="Times New Roman"/>
                <w:sz w:val="20"/>
              </w:rPr>
            </w:pPr>
            <w:r>
              <w:rPr>
                <w:rFonts w:ascii="Times New Roman"/>
                <w:sz w:val="20"/>
              </w:rPr>
              <w:t>Kazne,</w:t>
            </w:r>
            <w:r>
              <w:rPr>
                <w:rFonts w:ascii="Times New Roman"/>
                <w:spacing w:val="-4"/>
                <w:sz w:val="20"/>
              </w:rPr>
              <w:t> </w:t>
            </w:r>
            <w:r>
              <w:rPr>
                <w:rFonts w:ascii="Times New Roman"/>
                <w:sz w:val="20"/>
              </w:rPr>
              <w:t>upravne</w:t>
            </w:r>
            <w:r>
              <w:rPr>
                <w:rFonts w:ascii="Times New Roman"/>
                <w:spacing w:val="-4"/>
                <w:sz w:val="20"/>
              </w:rPr>
              <w:t> </w:t>
            </w:r>
            <w:r>
              <w:rPr>
                <w:rFonts w:ascii="Times New Roman"/>
                <w:sz w:val="20"/>
              </w:rPr>
              <w:t>mjere</w:t>
            </w:r>
            <w:r>
              <w:rPr>
                <w:rFonts w:ascii="Times New Roman"/>
                <w:spacing w:val="-5"/>
                <w:sz w:val="20"/>
              </w:rPr>
              <w:t> </w:t>
            </w:r>
            <w:r>
              <w:rPr>
                <w:rFonts w:ascii="Times New Roman"/>
                <w:sz w:val="20"/>
              </w:rPr>
              <w:t>i</w:t>
            </w:r>
            <w:r>
              <w:rPr>
                <w:rFonts w:ascii="Times New Roman"/>
                <w:spacing w:val="-5"/>
                <w:sz w:val="20"/>
              </w:rPr>
              <w:t> </w:t>
            </w:r>
            <w:r>
              <w:rPr>
                <w:rFonts w:ascii="Times New Roman"/>
                <w:sz w:val="20"/>
              </w:rPr>
              <w:t>ostali</w:t>
            </w:r>
            <w:r>
              <w:rPr>
                <w:rFonts w:ascii="Times New Roman"/>
                <w:spacing w:val="-5"/>
                <w:sz w:val="20"/>
              </w:rPr>
              <w:t> </w:t>
            </w:r>
            <w:r>
              <w:rPr>
                <w:rFonts w:ascii="Times New Roman"/>
                <w:spacing w:val="-2"/>
                <w:sz w:val="20"/>
              </w:rPr>
              <w:t>prihodi</w:t>
            </w:r>
          </w:p>
        </w:tc>
        <w:tc>
          <w:tcPr>
            <w:tcW w:w="1527" w:type="dxa"/>
          </w:tcPr>
          <w:p>
            <w:pPr>
              <w:pStyle w:val="TableParagraph"/>
              <w:spacing w:line="210" w:lineRule="exact" w:before="139"/>
              <w:ind w:right="96"/>
              <w:rPr>
                <w:rFonts w:ascii="Times New Roman"/>
                <w:sz w:val="20"/>
              </w:rPr>
            </w:pPr>
            <w:r>
              <w:rPr>
                <w:rFonts w:ascii="Times New Roman"/>
                <w:spacing w:val="-2"/>
                <w:sz w:val="20"/>
              </w:rPr>
              <w:t>887,68</w:t>
            </w:r>
          </w:p>
        </w:tc>
        <w:tc>
          <w:tcPr>
            <w:tcW w:w="1529" w:type="dxa"/>
          </w:tcPr>
          <w:p>
            <w:pPr>
              <w:pStyle w:val="TableParagraph"/>
              <w:spacing w:line="210" w:lineRule="exact" w:before="139"/>
              <w:ind w:right="99"/>
              <w:rPr>
                <w:rFonts w:ascii="Times New Roman"/>
                <w:sz w:val="20"/>
              </w:rPr>
            </w:pPr>
            <w:r>
              <w:rPr>
                <w:rFonts w:ascii="Times New Roman"/>
                <w:spacing w:val="-2"/>
                <w:sz w:val="20"/>
              </w:rPr>
              <w:t>3.700,00</w:t>
            </w:r>
          </w:p>
        </w:tc>
        <w:tc>
          <w:tcPr>
            <w:tcW w:w="1527" w:type="dxa"/>
          </w:tcPr>
          <w:p>
            <w:pPr>
              <w:pStyle w:val="TableParagraph"/>
              <w:spacing w:line="210" w:lineRule="exact" w:before="139"/>
              <w:ind w:right="99"/>
              <w:rPr>
                <w:rFonts w:ascii="Times New Roman"/>
                <w:sz w:val="20"/>
              </w:rPr>
            </w:pPr>
            <w:r>
              <w:rPr>
                <w:rFonts w:ascii="Times New Roman"/>
                <w:spacing w:val="-2"/>
                <w:sz w:val="20"/>
              </w:rPr>
              <w:t>5.600,00</w:t>
            </w:r>
          </w:p>
        </w:tc>
        <w:tc>
          <w:tcPr>
            <w:tcW w:w="1526" w:type="dxa"/>
          </w:tcPr>
          <w:p>
            <w:pPr>
              <w:pStyle w:val="TableParagraph"/>
              <w:spacing w:line="210" w:lineRule="exact" w:before="139"/>
              <w:ind w:right="96"/>
              <w:rPr>
                <w:rFonts w:ascii="Times New Roman"/>
                <w:sz w:val="20"/>
              </w:rPr>
            </w:pPr>
            <w:r>
              <w:rPr>
                <w:rFonts w:ascii="Times New Roman"/>
                <w:spacing w:val="-2"/>
                <w:sz w:val="20"/>
              </w:rPr>
              <w:t>3.774,00</w:t>
            </w:r>
          </w:p>
        </w:tc>
        <w:tc>
          <w:tcPr>
            <w:tcW w:w="1526" w:type="dxa"/>
          </w:tcPr>
          <w:p>
            <w:pPr>
              <w:pStyle w:val="TableParagraph"/>
              <w:spacing w:line="210" w:lineRule="exact" w:before="139"/>
              <w:ind w:right="95"/>
              <w:rPr>
                <w:rFonts w:ascii="Times New Roman"/>
                <w:sz w:val="20"/>
              </w:rPr>
            </w:pPr>
            <w:r>
              <w:rPr>
                <w:rFonts w:ascii="Times New Roman"/>
                <w:spacing w:val="-2"/>
                <w:sz w:val="20"/>
              </w:rPr>
              <w:t>3.848,00</w:t>
            </w:r>
          </w:p>
        </w:tc>
      </w:tr>
      <w:tr>
        <w:trPr>
          <w:trHeight w:val="366" w:hRule="atLeast"/>
        </w:trPr>
        <w:tc>
          <w:tcPr>
            <w:tcW w:w="814" w:type="dxa"/>
          </w:tcPr>
          <w:p>
            <w:pPr>
              <w:pStyle w:val="TableParagraph"/>
              <w:spacing w:line="210" w:lineRule="exact" w:before="137"/>
              <w:ind w:left="107"/>
              <w:jc w:val="left"/>
              <w:rPr>
                <w:rFonts w:ascii="Times New Roman"/>
                <w:b/>
                <w:sz w:val="20"/>
              </w:rPr>
            </w:pPr>
            <w:r>
              <w:rPr>
                <w:rFonts w:ascii="Times New Roman"/>
                <w:b/>
                <w:spacing w:val="-10"/>
                <w:sz w:val="20"/>
              </w:rPr>
              <w:t>7</w:t>
            </w:r>
          </w:p>
        </w:tc>
        <w:tc>
          <w:tcPr>
            <w:tcW w:w="5811" w:type="dxa"/>
          </w:tcPr>
          <w:p>
            <w:pPr>
              <w:pStyle w:val="TableParagraph"/>
              <w:spacing w:line="210" w:lineRule="exact" w:before="137"/>
              <w:ind w:left="107"/>
              <w:jc w:val="left"/>
              <w:rPr>
                <w:rFonts w:ascii="Times New Roman"/>
                <w:b/>
                <w:sz w:val="20"/>
              </w:rPr>
            </w:pPr>
            <w:r>
              <w:rPr>
                <w:rFonts w:ascii="Times New Roman"/>
                <w:b/>
                <w:sz w:val="20"/>
              </w:rPr>
              <w:t>Prihodi</w:t>
            </w:r>
            <w:r>
              <w:rPr>
                <w:rFonts w:ascii="Times New Roman"/>
                <w:b/>
                <w:spacing w:val="-8"/>
                <w:sz w:val="20"/>
              </w:rPr>
              <w:t> </w:t>
            </w:r>
            <w:r>
              <w:rPr>
                <w:rFonts w:ascii="Times New Roman"/>
                <w:b/>
                <w:sz w:val="20"/>
              </w:rPr>
              <w:t>od</w:t>
            </w:r>
            <w:r>
              <w:rPr>
                <w:rFonts w:ascii="Times New Roman"/>
                <w:b/>
                <w:spacing w:val="-7"/>
                <w:sz w:val="20"/>
              </w:rPr>
              <w:t> </w:t>
            </w:r>
            <w:r>
              <w:rPr>
                <w:rFonts w:ascii="Times New Roman"/>
                <w:b/>
                <w:sz w:val="20"/>
              </w:rPr>
              <w:t>prodaje</w:t>
            </w:r>
            <w:r>
              <w:rPr>
                <w:rFonts w:ascii="Times New Roman"/>
                <w:b/>
                <w:spacing w:val="-6"/>
                <w:sz w:val="20"/>
              </w:rPr>
              <w:t> </w:t>
            </w:r>
            <w:r>
              <w:rPr>
                <w:rFonts w:ascii="Times New Roman"/>
                <w:b/>
                <w:sz w:val="20"/>
              </w:rPr>
              <w:t>nefinancijske</w:t>
            </w:r>
            <w:r>
              <w:rPr>
                <w:rFonts w:ascii="Times New Roman"/>
                <w:b/>
                <w:spacing w:val="-6"/>
                <w:sz w:val="20"/>
              </w:rPr>
              <w:t> </w:t>
            </w:r>
            <w:r>
              <w:rPr>
                <w:rFonts w:ascii="Times New Roman"/>
                <w:b/>
                <w:spacing w:val="-2"/>
                <w:sz w:val="20"/>
              </w:rPr>
              <w:t>imovine</w:t>
            </w:r>
          </w:p>
        </w:tc>
        <w:tc>
          <w:tcPr>
            <w:tcW w:w="1527" w:type="dxa"/>
          </w:tcPr>
          <w:p>
            <w:pPr>
              <w:pStyle w:val="TableParagraph"/>
              <w:spacing w:line="210" w:lineRule="exact" w:before="137"/>
              <w:ind w:right="95"/>
              <w:rPr>
                <w:rFonts w:ascii="Times New Roman"/>
                <w:b/>
                <w:sz w:val="20"/>
              </w:rPr>
            </w:pPr>
            <w:r>
              <w:rPr>
                <w:rFonts w:ascii="Times New Roman"/>
                <w:b/>
                <w:spacing w:val="-4"/>
                <w:sz w:val="20"/>
              </w:rPr>
              <w:t>0,00</w:t>
            </w:r>
          </w:p>
        </w:tc>
        <w:tc>
          <w:tcPr>
            <w:tcW w:w="1529" w:type="dxa"/>
          </w:tcPr>
          <w:p>
            <w:pPr>
              <w:pStyle w:val="TableParagraph"/>
              <w:spacing w:line="210" w:lineRule="exact" w:before="137"/>
              <w:ind w:right="99"/>
              <w:rPr>
                <w:rFonts w:ascii="Times New Roman"/>
                <w:b/>
                <w:sz w:val="20"/>
              </w:rPr>
            </w:pPr>
            <w:r>
              <w:rPr>
                <w:rFonts w:ascii="Times New Roman"/>
                <w:b/>
                <w:spacing w:val="-2"/>
                <w:sz w:val="20"/>
              </w:rPr>
              <w:t>35.000,00</w:t>
            </w:r>
          </w:p>
        </w:tc>
        <w:tc>
          <w:tcPr>
            <w:tcW w:w="1527" w:type="dxa"/>
          </w:tcPr>
          <w:p>
            <w:pPr>
              <w:pStyle w:val="TableParagraph"/>
              <w:spacing w:line="210" w:lineRule="exact" w:before="137"/>
              <w:ind w:right="99"/>
              <w:rPr>
                <w:rFonts w:ascii="Times New Roman"/>
                <w:b/>
                <w:sz w:val="20"/>
              </w:rPr>
            </w:pPr>
            <w:r>
              <w:rPr>
                <w:rFonts w:ascii="Times New Roman"/>
                <w:b/>
                <w:spacing w:val="-2"/>
                <w:sz w:val="20"/>
              </w:rPr>
              <w:t>21.500,00</w:t>
            </w:r>
          </w:p>
        </w:tc>
        <w:tc>
          <w:tcPr>
            <w:tcW w:w="1526" w:type="dxa"/>
          </w:tcPr>
          <w:p>
            <w:pPr>
              <w:pStyle w:val="TableParagraph"/>
              <w:spacing w:line="210" w:lineRule="exact" w:before="137"/>
              <w:ind w:right="96"/>
              <w:rPr>
                <w:rFonts w:ascii="Times New Roman"/>
                <w:b/>
                <w:sz w:val="20"/>
              </w:rPr>
            </w:pPr>
            <w:r>
              <w:rPr>
                <w:rFonts w:ascii="Times New Roman"/>
                <w:b/>
                <w:spacing w:val="-2"/>
                <w:sz w:val="20"/>
              </w:rPr>
              <w:t>36.210,00</w:t>
            </w:r>
          </w:p>
        </w:tc>
        <w:tc>
          <w:tcPr>
            <w:tcW w:w="1526" w:type="dxa"/>
          </w:tcPr>
          <w:p>
            <w:pPr>
              <w:pStyle w:val="TableParagraph"/>
              <w:spacing w:line="210" w:lineRule="exact" w:before="137"/>
              <w:ind w:right="95"/>
              <w:rPr>
                <w:rFonts w:ascii="Times New Roman"/>
                <w:b/>
                <w:sz w:val="20"/>
              </w:rPr>
            </w:pPr>
            <w:r>
              <w:rPr>
                <w:rFonts w:ascii="Times New Roman"/>
                <w:b/>
                <w:spacing w:val="-2"/>
                <w:sz w:val="20"/>
              </w:rPr>
              <w:t>36.920,00</w:t>
            </w:r>
          </w:p>
        </w:tc>
      </w:tr>
      <w:tr>
        <w:trPr>
          <w:trHeight w:val="369" w:hRule="atLeast"/>
        </w:trPr>
        <w:tc>
          <w:tcPr>
            <w:tcW w:w="814" w:type="dxa"/>
          </w:tcPr>
          <w:p>
            <w:pPr>
              <w:pStyle w:val="TableParagraph"/>
              <w:spacing w:line="210" w:lineRule="exact" w:before="139"/>
              <w:ind w:left="107"/>
              <w:jc w:val="left"/>
              <w:rPr>
                <w:rFonts w:ascii="Times New Roman"/>
                <w:sz w:val="20"/>
              </w:rPr>
            </w:pPr>
            <w:r>
              <w:rPr>
                <w:rFonts w:ascii="Times New Roman"/>
                <w:spacing w:val="-5"/>
                <w:sz w:val="20"/>
              </w:rPr>
              <w:t>71</w:t>
            </w:r>
          </w:p>
        </w:tc>
        <w:tc>
          <w:tcPr>
            <w:tcW w:w="5811" w:type="dxa"/>
          </w:tcPr>
          <w:p>
            <w:pPr>
              <w:pStyle w:val="TableParagraph"/>
              <w:spacing w:line="210" w:lineRule="exact" w:before="139"/>
              <w:ind w:left="107"/>
              <w:jc w:val="left"/>
              <w:rPr>
                <w:rFonts w:ascii="Times New Roman"/>
                <w:sz w:val="20"/>
              </w:rPr>
            </w:pPr>
            <w:r>
              <w:rPr>
                <w:rFonts w:ascii="Times New Roman"/>
                <w:sz w:val="20"/>
              </w:rPr>
              <w:t>Prihodi</w:t>
            </w:r>
            <w:r>
              <w:rPr>
                <w:rFonts w:ascii="Times New Roman"/>
                <w:spacing w:val="-7"/>
                <w:sz w:val="20"/>
              </w:rPr>
              <w:t> </w:t>
            </w:r>
            <w:r>
              <w:rPr>
                <w:rFonts w:ascii="Times New Roman"/>
                <w:sz w:val="20"/>
              </w:rPr>
              <w:t>od</w:t>
            </w:r>
            <w:r>
              <w:rPr>
                <w:rFonts w:ascii="Times New Roman"/>
                <w:spacing w:val="-7"/>
                <w:sz w:val="20"/>
              </w:rPr>
              <w:t> </w:t>
            </w:r>
            <w:r>
              <w:rPr>
                <w:rFonts w:ascii="Times New Roman"/>
                <w:sz w:val="20"/>
              </w:rPr>
              <w:t>prodaje</w:t>
            </w:r>
            <w:r>
              <w:rPr>
                <w:rFonts w:ascii="Times New Roman"/>
                <w:spacing w:val="-6"/>
                <w:sz w:val="20"/>
              </w:rPr>
              <w:t> </w:t>
            </w:r>
            <w:r>
              <w:rPr>
                <w:rFonts w:ascii="Times New Roman"/>
                <w:sz w:val="20"/>
              </w:rPr>
              <w:t>neproizvedene</w:t>
            </w:r>
            <w:r>
              <w:rPr>
                <w:rFonts w:ascii="Times New Roman"/>
                <w:spacing w:val="-6"/>
                <w:sz w:val="20"/>
              </w:rPr>
              <w:t> </w:t>
            </w:r>
            <w:r>
              <w:rPr>
                <w:rFonts w:ascii="Times New Roman"/>
                <w:sz w:val="20"/>
              </w:rPr>
              <w:t>dugotrajne</w:t>
            </w:r>
            <w:r>
              <w:rPr>
                <w:rFonts w:ascii="Times New Roman"/>
                <w:spacing w:val="-6"/>
                <w:sz w:val="20"/>
              </w:rPr>
              <w:t> </w:t>
            </w:r>
            <w:r>
              <w:rPr>
                <w:rFonts w:ascii="Times New Roman"/>
                <w:spacing w:val="-2"/>
                <w:sz w:val="20"/>
              </w:rPr>
              <w:t>imovine</w:t>
            </w:r>
          </w:p>
        </w:tc>
        <w:tc>
          <w:tcPr>
            <w:tcW w:w="1527" w:type="dxa"/>
          </w:tcPr>
          <w:p>
            <w:pPr>
              <w:pStyle w:val="TableParagraph"/>
              <w:spacing w:line="210" w:lineRule="exact" w:before="139"/>
              <w:ind w:right="95"/>
              <w:rPr>
                <w:rFonts w:ascii="Times New Roman"/>
                <w:sz w:val="20"/>
              </w:rPr>
            </w:pPr>
            <w:r>
              <w:rPr>
                <w:rFonts w:ascii="Times New Roman"/>
                <w:spacing w:val="-4"/>
                <w:sz w:val="20"/>
              </w:rPr>
              <w:t>0,00</w:t>
            </w:r>
          </w:p>
        </w:tc>
        <w:tc>
          <w:tcPr>
            <w:tcW w:w="1529" w:type="dxa"/>
          </w:tcPr>
          <w:p>
            <w:pPr>
              <w:pStyle w:val="TableParagraph"/>
              <w:spacing w:line="210" w:lineRule="exact" w:before="139"/>
              <w:ind w:right="99"/>
              <w:rPr>
                <w:rFonts w:ascii="Times New Roman"/>
                <w:sz w:val="20"/>
              </w:rPr>
            </w:pPr>
            <w:r>
              <w:rPr>
                <w:rFonts w:ascii="Times New Roman"/>
                <w:spacing w:val="-2"/>
                <w:sz w:val="20"/>
              </w:rPr>
              <w:t>20.000,00</w:t>
            </w:r>
          </w:p>
        </w:tc>
        <w:tc>
          <w:tcPr>
            <w:tcW w:w="1527" w:type="dxa"/>
          </w:tcPr>
          <w:p>
            <w:pPr>
              <w:pStyle w:val="TableParagraph"/>
              <w:spacing w:line="210" w:lineRule="exact" w:before="139"/>
              <w:ind w:right="99"/>
              <w:rPr>
                <w:rFonts w:ascii="Times New Roman"/>
                <w:sz w:val="20"/>
              </w:rPr>
            </w:pPr>
            <w:r>
              <w:rPr>
                <w:rFonts w:ascii="Times New Roman"/>
                <w:spacing w:val="-2"/>
                <w:sz w:val="20"/>
              </w:rPr>
              <w:t>7.000,00</w:t>
            </w:r>
          </w:p>
        </w:tc>
        <w:tc>
          <w:tcPr>
            <w:tcW w:w="1526" w:type="dxa"/>
          </w:tcPr>
          <w:p>
            <w:pPr>
              <w:pStyle w:val="TableParagraph"/>
              <w:spacing w:line="210" w:lineRule="exact" w:before="139"/>
              <w:ind w:right="96"/>
              <w:rPr>
                <w:rFonts w:ascii="Times New Roman"/>
                <w:sz w:val="20"/>
              </w:rPr>
            </w:pPr>
            <w:r>
              <w:rPr>
                <w:rFonts w:ascii="Times New Roman"/>
                <w:spacing w:val="-2"/>
                <w:sz w:val="20"/>
              </w:rPr>
              <w:t>20.400,00</w:t>
            </w:r>
          </w:p>
        </w:tc>
        <w:tc>
          <w:tcPr>
            <w:tcW w:w="1526" w:type="dxa"/>
          </w:tcPr>
          <w:p>
            <w:pPr>
              <w:pStyle w:val="TableParagraph"/>
              <w:spacing w:line="210" w:lineRule="exact" w:before="139"/>
              <w:ind w:right="95"/>
              <w:rPr>
                <w:rFonts w:ascii="Times New Roman"/>
                <w:sz w:val="20"/>
              </w:rPr>
            </w:pPr>
            <w:r>
              <w:rPr>
                <w:rFonts w:ascii="Times New Roman"/>
                <w:spacing w:val="-2"/>
                <w:sz w:val="20"/>
              </w:rPr>
              <w:t>20.800,00</w:t>
            </w:r>
          </w:p>
        </w:tc>
      </w:tr>
      <w:tr>
        <w:trPr>
          <w:trHeight w:val="366" w:hRule="atLeast"/>
        </w:trPr>
        <w:tc>
          <w:tcPr>
            <w:tcW w:w="814" w:type="dxa"/>
          </w:tcPr>
          <w:p>
            <w:pPr>
              <w:pStyle w:val="TableParagraph"/>
              <w:spacing w:line="210" w:lineRule="exact" w:before="137"/>
              <w:ind w:left="107"/>
              <w:jc w:val="left"/>
              <w:rPr>
                <w:rFonts w:ascii="Times New Roman"/>
                <w:sz w:val="20"/>
              </w:rPr>
            </w:pPr>
            <w:r>
              <w:rPr>
                <w:rFonts w:ascii="Times New Roman"/>
                <w:spacing w:val="-5"/>
                <w:sz w:val="20"/>
              </w:rPr>
              <w:t>72</w:t>
            </w:r>
          </w:p>
        </w:tc>
        <w:tc>
          <w:tcPr>
            <w:tcW w:w="5811" w:type="dxa"/>
          </w:tcPr>
          <w:p>
            <w:pPr>
              <w:pStyle w:val="TableParagraph"/>
              <w:spacing w:line="210" w:lineRule="exact" w:before="137"/>
              <w:ind w:left="107"/>
              <w:jc w:val="left"/>
              <w:rPr>
                <w:rFonts w:ascii="Times New Roman"/>
                <w:sz w:val="20"/>
              </w:rPr>
            </w:pPr>
            <w:r>
              <w:rPr>
                <w:rFonts w:ascii="Times New Roman"/>
                <w:sz w:val="20"/>
              </w:rPr>
              <w:t>Prihodi</w:t>
            </w:r>
            <w:r>
              <w:rPr>
                <w:rFonts w:ascii="Times New Roman"/>
                <w:spacing w:val="-7"/>
                <w:sz w:val="20"/>
              </w:rPr>
              <w:t> </w:t>
            </w:r>
            <w:r>
              <w:rPr>
                <w:rFonts w:ascii="Times New Roman"/>
                <w:sz w:val="20"/>
              </w:rPr>
              <w:t>od</w:t>
            </w:r>
            <w:r>
              <w:rPr>
                <w:rFonts w:ascii="Times New Roman"/>
                <w:spacing w:val="-7"/>
                <w:sz w:val="20"/>
              </w:rPr>
              <w:t> </w:t>
            </w:r>
            <w:r>
              <w:rPr>
                <w:rFonts w:ascii="Times New Roman"/>
                <w:sz w:val="20"/>
              </w:rPr>
              <w:t>prodaje</w:t>
            </w:r>
            <w:r>
              <w:rPr>
                <w:rFonts w:ascii="Times New Roman"/>
                <w:spacing w:val="-5"/>
                <w:sz w:val="20"/>
              </w:rPr>
              <w:t> </w:t>
            </w:r>
            <w:r>
              <w:rPr>
                <w:rFonts w:ascii="Times New Roman"/>
                <w:sz w:val="20"/>
              </w:rPr>
              <w:t>proizvedene</w:t>
            </w:r>
            <w:r>
              <w:rPr>
                <w:rFonts w:ascii="Times New Roman"/>
                <w:spacing w:val="-6"/>
                <w:sz w:val="20"/>
              </w:rPr>
              <w:t> </w:t>
            </w:r>
            <w:r>
              <w:rPr>
                <w:rFonts w:ascii="Times New Roman"/>
                <w:sz w:val="20"/>
              </w:rPr>
              <w:t>dugotrajne</w:t>
            </w:r>
            <w:r>
              <w:rPr>
                <w:rFonts w:ascii="Times New Roman"/>
                <w:spacing w:val="-6"/>
                <w:sz w:val="20"/>
              </w:rPr>
              <w:t> </w:t>
            </w:r>
            <w:r>
              <w:rPr>
                <w:rFonts w:ascii="Times New Roman"/>
                <w:spacing w:val="-2"/>
                <w:sz w:val="20"/>
              </w:rPr>
              <w:t>imovine</w:t>
            </w:r>
          </w:p>
        </w:tc>
        <w:tc>
          <w:tcPr>
            <w:tcW w:w="1527" w:type="dxa"/>
          </w:tcPr>
          <w:p>
            <w:pPr>
              <w:pStyle w:val="TableParagraph"/>
              <w:spacing w:line="210" w:lineRule="exact" w:before="137"/>
              <w:ind w:right="95"/>
              <w:rPr>
                <w:rFonts w:ascii="Times New Roman"/>
                <w:sz w:val="20"/>
              </w:rPr>
            </w:pPr>
            <w:r>
              <w:rPr>
                <w:rFonts w:ascii="Times New Roman"/>
                <w:spacing w:val="-4"/>
                <w:sz w:val="20"/>
              </w:rPr>
              <w:t>0,00</w:t>
            </w:r>
          </w:p>
        </w:tc>
        <w:tc>
          <w:tcPr>
            <w:tcW w:w="1529" w:type="dxa"/>
          </w:tcPr>
          <w:p>
            <w:pPr>
              <w:pStyle w:val="TableParagraph"/>
              <w:spacing w:line="210" w:lineRule="exact" w:before="137"/>
              <w:ind w:right="99"/>
              <w:rPr>
                <w:rFonts w:ascii="Times New Roman"/>
                <w:sz w:val="20"/>
              </w:rPr>
            </w:pPr>
            <w:r>
              <w:rPr>
                <w:rFonts w:ascii="Times New Roman"/>
                <w:spacing w:val="-2"/>
                <w:sz w:val="20"/>
              </w:rPr>
              <w:t>15.000,00</w:t>
            </w:r>
          </w:p>
        </w:tc>
        <w:tc>
          <w:tcPr>
            <w:tcW w:w="1527" w:type="dxa"/>
          </w:tcPr>
          <w:p>
            <w:pPr>
              <w:pStyle w:val="TableParagraph"/>
              <w:spacing w:line="210" w:lineRule="exact" w:before="137"/>
              <w:ind w:right="99"/>
              <w:rPr>
                <w:rFonts w:ascii="Times New Roman"/>
                <w:sz w:val="20"/>
              </w:rPr>
            </w:pPr>
            <w:r>
              <w:rPr>
                <w:rFonts w:ascii="Times New Roman"/>
                <w:spacing w:val="-2"/>
                <w:sz w:val="20"/>
              </w:rPr>
              <w:t>14.500,00</w:t>
            </w:r>
          </w:p>
        </w:tc>
        <w:tc>
          <w:tcPr>
            <w:tcW w:w="1526" w:type="dxa"/>
          </w:tcPr>
          <w:p>
            <w:pPr>
              <w:pStyle w:val="TableParagraph"/>
              <w:spacing w:line="210" w:lineRule="exact" w:before="137"/>
              <w:ind w:right="96"/>
              <w:rPr>
                <w:rFonts w:ascii="Times New Roman"/>
                <w:sz w:val="20"/>
              </w:rPr>
            </w:pPr>
            <w:r>
              <w:rPr>
                <w:rFonts w:ascii="Times New Roman"/>
                <w:spacing w:val="-2"/>
                <w:sz w:val="20"/>
              </w:rPr>
              <w:t>15.810,00</w:t>
            </w:r>
          </w:p>
        </w:tc>
        <w:tc>
          <w:tcPr>
            <w:tcW w:w="1526" w:type="dxa"/>
          </w:tcPr>
          <w:p>
            <w:pPr>
              <w:pStyle w:val="TableParagraph"/>
              <w:spacing w:line="210" w:lineRule="exact" w:before="137"/>
              <w:ind w:right="95"/>
              <w:rPr>
                <w:rFonts w:ascii="Times New Roman"/>
                <w:sz w:val="20"/>
              </w:rPr>
            </w:pPr>
            <w:r>
              <w:rPr>
                <w:rFonts w:ascii="Times New Roman"/>
                <w:spacing w:val="-2"/>
                <w:sz w:val="20"/>
              </w:rPr>
              <w:t>16.120,00</w:t>
            </w:r>
          </w:p>
        </w:tc>
      </w:tr>
      <w:tr>
        <w:trPr>
          <w:trHeight w:val="614" w:hRule="atLeast"/>
        </w:trPr>
        <w:tc>
          <w:tcPr>
            <w:tcW w:w="6625" w:type="dxa"/>
            <w:gridSpan w:val="2"/>
            <w:shd w:val="clear" w:color="auto" w:fill="D9D9D9"/>
          </w:tcPr>
          <w:p>
            <w:pPr>
              <w:pStyle w:val="TableParagraph"/>
              <w:spacing w:before="154"/>
              <w:jc w:val="left"/>
              <w:rPr>
                <w:rFonts w:ascii="Times New Roman"/>
                <w:b/>
                <w:i/>
                <w:sz w:val="20"/>
              </w:rPr>
            </w:pPr>
          </w:p>
          <w:p>
            <w:pPr>
              <w:pStyle w:val="TableParagraph"/>
              <w:spacing w:line="210" w:lineRule="exact"/>
              <w:ind w:left="3"/>
              <w:jc w:val="center"/>
              <w:rPr>
                <w:rFonts w:ascii="Times New Roman"/>
                <w:b/>
                <w:sz w:val="20"/>
              </w:rPr>
            </w:pPr>
            <w:r>
              <w:rPr>
                <w:rFonts w:ascii="Times New Roman"/>
                <w:b/>
                <w:spacing w:val="-2"/>
                <w:sz w:val="20"/>
              </w:rPr>
              <w:t>SVEUKUPNO</w:t>
            </w:r>
          </w:p>
        </w:tc>
        <w:tc>
          <w:tcPr>
            <w:tcW w:w="1527" w:type="dxa"/>
            <w:shd w:val="clear" w:color="auto" w:fill="D9D9D9"/>
          </w:tcPr>
          <w:p>
            <w:pPr>
              <w:pStyle w:val="TableParagraph"/>
              <w:spacing w:before="154"/>
              <w:jc w:val="left"/>
              <w:rPr>
                <w:rFonts w:ascii="Times New Roman"/>
                <w:b/>
                <w:i/>
                <w:sz w:val="20"/>
              </w:rPr>
            </w:pPr>
          </w:p>
          <w:p>
            <w:pPr>
              <w:pStyle w:val="TableParagraph"/>
              <w:spacing w:line="210" w:lineRule="exact"/>
              <w:ind w:right="96"/>
              <w:rPr>
                <w:rFonts w:ascii="Times New Roman"/>
                <w:b/>
                <w:sz w:val="20"/>
              </w:rPr>
            </w:pPr>
            <w:r>
              <w:rPr>
                <w:rFonts w:ascii="Times New Roman"/>
                <w:b/>
                <w:spacing w:val="-2"/>
                <w:sz w:val="20"/>
              </w:rPr>
              <w:t>509.155,86</w:t>
            </w:r>
          </w:p>
        </w:tc>
        <w:tc>
          <w:tcPr>
            <w:tcW w:w="1529" w:type="dxa"/>
            <w:shd w:val="clear" w:color="auto" w:fill="D9D9D9"/>
          </w:tcPr>
          <w:p>
            <w:pPr>
              <w:pStyle w:val="TableParagraph"/>
              <w:spacing w:before="154"/>
              <w:jc w:val="left"/>
              <w:rPr>
                <w:rFonts w:ascii="Times New Roman"/>
                <w:b/>
                <w:i/>
                <w:sz w:val="20"/>
              </w:rPr>
            </w:pPr>
          </w:p>
          <w:p>
            <w:pPr>
              <w:pStyle w:val="TableParagraph"/>
              <w:spacing w:line="210" w:lineRule="exact"/>
              <w:ind w:right="99"/>
              <w:rPr>
                <w:rFonts w:ascii="Times New Roman"/>
                <w:b/>
                <w:sz w:val="20"/>
              </w:rPr>
            </w:pPr>
            <w:r>
              <w:rPr>
                <w:rFonts w:ascii="Times New Roman"/>
                <w:b/>
                <w:spacing w:val="-2"/>
                <w:sz w:val="20"/>
              </w:rPr>
              <w:t>760.237,00</w:t>
            </w:r>
          </w:p>
        </w:tc>
        <w:tc>
          <w:tcPr>
            <w:tcW w:w="1527" w:type="dxa"/>
            <w:shd w:val="clear" w:color="auto" w:fill="D9D9D9"/>
          </w:tcPr>
          <w:p>
            <w:pPr>
              <w:pStyle w:val="TableParagraph"/>
              <w:spacing w:before="154"/>
              <w:jc w:val="left"/>
              <w:rPr>
                <w:rFonts w:ascii="Times New Roman"/>
                <w:b/>
                <w:i/>
                <w:sz w:val="20"/>
              </w:rPr>
            </w:pPr>
          </w:p>
          <w:p>
            <w:pPr>
              <w:pStyle w:val="TableParagraph"/>
              <w:spacing w:line="210" w:lineRule="exact"/>
              <w:ind w:right="99"/>
              <w:rPr>
                <w:rFonts w:ascii="Times New Roman"/>
                <w:b/>
                <w:sz w:val="20"/>
              </w:rPr>
            </w:pPr>
            <w:r>
              <w:rPr>
                <w:rFonts w:ascii="Times New Roman"/>
                <w:b/>
                <w:spacing w:val="-2"/>
                <w:sz w:val="20"/>
              </w:rPr>
              <w:t>983.988,00</w:t>
            </w:r>
          </w:p>
        </w:tc>
        <w:tc>
          <w:tcPr>
            <w:tcW w:w="1526" w:type="dxa"/>
            <w:shd w:val="clear" w:color="auto" w:fill="D9D9D9"/>
          </w:tcPr>
          <w:p>
            <w:pPr>
              <w:pStyle w:val="TableParagraph"/>
              <w:spacing w:before="154"/>
              <w:jc w:val="left"/>
              <w:rPr>
                <w:rFonts w:ascii="Times New Roman"/>
                <w:b/>
                <w:i/>
                <w:sz w:val="20"/>
              </w:rPr>
            </w:pPr>
          </w:p>
          <w:p>
            <w:pPr>
              <w:pStyle w:val="TableParagraph"/>
              <w:spacing w:line="210" w:lineRule="exact"/>
              <w:ind w:right="96"/>
              <w:rPr>
                <w:rFonts w:ascii="Times New Roman"/>
                <w:b/>
                <w:sz w:val="20"/>
              </w:rPr>
            </w:pPr>
            <w:r>
              <w:rPr>
                <w:rFonts w:ascii="Times New Roman"/>
                <w:b/>
                <w:spacing w:val="-2"/>
                <w:sz w:val="20"/>
              </w:rPr>
              <w:t>958.656,06</w:t>
            </w:r>
          </w:p>
        </w:tc>
        <w:tc>
          <w:tcPr>
            <w:tcW w:w="1526" w:type="dxa"/>
            <w:shd w:val="clear" w:color="auto" w:fill="D9D9D9"/>
          </w:tcPr>
          <w:p>
            <w:pPr>
              <w:pStyle w:val="TableParagraph"/>
              <w:spacing w:before="154"/>
              <w:jc w:val="left"/>
              <w:rPr>
                <w:rFonts w:ascii="Times New Roman"/>
                <w:b/>
                <w:i/>
                <w:sz w:val="20"/>
              </w:rPr>
            </w:pPr>
          </w:p>
          <w:p>
            <w:pPr>
              <w:pStyle w:val="TableParagraph"/>
              <w:spacing w:line="210" w:lineRule="exact"/>
              <w:ind w:right="96"/>
              <w:rPr>
                <w:rFonts w:ascii="Times New Roman"/>
                <w:b/>
                <w:sz w:val="20"/>
              </w:rPr>
            </w:pPr>
            <w:r>
              <w:rPr>
                <w:rFonts w:ascii="Times New Roman"/>
                <w:b/>
                <w:spacing w:val="-2"/>
                <w:sz w:val="20"/>
              </w:rPr>
              <w:t>971.043,12</w:t>
            </w:r>
          </w:p>
        </w:tc>
      </w:tr>
    </w:tbl>
    <w:p>
      <w:pPr>
        <w:pStyle w:val="TableParagraph"/>
        <w:spacing w:after="0" w:line="210" w:lineRule="exact"/>
        <w:rPr>
          <w:rFonts w:ascii="Times New Roman"/>
          <w:b/>
          <w:sz w:val="20"/>
        </w:rPr>
        <w:sectPr>
          <w:footerReference w:type="default" r:id="rId15"/>
          <w:pgSz w:w="16840" w:h="11910" w:orient="landscape"/>
          <w:pgMar w:header="0" w:footer="1051" w:top="1340" w:bottom="1240" w:left="1080" w:right="1080"/>
        </w:sectPr>
      </w:pPr>
    </w:p>
    <w:p>
      <w:pPr>
        <w:pStyle w:val="Heading2"/>
        <w:numPr>
          <w:ilvl w:val="1"/>
          <w:numId w:val="6"/>
        </w:numPr>
        <w:tabs>
          <w:tab w:pos="758" w:val="left" w:leader="none"/>
        </w:tabs>
        <w:spacing w:line="240" w:lineRule="auto" w:before="79" w:after="0"/>
        <w:ind w:left="758" w:right="0" w:hanging="420"/>
        <w:jc w:val="left"/>
      </w:pPr>
      <w:bookmarkStart w:name="_TOC_250006" w:id="3"/>
      <w:r>
        <w:rPr/>
        <w:t>PRIHODI</w:t>
      </w:r>
      <w:r>
        <w:rPr>
          <w:spacing w:val="-3"/>
        </w:rPr>
        <w:t> </w:t>
      </w:r>
      <w:bookmarkEnd w:id="3"/>
      <w:r>
        <w:rPr>
          <w:spacing w:val="-2"/>
        </w:rPr>
        <w:t>POSLOVANJA</w:t>
      </w:r>
    </w:p>
    <w:p>
      <w:pPr>
        <w:pStyle w:val="BodyText"/>
        <w:rPr>
          <w:b/>
        </w:rPr>
      </w:pPr>
    </w:p>
    <w:p>
      <w:pPr>
        <w:pStyle w:val="Heading3"/>
      </w:pPr>
      <w:r>
        <w:rPr/>
        <w:t>Prihodi</w:t>
      </w:r>
      <w:r>
        <w:rPr>
          <w:spacing w:val="-1"/>
        </w:rPr>
        <w:t> </w:t>
      </w:r>
      <w:r>
        <w:rPr/>
        <w:t>od</w:t>
      </w:r>
      <w:r>
        <w:rPr>
          <w:spacing w:val="-1"/>
        </w:rPr>
        <w:t> </w:t>
      </w:r>
      <w:r>
        <w:rPr>
          <w:spacing w:val="-2"/>
        </w:rPr>
        <w:t>poreza</w:t>
      </w:r>
    </w:p>
    <w:p>
      <w:pPr>
        <w:pStyle w:val="BodyText"/>
        <w:ind w:left="338" w:right="335"/>
        <w:jc w:val="both"/>
      </w:pPr>
      <w:r>
        <w:rPr/>
        <w:t>Prihodi od poreza obuhvaćaju porez na dohodak od nesamostalnoga rada (porez na plaće zaposlenih osoba sa sjedištem na području općine Lanišće), porez na dohodak od samostalnih djelatnosti (obrta), porez na dohodak od imovine, udjela u dobiti i sl. Osim gore navedenih poreza u tu skupinu proračunskih prihoda spadaju i porez na promet nekretninama, odnosno porez na stjecanje vlasništva nad nekretninom sukladno Zakonu o porezu na promet nekretninama, porez na potrošnju alkoholnih i bezalkoholnih pića koji plaćaju vlasnici ugostiteljskih</w:t>
      </w:r>
      <w:r>
        <w:rPr>
          <w:spacing w:val="-3"/>
        </w:rPr>
        <w:t> </w:t>
      </w:r>
      <w:r>
        <w:rPr/>
        <w:t>objekata,</w:t>
      </w:r>
      <w:r>
        <w:rPr>
          <w:spacing w:val="-3"/>
        </w:rPr>
        <w:t> </w:t>
      </w:r>
      <w:r>
        <w:rPr/>
        <w:t>porez</w:t>
      </w:r>
      <w:r>
        <w:rPr>
          <w:spacing w:val="-4"/>
        </w:rPr>
        <w:t> </w:t>
      </w:r>
      <w:r>
        <w:rPr/>
        <w:t>na</w:t>
      </w:r>
      <w:r>
        <w:rPr>
          <w:spacing w:val="-3"/>
        </w:rPr>
        <w:t> </w:t>
      </w:r>
      <w:r>
        <w:rPr/>
        <w:t>kuće</w:t>
      </w:r>
      <w:r>
        <w:rPr>
          <w:spacing w:val="-4"/>
        </w:rPr>
        <w:t> </w:t>
      </w:r>
      <w:r>
        <w:rPr/>
        <w:t>za</w:t>
      </w:r>
      <w:r>
        <w:rPr>
          <w:spacing w:val="-4"/>
        </w:rPr>
        <w:t> </w:t>
      </w:r>
      <w:r>
        <w:rPr/>
        <w:t>odmor,</w:t>
      </w:r>
      <w:r>
        <w:rPr>
          <w:spacing w:val="-3"/>
        </w:rPr>
        <w:t> </w:t>
      </w:r>
      <w:r>
        <w:rPr/>
        <w:t>a</w:t>
      </w:r>
      <w:r>
        <w:rPr>
          <w:spacing w:val="-2"/>
        </w:rPr>
        <w:t> </w:t>
      </w:r>
      <w:r>
        <w:rPr/>
        <w:t>sve</w:t>
      </w:r>
      <w:r>
        <w:rPr>
          <w:spacing w:val="-4"/>
        </w:rPr>
        <w:t> </w:t>
      </w:r>
      <w:r>
        <w:rPr/>
        <w:t>sukladno</w:t>
      </w:r>
      <w:r>
        <w:rPr>
          <w:spacing w:val="-3"/>
        </w:rPr>
        <w:t> </w:t>
      </w:r>
      <w:r>
        <w:rPr/>
        <w:t>Odluci</w:t>
      </w:r>
      <w:r>
        <w:rPr>
          <w:spacing w:val="-3"/>
        </w:rPr>
        <w:t> </w:t>
      </w:r>
      <w:r>
        <w:rPr/>
        <w:t>o</w:t>
      </w:r>
      <w:r>
        <w:rPr>
          <w:spacing w:val="-3"/>
        </w:rPr>
        <w:t> </w:t>
      </w:r>
      <w:r>
        <w:rPr/>
        <w:t>općinskim</w:t>
      </w:r>
      <w:r>
        <w:rPr>
          <w:spacing w:val="-3"/>
        </w:rPr>
        <w:t> </w:t>
      </w:r>
      <w:r>
        <w:rPr/>
        <w:t>porezima. Od</w:t>
      </w:r>
      <w:r>
        <w:rPr>
          <w:spacing w:val="-1"/>
        </w:rPr>
        <w:t> </w:t>
      </w:r>
      <w:r>
        <w:rPr/>
        <w:t>01. siječnja</w:t>
      </w:r>
      <w:r>
        <w:rPr>
          <w:spacing w:val="-1"/>
        </w:rPr>
        <w:t> </w:t>
      </w:r>
      <w:r>
        <w:rPr/>
        <w:t>2025. godine</w:t>
      </w:r>
      <w:r>
        <w:rPr>
          <w:spacing w:val="-1"/>
        </w:rPr>
        <w:t> </w:t>
      </w:r>
      <w:r>
        <w:rPr/>
        <w:t>uvodi se</w:t>
      </w:r>
      <w:r>
        <w:rPr>
          <w:spacing w:val="-1"/>
        </w:rPr>
        <w:t> </w:t>
      </w:r>
      <w:r>
        <w:rPr/>
        <w:t>i porez</w:t>
      </w:r>
      <w:r>
        <w:rPr>
          <w:spacing w:val="-1"/>
        </w:rPr>
        <w:t> </w:t>
      </w:r>
      <w:r>
        <w:rPr/>
        <w:t>na nekretnine. Porez</w:t>
      </w:r>
      <w:r>
        <w:rPr>
          <w:spacing w:val="-1"/>
        </w:rPr>
        <w:t> </w:t>
      </w:r>
      <w:r>
        <w:rPr/>
        <w:t>na</w:t>
      </w:r>
      <w:r>
        <w:rPr>
          <w:spacing w:val="-1"/>
        </w:rPr>
        <w:t> </w:t>
      </w:r>
      <w:r>
        <w:rPr/>
        <w:t>nekretnine</w:t>
      </w:r>
      <w:r>
        <w:rPr>
          <w:spacing w:val="-1"/>
        </w:rPr>
        <w:t> </w:t>
      </w:r>
      <w:r>
        <w:rPr/>
        <w:t>utvrđuje</w:t>
      </w:r>
      <w:r>
        <w:rPr>
          <w:spacing w:val="-1"/>
        </w:rPr>
        <w:t> </w:t>
      </w:r>
      <w:r>
        <w:rPr/>
        <w:t>se</w:t>
      </w:r>
      <w:r>
        <w:rPr>
          <w:spacing w:val="-1"/>
        </w:rPr>
        <w:t> </w:t>
      </w:r>
      <w:r>
        <w:rPr/>
        <w:t>u skladu</w:t>
      </w:r>
      <w:r>
        <w:rPr>
          <w:spacing w:val="-5"/>
        </w:rPr>
        <w:t> </w:t>
      </w:r>
      <w:r>
        <w:rPr/>
        <w:t>sa</w:t>
      </w:r>
      <w:r>
        <w:rPr>
          <w:spacing w:val="-6"/>
        </w:rPr>
        <w:t> </w:t>
      </w:r>
      <w:r>
        <w:rPr/>
        <w:t>Zakonom</w:t>
      </w:r>
      <w:r>
        <w:rPr>
          <w:spacing w:val="-4"/>
        </w:rPr>
        <w:t> </w:t>
      </w:r>
      <w:r>
        <w:rPr/>
        <w:t>o</w:t>
      </w:r>
      <w:r>
        <w:rPr>
          <w:spacing w:val="-5"/>
        </w:rPr>
        <w:t> </w:t>
      </w:r>
      <w:r>
        <w:rPr/>
        <w:t>lokalnim</w:t>
      </w:r>
      <w:r>
        <w:rPr>
          <w:spacing w:val="-4"/>
        </w:rPr>
        <w:t> </w:t>
      </w:r>
      <w:r>
        <w:rPr/>
        <w:t>porezima</w:t>
      </w:r>
      <w:r>
        <w:rPr>
          <w:spacing w:val="-6"/>
        </w:rPr>
        <w:t> </w:t>
      </w:r>
      <w:r>
        <w:rPr/>
        <w:t>te</w:t>
      </w:r>
      <w:r>
        <w:rPr>
          <w:spacing w:val="-6"/>
        </w:rPr>
        <w:t> </w:t>
      </w:r>
      <w:r>
        <w:rPr/>
        <w:t>odlukama</w:t>
      </w:r>
      <w:r>
        <w:rPr>
          <w:spacing w:val="-5"/>
        </w:rPr>
        <w:t> </w:t>
      </w:r>
      <w:r>
        <w:rPr/>
        <w:t>o</w:t>
      </w:r>
      <w:r>
        <w:rPr>
          <w:spacing w:val="-5"/>
        </w:rPr>
        <w:t> </w:t>
      </w:r>
      <w:r>
        <w:rPr/>
        <w:t>gradskim</w:t>
      </w:r>
      <w:r>
        <w:rPr>
          <w:spacing w:val="-4"/>
        </w:rPr>
        <w:t> </w:t>
      </w:r>
      <w:r>
        <w:rPr/>
        <w:t>i</w:t>
      </w:r>
      <w:r>
        <w:rPr>
          <w:spacing w:val="-4"/>
        </w:rPr>
        <w:t> </w:t>
      </w:r>
      <w:r>
        <w:rPr/>
        <w:t>općinskim</w:t>
      </w:r>
      <w:r>
        <w:rPr>
          <w:spacing w:val="-4"/>
        </w:rPr>
        <w:t> </w:t>
      </w:r>
      <w:r>
        <w:rPr/>
        <w:t>porezima.</w:t>
      </w:r>
      <w:r>
        <w:rPr>
          <w:spacing w:val="-5"/>
        </w:rPr>
        <w:t> </w:t>
      </w:r>
      <w:r>
        <w:rPr/>
        <w:t>Porez na nekretnine uveden je 1. siječnja 2025. kao zamjena za porez na kuće za odmor.</w:t>
      </w:r>
    </w:p>
    <w:p>
      <w:pPr>
        <w:pStyle w:val="BodyText"/>
        <w:spacing w:before="1"/>
      </w:pPr>
    </w:p>
    <w:p>
      <w:pPr>
        <w:pStyle w:val="BodyText"/>
        <w:ind w:left="338" w:right="334"/>
        <w:jc w:val="both"/>
      </w:pPr>
      <w:r>
        <w:rPr/>
        <w:t>U</w:t>
      </w:r>
      <w:r>
        <w:rPr>
          <w:spacing w:val="-15"/>
        </w:rPr>
        <w:t> </w:t>
      </w:r>
      <w:r>
        <w:rPr/>
        <w:t>2026.</w:t>
      </w:r>
      <w:r>
        <w:rPr>
          <w:spacing w:val="-15"/>
        </w:rPr>
        <w:t> </w:t>
      </w:r>
      <w:r>
        <w:rPr/>
        <w:t>godini</w:t>
      </w:r>
      <w:r>
        <w:rPr>
          <w:spacing w:val="-15"/>
        </w:rPr>
        <w:t> </w:t>
      </w:r>
      <w:r>
        <w:rPr/>
        <w:t>porezni</w:t>
      </w:r>
      <w:r>
        <w:rPr>
          <w:spacing w:val="-15"/>
        </w:rPr>
        <w:t> </w:t>
      </w:r>
      <w:r>
        <w:rPr/>
        <w:t>se</w:t>
      </w:r>
      <w:r>
        <w:rPr>
          <w:spacing w:val="-15"/>
        </w:rPr>
        <w:t> </w:t>
      </w:r>
      <w:r>
        <w:rPr/>
        <w:t>prihodi</w:t>
      </w:r>
      <w:r>
        <w:rPr>
          <w:spacing w:val="-15"/>
        </w:rPr>
        <w:t> </w:t>
      </w:r>
      <w:r>
        <w:rPr/>
        <w:t>planiraju</w:t>
      </w:r>
      <w:r>
        <w:rPr>
          <w:spacing w:val="-15"/>
        </w:rPr>
        <w:t> </w:t>
      </w:r>
      <w:r>
        <w:rPr/>
        <w:t>ostvariti</w:t>
      </w:r>
      <w:r>
        <w:rPr>
          <w:spacing w:val="-15"/>
        </w:rPr>
        <w:t> </w:t>
      </w:r>
      <w:r>
        <w:rPr/>
        <w:t>u</w:t>
      </w:r>
      <w:r>
        <w:rPr>
          <w:spacing w:val="-15"/>
        </w:rPr>
        <w:t> </w:t>
      </w:r>
      <w:r>
        <w:rPr/>
        <w:t>iznosu</w:t>
      </w:r>
      <w:r>
        <w:rPr>
          <w:spacing w:val="-15"/>
        </w:rPr>
        <w:t> </w:t>
      </w:r>
      <w:r>
        <w:rPr/>
        <w:t>od</w:t>
      </w:r>
      <w:r>
        <w:rPr>
          <w:spacing w:val="-15"/>
        </w:rPr>
        <w:t> </w:t>
      </w:r>
      <w:r>
        <w:rPr/>
        <w:t>251.769,00</w:t>
      </w:r>
      <w:r>
        <w:rPr>
          <w:spacing w:val="-15"/>
        </w:rPr>
        <w:t> </w:t>
      </w:r>
      <w:r>
        <w:rPr/>
        <w:t>EUR</w:t>
      </w:r>
      <w:r>
        <w:rPr>
          <w:spacing w:val="-15"/>
        </w:rPr>
        <w:t> </w:t>
      </w:r>
      <w:r>
        <w:rPr/>
        <w:t>i</w:t>
      </w:r>
      <w:r>
        <w:rPr>
          <w:spacing w:val="-15"/>
        </w:rPr>
        <w:t> </w:t>
      </w:r>
      <w:r>
        <w:rPr/>
        <w:t>predstavljaju 25,59 % planiranih ukupnih prihoda u 2026. godini. U 2026. godini navedeni su prihodi veći za 57.606,00 EUR u odnosu na tekući plan 2025. godine.</w:t>
      </w:r>
    </w:p>
    <w:p>
      <w:pPr>
        <w:pStyle w:val="BodyText"/>
      </w:pPr>
    </w:p>
    <w:p>
      <w:pPr>
        <w:pStyle w:val="Heading3"/>
        <w:spacing w:after="6"/>
      </w:pPr>
      <w:r>
        <w:rPr/>
        <w:t>Tabela</w:t>
      </w:r>
      <w:r>
        <w:rPr>
          <w:spacing w:val="-1"/>
        </w:rPr>
        <w:t> </w:t>
      </w:r>
      <w:r>
        <w:rPr/>
        <w:t>3</w:t>
      </w:r>
      <w:r>
        <w:rPr>
          <w:i w:val="0"/>
        </w:rPr>
        <w:t>:</w:t>
      </w:r>
      <w:r>
        <w:rPr>
          <w:i w:val="0"/>
          <w:spacing w:val="-2"/>
        </w:rPr>
        <w:t> </w:t>
      </w:r>
      <w:r>
        <w:rPr/>
        <w:t>Prikaz</w:t>
      </w:r>
      <w:r>
        <w:rPr>
          <w:spacing w:val="-1"/>
        </w:rPr>
        <w:t> </w:t>
      </w:r>
      <w:r>
        <w:rPr/>
        <w:t>plana</w:t>
      </w:r>
      <w:r>
        <w:rPr>
          <w:spacing w:val="-1"/>
        </w:rPr>
        <w:t> </w:t>
      </w:r>
      <w:r>
        <w:rPr/>
        <w:t>prihoda</w:t>
      </w:r>
      <w:r>
        <w:rPr>
          <w:spacing w:val="-1"/>
        </w:rPr>
        <w:t> </w:t>
      </w:r>
      <w:r>
        <w:rPr/>
        <w:t>od poreza</w:t>
      </w:r>
      <w:r>
        <w:rPr>
          <w:spacing w:val="-1"/>
        </w:rPr>
        <w:t> </w:t>
      </w:r>
      <w:r>
        <w:rPr/>
        <w:t>u</w:t>
      </w:r>
      <w:r>
        <w:rPr>
          <w:spacing w:val="-1"/>
        </w:rPr>
        <w:t> </w:t>
      </w:r>
      <w:r>
        <w:rPr/>
        <w:t>2026. </w:t>
      </w:r>
      <w:r>
        <w:rPr>
          <w:spacing w:val="-2"/>
        </w:rPr>
        <w:t>godinu</w:t>
      </w:r>
    </w:p>
    <w:tbl>
      <w:tblPr>
        <w:tblW w:w="0" w:type="auto"/>
        <w:jc w:val="left"/>
        <w:tblInd w:w="1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14"/>
        <w:gridCol w:w="3756"/>
      </w:tblGrid>
      <w:tr>
        <w:trPr>
          <w:trHeight w:val="402" w:hRule="atLeast"/>
        </w:trPr>
        <w:tc>
          <w:tcPr>
            <w:tcW w:w="5714" w:type="dxa"/>
            <w:tcBorders>
              <w:top w:val="single" w:sz="4" w:space="0" w:color="4F81BC"/>
              <w:bottom w:val="double" w:sz="6" w:space="0" w:color="4F81BC"/>
            </w:tcBorders>
            <w:shd w:val="clear" w:color="auto" w:fill="C5D9F0"/>
          </w:tcPr>
          <w:p>
            <w:pPr>
              <w:pStyle w:val="TableParagraph"/>
              <w:spacing w:line="256" w:lineRule="exact" w:before="126"/>
              <w:ind w:right="10"/>
              <w:jc w:val="center"/>
              <w:rPr>
                <w:rFonts w:ascii="Times New Roman"/>
                <w:b/>
                <w:sz w:val="24"/>
              </w:rPr>
            </w:pPr>
            <w:r>
              <w:rPr>
                <w:rFonts w:ascii="Times New Roman"/>
                <w:b/>
                <w:sz w:val="24"/>
              </w:rPr>
              <w:t>Vrsta</w:t>
            </w:r>
            <w:r>
              <w:rPr>
                <w:rFonts w:ascii="Times New Roman"/>
                <w:b/>
                <w:spacing w:val="-2"/>
                <w:sz w:val="24"/>
              </w:rPr>
              <w:t> poreza</w:t>
            </w:r>
          </w:p>
        </w:tc>
        <w:tc>
          <w:tcPr>
            <w:tcW w:w="3756" w:type="dxa"/>
            <w:tcBorders>
              <w:top w:val="single" w:sz="4" w:space="0" w:color="4F81BC"/>
              <w:bottom w:val="double" w:sz="6" w:space="0" w:color="4F81BC"/>
            </w:tcBorders>
            <w:shd w:val="clear" w:color="auto" w:fill="C5D9F0"/>
          </w:tcPr>
          <w:p>
            <w:pPr>
              <w:pStyle w:val="TableParagraph"/>
              <w:spacing w:line="256" w:lineRule="exact" w:before="126"/>
              <w:ind w:left="699"/>
              <w:jc w:val="left"/>
              <w:rPr>
                <w:rFonts w:ascii="Times New Roman"/>
                <w:b/>
                <w:sz w:val="24"/>
              </w:rPr>
            </w:pPr>
            <w:r>
              <w:rPr>
                <w:rFonts w:ascii="Times New Roman"/>
                <w:b/>
                <w:sz w:val="24"/>
              </w:rPr>
              <w:t>Planirani</w:t>
            </w:r>
            <w:r>
              <w:rPr>
                <w:rFonts w:ascii="Times New Roman"/>
                <w:b/>
                <w:spacing w:val="-3"/>
                <w:sz w:val="24"/>
              </w:rPr>
              <w:t> </w:t>
            </w:r>
            <w:r>
              <w:rPr>
                <w:rFonts w:ascii="Times New Roman"/>
                <w:b/>
                <w:sz w:val="24"/>
              </w:rPr>
              <w:t>iznos</w:t>
            </w:r>
            <w:r>
              <w:rPr>
                <w:rFonts w:ascii="Times New Roman"/>
                <w:b/>
                <w:spacing w:val="-4"/>
                <w:sz w:val="24"/>
              </w:rPr>
              <w:t> </w:t>
            </w:r>
            <w:r>
              <w:rPr>
                <w:rFonts w:ascii="Times New Roman"/>
                <w:b/>
                <w:sz w:val="24"/>
              </w:rPr>
              <w:t>u</w:t>
            </w:r>
            <w:r>
              <w:rPr>
                <w:rFonts w:ascii="Times New Roman"/>
                <w:b/>
                <w:spacing w:val="-2"/>
                <w:sz w:val="24"/>
              </w:rPr>
              <w:t> </w:t>
            </w:r>
            <w:r>
              <w:rPr>
                <w:rFonts w:ascii="Times New Roman"/>
                <w:b/>
                <w:spacing w:val="-4"/>
                <w:sz w:val="24"/>
              </w:rPr>
              <w:t>2026.</w:t>
            </w:r>
          </w:p>
        </w:tc>
      </w:tr>
      <w:tr>
        <w:trPr>
          <w:trHeight w:val="422" w:hRule="atLeast"/>
        </w:trPr>
        <w:tc>
          <w:tcPr>
            <w:tcW w:w="5714" w:type="dxa"/>
            <w:tcBorders>
              <w:top w:val="double" w:sz="6" w:space="0" w:color="4F81BC"/>
              <w:bottom w:val="double" w:sz="6" w:space="0" w:color="4F81BC"/>
            </w:tcBorders>
          </w:tcPr>
          <w:p>
            <w:pPr>
              <w:pStyle w:val="TableParagraph"/>
              <w:spacing w:line="256" w:lineRule="exact" w:before="147"/>
              <w:ind w:left="122"/>
              <w:jc w:val="left"/>
              <w:rPr>
                <w:rFonts w:ascii="Times New Roman"/>
                <w:sz w:val="24"/>
              </w:rPr>
            </w:pPr>
            <w:r>
              <w:rPr>
                <w:rFonts w:ascii="Times New Roman"/>
                <w:sz w:val="24"/>
              </w:rPr>
              <w:t>Porez</w:t>
            </w:r>
            <w:r>
              <w:rPr>
                <w:rFonts w:ascii="Times New Roman"/>
                <w:spacing w:val="-2"/>
                <w:sz w:val="24"/>
              </w:rPr>
              <w:t> </w:t>
            </w:r>
            <w:r>
              <w:rPr>
                <w:rFonts w:ascii="Times New Roman"/>
                <w:sz w:val="24"/>
              </w:rPr>
              <w:t>i prirez</w:t>
            </w:r>
            <w:r>
              <w:rPr>
                <w:rFonts w:ascii="Times New Roman"/>
                <w:spacing w:val="-2"/>
                <w:sz w:val="24"/>
              </w:rPr>
              <w:t> </w:t>
            </w:r>
            <w:r>
              <w:rPr>
                <w:rFonts w:ascii="Times New Roman"/>
                <w:sz w:val="24"/>
              </w:rPr>
              <w:t>na</w:t>
            </w:r>
            <w:r>
              <w:rPr>
                <w:rFonts w:ascii="Times New Roman"/>
                <w:spacing w:val="-1"/>
                <w:sz w:val="24"/>
              </w:rPr>
              <w:t> </w:t>
            </w:r>
            <w:r>
              <w:rPr>
                <w:rFonts w:ascii="Times New Roman"/>
                <w:spacing w:val="-2"/>
                <w:sz w:val="24"/>
              </w:rPr>
              <w:t>dohodak</w:t>
            </w:r>
          </w:p>
        </w:tc>
        <w:tc>
          <w:tcPr>
            <w:tcW w:w="3756" w:type="dxa"/>
            <w:tcBorders>
              <w:top w:val="double" w:sz="6" w:space="0" w:color="4F81BC"/>
              <w:bottom w:val="double" w:sz="6" w:space="0" w:color="4F81BC"/>
            </w:tcBorders>
          </w:tcPr>
          <w:p>
            <w:pPr>
              <w:pStyle w:val="TableParagraph"/>
              <w:spacing w:line="256" w:lineRule="exact" w:before="147"/>
              <w:ind w:right="106"/>
              <w:rPr>
                <w:rFonts w:ascii="Times New Roman"/>
                <w:sz w:val="24"/>
              </w:rPr>
            </w:pPr>
            <w:r>
              <w:rPr>
                <w:rFonts w:ascii="Times New Roman"/>
                <w:spacing w:val="-2"/>
                <w:sz w:val="24"/>
              </w:rPr>
              <w:t>178.669,00</w:t>
            </w:r>
          </w:p>
        </w:tc>
      </w:tr>
      <w:tr>
        <w:trPr>
          <w:trHeight w:val="422" w:hRule="atLeast"/>
        </w:trPr>
        <w:tc>
          <w:tcPr>
            <w:tcW w:w="5714" w:type="dxa"/>
            <w:tcBorders>
              <w:top w:val="double" w:sz="6" w:space="0" w:color="4F81BC"/>
              <w:bottom w:val="double" w:sz="6" w:space="0" w:color="4F81BC"/>
            </w:tcBorders>
          </w:tcPr>
          <w:p>
            <w:pPr>
              <w:pStyle w:val="TableParagraph"/>
              <w:spacing w:line="256" w:lineRule="exact" w:before="147"/>
              <w:ind w:left="122"/>
              <w:jc w:val="left"/>
              <w:rPr>
                <w:rFonts w:ascii="Times New Roman"/>
                <w:sz w:val="24"/>
              </w:rPr>
            </w:pPr>
            <w:r>
              <w:rPr>
                <w:rFonts w:ascii="Times New Roman"/>
                <w:sz w:val="24"/>
              </w:rPr>
              <w:t>Porez</w:t>
            </w:r>
            <w:r>
              <w:rPr>
                <w:rFonts w:ascii="Times New Roman"/>
                <w:spacing w:val="-2"/>
                <w:sz w:val="24"/>
              </w:rPr>
              <w:t> </w:t>
            </w:r>
            <w:r>
              <w:rPr>
                <w:rFonts w:ascii="Times New Roman"/>
                <w:sz w:val="24"/>
              </w:rPr>
              <w:t>na</w:t>
            </w:r>
            <w:r>
              <w:rPr>
                <w:rFonts w:ascii="Times New Roman"/>
                <w:spacing w:val="-2"/>
                <w:sz w:val="24"/>
              </w:rPr>
              <w:t> </w:t>
            </w:r>
            <w:r>
              <w:rPr>
                <w:rFonts w:ascii="Times New Roman"/>
                <w:sz w:val="24"/>
              </w:rPr>
              <w:t>promet </w:t>
            </w:r>
            <w:r>
              <w:rPr>
                <w:rFonts w:ascii="Times New Roman"/>
                <w:spacing w:val="-2"/>
                <w:sz w:val="24"/>
              </w:rPr>
              <w:t>nekretnina</w:t>
            </w:r>
          </w:p>
        </w:tc>
        <w:tc>
          <w:tcPr>
            <w:tcW w:w="3756" w:type="dxa"/>
            <w:tcBorders>
              <w:top w:val="double" w:sz="6" w:space="0" w:color="4F81BC"/>
              <w:bottom w:val="double" w:sz="6" w:space="0" w:color="4F81BC"/>
            </w:tcBorders>
          </w:tcPr>
          <w:p>
            <w:pPr>
              <w:pStyle w:val="TableParagraph"/>
              <w:spacing w:line="256" w:lineRule="exact" w:before="147"/>
              <w:ind w:right="106"/>
              <w:rPr>
                <w:rFonts w:ascii="Times New Roman"/>
                <w:sz w:val="24"/>
              </w:rPr>
            </w:pPr>
            <w:r>
              <w:rPr>
                <w:rFonts w:ascii="Times New Roman"/>
                <w:spacing w:val="-2"/>
                <w:sz w:val="24"/>
              </w:rPr>
              <w:t>38.200,00</w:t>
            </w:r>
          </w:p>
        </w:tc>
      </w:tr>
      <w:tr>
        <w:trPr>
          <w:trHeight w:val="423" w:hRule="atLeast"/>
        </w:trPr>
        <w:tc>
          <w:tcPr>
            <w:tcW w:w="5714" w:type="dxa"/>
            <w:tcBorders>
              <w:top w:val="double" w:sz="6" w:space="0" w:color="4F81BC"/>
              <w:bottom w:val="double" w:sz="6" w:space="0" w:color="4F81BC"/>
            </w:tcBorders>
          </w:tcPr>
          <w:p>
            <w:pPr>
              <w:pStyle w:val="TableParagraph"/>
              <w:spacing w:line="256" w:lineRule="exact" w:before="147"/>
              <w:ind w:left="122"/>
              <w:jc w:val="left"/>
              <w:rPr>
                <w:rFonts w:ascii="Times New Roman" w:hAnsi="Times New Roman"/>
                <w:sz w:val="24"/>
              </w:rPr>
            </w:pPr>
            <w:r>
              <w:rPr>
                <w:rFonts w:ascii="Times New Roman" w:hAnsi="Times New Roman"/>
                <w:sz w:val="24"/>
              </w:rPr>
              <w:t>Porez</w:t>
            </w:r>
            <w:r>
              <w:rPr>
                <w:rFonts w:ascii="Times New Roman" w:hAnsi="Times New Roman"/>
                <w:spacing w:val="-2"/>
                <w:sz w:val="24"/>
              </w:rPr>
              <w:t> </w:t>
            </w:r>
            <w:r>
              <w:rPr>
                <w:rFonts w:ascii="Times New Roman" w:hAnsi="Times New Roman"/>
                <w:sz w:val="24"/>
              </w:rPr>
              <w:t>na</w:t>
            </w:r>
            <w:r>
              <w:rPr>
                <w:rFonts w:ascii="Times New Roman" w:hAnsi="Times New Roman"/>
                <w:spacing w:val="-1"/>
                <w:sz w:val="24"/>
              </w:rPr>
              <w:t> </w:t>
            </w:r>
            <w:r>
              <w:rPr>
                <w:rFonts w:ascii="Times New Roman" w:hAnsi="Times New Roman"/>
                <w:sz w:val="24"/>
              </w:rPr>
              <w:t>potrošnju</w:t>
            </w:r>
            <w:r>
              <w:rPr>
                <w:rFonts w:ascii="Times New Roman" w:hAnsi="Times New Roman"/>
                <w:spacing w:val="-1"/>
                <w:sz w:val="24"/>
              </w:rPr>
              <w:t> </w:t>
            </w:r>
            <w:r>
              <w:rPr>
                <w:rFonts w:ascii="Times New Roman" w:hAnsi="Times New Roman"/>
                <w:sz w:val="24"/>
              </w:rPr>
              <w:t>alkoholnih i</w:t>
            </w:r>
            <w:r>
              <w:rPr>
                <w:rFonts w:ascii="Times New Roman" w:hAnsi="Times New Roman"/>
                <w:spacing w:val="-1"/>
                <w:sz w:val="24"/>
              </w:rPr>
              <w:t> </w:t>
            </w:r>
            <w:r>
              <w:rPr>
                <w:rFonts w:ascii="Times New Roman" w:hAnsi="Times New Roman"/>
                <w:sz w:val="24"/>
              </w:rPr>
              <w:t>bezalkoholnih </w:t>
            </w:r>
            <w:r>
              <w:rPr>
                <w:rFonts w:ascii="Times New Roman" w:hAnsi="Times New Roman"/>
                <w:spacing w:val="-4"/>
                <w:sz w:val="24"/>
              </w:rPr>
              <w:t>pića</w:t>
            </w:r>
          </w:p>
        </w:tc>
        <w:tc>
          <w:tcPr>
            <w:tcW w:w="3756" w:type="dxa"/>
            <w:tcBorders>
              <w:top w:val="double" w:sz="6" w:space="0" w:color="4F81BC"/>
              <w:bottom w:val="double" w:sz="6" w:space="0" w:color="4F81BC"/>
            </w:tcBorders>
          </w:tcPr>
          <w:p>
            <w:pPr>
              <w:pStyle w:val="TableParagraph"/>
              <w:spacing w:line="256" w:lineRule="exact" w:before="147"/>
              <w:ind w:right="106"/>
              <w:rPr>
                <w:rFonts w:ascii="Times New Roman"/>
                <w:sz w:val="24"/>
              </w:rPr>
            </w:pPr>
            <w:r>
              <w:rPr>
                <w:rFonts w:ascii="Times New Roman"/>
                <w:spacing w:val="-2"/>
                <w:sz w:val="24"/>
              </w:rPr>
              <w:t>900,00</w:t>
            </w:r>
          </w:p>
        </w:tc>
      </w:tr>
      <w:tr>
        <w:trPr>
          <w:trHeight w:val="423" w:hRule="atLeast"/>
        </w:trPr>
        <w:tc>
          <w:tcPr>
            <w:tcW w:w="5714" w:type="dxa"/>
            <w:tcBorders>
              <w:top w:val="double" w:sz="6" w:space="0" w:color="4F81BC"/>
              <w:bottom w:val="double" w:sz="6" w:space="0" w:color="4F81BC"/>
            </w:tcBorders>
          </w:tcPr>
          <w:p>
            <w:pPr>
              <w:pStyle w:val="TableParagraph"/>
              <w:spacing w:line="256" w:lineRule="exact" w:before="147"/>
              <w:ind w:left="122"/>
              <w:jc w:val="left"/>
              <w:rPr>
                <w:rFonts w:ascii="Times New Roman" w:hAnsi="Times New Roman"/>
                <w:sz w:val="24"/>
              </w:rPr>
            </w:pPr>
            <w:r>
              <w:rPr>
                <w:rFonts w:ascii="Times New Roman" w:hAnsi="Times New Roman"/>
                <w:sz w:val="24"/>
              </w:rPr>
              <w:t>Porez</w:t>
            </w:r>
            <w:r>
              <w:rPr>
                <w:rFonts w:ascii="Times New Roman" w:hAnsi="Times New Roman"/>
                <w:spacing w:val="-3"/>
                <w:sz w:val="24"/>
              </w:rPr>
              <w:t> </w:t>
            </w:r>
            <w:r>
              <w:rPr>
                <w:rFonts w:ascii="Times New Roman" w:hAnsi="Times New Roman"/>
                <w:sz w:val="24"/>
              </w:rPr>
              <w:t>na</w:t>
            </w:r>
            <w:r>
              <w:rPr>
                <w:rFonts w:ascii="Times New Roman" w:hAnsi="Times New Roman"/>
                <w:spacing w:val="-1"/>
                <w:sz w:val="24"/>
              </w:rPr>
              <w:t> </w:t>
            </w:r>
            <w:r>
              <w:rPr>
                <w:rFonts w:ascii="Times New Roman" w:hAnsi="Times New Roman"/>
                <w:sz w:val="24"/>
              </w:rPr>
              <w:t>kuće</w:t>
            </w:r>
            <w:r>
              <w:rPr>
                <w:rFonts w:ascii="Times New Roman" w:hAnsi="Times New Roman"/>
                <w:spacing w:val="-1"/>
                <w:sz w:val="24"/>
              </w:rPr>
              <w:t> </w:t>
            </w:r>
            <w:r>
              <w:rPr>
                <w:rFonts w:ascii="Times New Roman" w:hAnsi="Times New Roman"/>
                <w:sz w:val="24"/>
              </w:rPr>
              <w:t>za</w:t>
            </w:r>
            <w:r>
              <w:rPr>
                <w:rFonts w:ascii="Times New Roman" w:hAnsi="Times New Roman"/>
                <w:spacing w:val="-1"/>
                <w:sz w:val="24"/>
              </w:rPr>
              <w:t> </w:t>
            </w:r>
            <w:r>
              <w:rPr>
                <w:rFonts w:ascii="Times New Roman" w:hAnsi="Times New Roman"/>
                <w:spacing w:val="-2"/>
                <w:sz w:val="24"/>
              </w:rPr>
              <w:t>odmor</w:t>
            </w:r>
          </w:p>
        </w:tc>
        <w:tc>
          <w:tcPr>
            <w:tcW w:w="3756" w:type="dxa"/>
            <w:tcBorders>
              <w:top w:val="double" w:sz="6" w:space="0" w:color="4F81BC"/>
              <w:bottom w:val="double" w:sz="6" w:space="0" w:color="4F81BC"/>
            </w:tcBorders>
          </w:tcPr>
          <w:p>
            <w:pPr>
              <w:pStyle w:val="TableParagraph"/>
              <w:spacing w:line="256" w:lineRule="exact" w:before="147"/>
              <w:ind w:right="106"/>
              <w:rPr>
                <w:rFonts w:ascii="Times New Roman"/>
                <w:sz w:val="24"/>
              </w:rPr>
            </w:pPr>
            <w:r>
              <w:rPr>
                <w:rFonts w:ascii="Times New Roman"/>
                <w:spacing w:val="-2"/>
                <w:sz w:val="24"/>
              </w:rPr>
              <w:t>3.000,00</w:t>
            </w:r>
          </w:p>
        </w:tc>
      </w:tr>
      <w:tr>
        <w:trPr>
          <w:trHeight w:val="422" w:hRule="atLeast"/>
        </w:trPr>
        <w:tc>
          <w:tcPr>
            <w:tcW w:w="5714" w:type="dxa"/>
            <w:tcBorders>
              <w:top w:val="double" w:sz="6" w:space="0" w:color="4F81BC"/>
              <w:bottom w:val="double" w:sz="6" w:space="0" w:color="4F81BC"/>
            </w:tcBorders>
          </w:tcPr>
          <w:p>
            <w:pPr>
              <w:pStyle w:val="TableParagraph"/>
              <w:spacing w:line="256" w:lineRule="exact" w:before="147"/>
              <w:ind w:left="122"/>
              <w:jc w:val="left"/>
              <w:rPr>
                <w:rFonts w:ascii="Times New Roman"/>
                <w:sz w:val="24"/>
              </w:rPr>
            </w:pPr>
            <w:r>
              <w:rPr>
                <w:rFonts w:ascii="Times New Roman"/>
                <w:sz w:val="24"/>
              </w:rPr>
              <w:t>Porez</w:t>
            </w:r>
            <w:r>
              <w:rPr>
                <w:rFonts w:ascii="Times New Roman"/>
                <w:spacing w:val="-2"/>
                <w:sz w:val="24"/>
              </w:rPr>
              <w:t> </w:t>
            </w:r>
            <w:r>
              <w:rPr>
                <w:rFonts w:ascii="Times New Roman"/>
                <w:sz w:val="24"/>
              </w:rPr>
              <w:t>na</w:t>
            </w:r>
            <w:r>
              <w:rPr>
                <w:rFonts w:ascii="Times New Roman"/>
                <w:spacing w:val="-2"/>
                <w:sz w:val="24"/>
              </w:rPr>
              <w:t> nekretnine</w:t>
            </w:r>
          </w:p>
        </w:tc>
        <w:tc>
          <w:tcPr>
            <w:tcW w:w="3756" w:type="dxa"/>
            <w:tcBorders>
              <w:top w:val="double" w:sz="6" w:space="0" w:color="4F81BC"/>
              <w:bottom w:val="double" w:sz="6" w:space="0" w:color="4F81BC"/>
            </w:tcBorders>
          </w:tcPr>
          <w:p>
            <w:pPr>
              <w:pStyle w:val="TableParagraph"/>
              <w:spacing w:line="256" w:lineRule="exact" w:before="147"/>
              <w:ind w:right="106"/>
              <w:rPr>
                <w:rFonts w:ascii="Times New Roman"/>
                <w:sz w:val="24"/>
              </w:rPr>
            </w:pPr>
            <w:r>
              <w:rPr>
                <w:rFonts w:ascii="Times New Roman"/>
                <w:spacing w:val="-2"/>
                <w:sz w:val="24"/>
              </w:rPr>
              <w:t>31.000,00</w:t>
            </w:r>
          </w:p>
        </w:tc>
      </w:tr>
      <w:tr>
        <w:trPr>
          <w:trHeight w:val="425" w:hRule="atLeast"/>
        </w:trPr>
        <w:tc>
          <w:tcPr>
            <w:tcW w:w="5714" w:type="dxa"/>
            <w:tcBorders>
              <w:top w:val="double" w:sz="6" w:space="0" w:color="4F81BC"/>
              <w:bottom w:val="double" w:sz="6" w:space="0" w:color="4F81BC"/>
            </w:tcBorders>
            <w:shd w:val="clear" w:color="auto" w:fill="C5D9F0"/>
          </w:tcPr>
          <w:p>
            <w:pPr>
              <w:pStyle w:val="TableParagraph"/>
              <w:spacing w:line="258" w:lineRule="exact" w:before="147"/>
              <w:ind w:left="122"/>
              <w:jc w:val="left"/>
              <w:rPr>
                <w:rFonts w:ascii="Times New Roman"/>
                <w:b/>
                <w:sz w:val="24"/>
              </w:rPr>
            </w:pPr>
            <w:r>
              <w:rPr>
                <w:rFonts w:ascii="Times New Roman"/>
                <w:b/>
                <w:spacing w:val="-2"/>
                <w:sz w:val="24"/>
              </w:rPr>
              <w:t>UKUPNO</w:t>
            </w:r>
          </w:p>
        </w:tc>
        <w:tc>
          <w:tcPr>
            <w:tcW w:w="3756" w:type="dxa"/>
            <w:tcBorders>
              <w:top w:val="double" w:sz="6" w:space="0" w:color="4F81BC"/>
              <w:bottom w:val="double" w:sz="6" w:space="0" w:color="4F81BC"/>
            </w:tcBorders>
            <w:shd w:val="clear" w:color="auto" w:fill="C5D9F0"/>
          </w:tcPr>
          <w:p>
            <w:pPr>
              <w:pStyle w:val="TableParagraph"/>
              <w:spacing w:line="258" w:lineRule="exact" w:before="147"/>
              <w:ind w:right="106"/>
              <w:rPr>
                <w:rFonts w:ascii="Times New Roman"/>
                <w:b/>
                <w:sz w:val="24"/>
              </w:rPr>
            </w:pPr>
            <w:r>
              <w:rPr>
                <w:rFonts w:ascii="Times New Roman"/>
                <w:b/>
                <w:spacing w:val="-2"/>
                <w:sz w:val="24"/>
              </w:rPr>
              <w:t>251.769,00</w:t>
            </w:r>
          </w:p>
        </w:tc>
      </w:tr>
    </w:tbl>
    <w:p>
      <w:pPr>
        <w:pStyle w:val="BodyText"/>
        <w:spacing w:before="273"/>
        <w:rPr>
          <w:b/>
          <w:i/>
        </w:rPr>
      </w:pPr>
    </w:p>
    <w:p>
      <w:pPr>
        <w:pStyle w:val="Heading3"/>
      </w:pPr>
      <w:r>
        <w:rPr/>
        <w:t>Prihodi</w:t>
      </w:r>
      <w:r>
        <w:rPr>
          <w:spacing w:val="-1"/>
        </w:rPr>
        <w:t> </w:t>
      </w:r>
      <w:r>
        <w:rPr/>
        <w:t>od</w:t>
      </w:r>
      <w:r>
        <w:rPr>
          <w:spacing w:val="-1"/>
        </w:rPr>
        <w:t> </w:t>
      </w:r>
      <w:r>
        <w:rPr>
          <w:spacing w:val="-2"/>
        </w:rPr>
        <w:t>pomoći</w:t>
      </w:r>
    </w:p>
    <w:p>
      <w:pPr>
        <w:pStyle w:val="BodyText"/>
        <w:ind w:left="338" w:right="334"/>
        <w:jc w:val="both"/>
      </w:pPr>
      <w:r>
        <w:rPr/>
        <w:t>U 2026. godini općina planira uprihodovati prihode od pomoći iz inozemstva i od subjekata unutar</w:t>
      </w:r>
      <w:r>
        <w:rPr>
          <w:spacing w:val="-15"/>
        </w:rPr>
        <w:t> </w:t>
      </w:r>
      <w:r>
        <w:rPr/>
        <w:t>općeg</w:t>
      </w:r>
      <w:r>
        <w:rPr>
          <w:spacing w:val="-14"/>
        </w:rPr>
        <w:t> </w:t>
      </w:r>
      <w:r>
        <w:rPr/>
        <w:t>proračuna</w:t>
      </w:r>
      <w:r>
        <w:rPr>
          <w:spacing w:val="-15"/>
        </w:rPr>
        <w:t> </w:t>
      </w:r>
      <w:r>
        <w:rPr/>
        <w:t>u</w:t>
      </w:r>
      <w:r>
        <w:rPr>
          <w:spacing w:val="-12"/>
        </w:rPr>
        <w:t> </w:t>
      </w:r>
      <w:r>
        <w:rPr/>
        <w:t>iznosu</w:t>
      </w:r>
      <w:r>
        <w:rPr>
          <w:spacing w:val="-14"/>
        </w:rPr>
        <w:t> </w:t>
      </w:r>
      <w:r>
        <w:rPr/>
        <w:t>od</w:t>
      </w:r>
      <w:r>
        <w:rPr>
          <w:spacing w:val="-13"/>
        </w:rPr>
        <w:t> </w:t>
      </w:r>
      <w:r>
        <w:rPr/>
        <w:t>550.759,00</w:t>
      </w:r>
      <w:r>
        <w:rPr>
          <w:spacing w:val="-14"/>
        </w:rPr>
        <w:t> </w:t>
      </w:r>
      <w:r>
        <w:rPr/>
        <w:t>EUR,</w:t>
      </w:r>
      <w:r>
        <w:rPr>
          <w:spacing w:val="-14"/>
        </w:rPr>
        <w:t> </w:t>
      </w:r>
      <w:r>
        <w:rPr/>
        <w:t>navedeni</w:t>
      </w:r>
      <w:r>
        <w:rPr>
          <w:spacing w:val="-14"/>
        </w:rPr>
        <w:t> </w:t>
      </w:r>
      <w:r>
        <w:rPr/>
        <w:t>prihodi</w:t>
      </w:r>
      <w:r>
        <w:rPr>
          <w:spacing w:val="-14"/>
        </w:rPr>
        <w:t> </w:t>
      </w:r>
      <w:r>
        <w:rPr/>
        <w:t>predstavljaju</w:t>
      </w:r>
      <w:r>
        <w:rPr>
          <w:spacing w:val="-14"/>
        </w:rPr>
        <w:t> </w:t>
      </w:r>
      <w:r>
        <w:rPr/>
        <w:t>povećanje u</w:t>
      </w:r>
      <w:r>
        <w:rPr>
          <w:spacing w:val="-7"/>
        </w:rPr>
        <w:t> </w:t>
      </w:r>
      <w:r>
        <w:rPr/>
        <w:t>odnosu</w:t>
      </w:r>
      <w:r>
        <w:rPr>
          <w:spacing w:val="-7"/>
        </w:rPr>
        <w:t> </w:t>
      </w:r>
      <w:r>
        <w:rPr/>
        <w:t>na</w:t>
      </w:r>
      <w:r>
        <w:rPr>
          <w:spacing w:val="-8"/>
        </w:rPr>
        <w:t> </w:t>
      </w:r>
      <w:r>
        <w:rPr/>
        <w:t>plan</w:t>
      </w:r>
      <w:r>
        <w:rPr>
          <w:spacing w:val="-8"/>
        </w:rPr>
        <w:t> </w:t>
      </w:r>
      <w:r>
        <w:rPr/>
        <w:t>2025.</w:t>
      </w:r>
      <w:r>
        <w:rPr>
          <w:spacing w:val="-7"/>
        </w:rPr>
        <w:t> </w:t>
      </w:r>
      <w:r>
        <w:rPr/>
        <w:t>godine</w:t>
      </w:r>
      <w:r>
        <w:rPr>
          <w:spacing w:val="-8"/>
        </w:rPr>
        <w:t> </w:t>
      </w:r>
      <w:r>
        <w:rPr/>
        <w:t>i</w:t>
      </w:r>
      <w:r>
        <w:rPr>
          <w:spacing w:val="-7"/>
        </w:rPr>
        <w:t> </w:t>
      </w:r>
      <w:r>
        <w:rPr/>
        <w:t>to</w:t>
      </w:r>
      <w:r>
        <w:rPr>
          <w:spacing w:val="-7"/>
        </w:rPr>
        <w:t> </w:t>
      </w:r>
      <w:r>
        <w:rPr/>
        <w:t>za</w:t>
      </w:r>
      <w:r>
        <w:rPr>
          <w:spacing w:val="-8"/>
        </w:rPr>
        <w:t> </w:t>
      </w:r>
      <w:r>
        <w:rPr/>
        <w:t>110.805,00</w:t>
      </w:r>
      <w:r>
        <w:rPr>
          <w:spacing w:val="-10"/>
        </w:rPr>
        <w:t> </w:t>
      </w:r>
      <w:r>
        <w:rPr/>
        <w:t>EUR.</w:t>
      </w:r>
      <w:r>
        <w:rPr>
          <w:spacing w:val="-7"/>
        </w:rPr>
        <w:t> </w:t>
      </w:r>
      <w:r>
        <w:rPr/>
        <w:t>To</w:t>
      </w:r>
      <w:r>
        <w:rPr>
          <w:spacing w:val="-8"/>
        </w:rPr>
        <w:t> </w:t>
      </w:r>
      <w:r>
        <w:rPr/>
        <w:t>su</w:t>
      </w:r>
      <w:r>
        <w:rPr>
          <w:spacing w:val="-7"/>
        </w:rPr>
        <w:t> </w:t>
      </w:r>
      <w:r>
        <w:rPr/>
        <w:t>prihodi</w:t>
      </w:r>
      <w:r>
        <w:rPr>
          <w:spacing w:val="-7"/>
        </w:rPr>
        <w:t> </w:t>
      </w:r>
      <w:r>
        <w:rPr/>
        <w:t>čija</w:t>
      </w:r>
      <w:r>
        <w:rPr>
          <w:spacing w:val="-11"/>
        </w:rPr>
        <w:t> </w:t>
      </w:r>
      <w:r>
        <w:rPr/>
        <w:t>je</w:t>
      </w:r>
      <w:r>
        <w:rPr>
          <w:spacing w:val="-8"/>
        </w:rPr>
        <w:t> </w:t>
      </w:r>
      <w:r>
        <w:rPr/>
        <w:t>namjena</w:t>
      </w:r>
      <w:r>
        <w:rPr>
          <w:spacing w:val="-8"/>
        </w:rPr>
        <w:t> </w:t>
      </w:r>
      <w:r>
        <w:rPr/>
        <w:t>unaprijed ugovorom definirana, odnosno moraju se utrošiti sukladno ugovorom definiranoj investiciji.</w:t>
      </w:r>
    </w:p>
    <w:p>
      <w:pPr>
        <w:pStyle w:val="BodyText"/>
      </w:pPr>
    </w:p>
    <w:p>
      <w:pPr>
        <w:pStyle w:val="BodyText"/>
        <w:spacing w:before="1"/>
        <w:ind w:left="338"/>
        <w:jc w:val="both"/>
      </w:pPr>
      <w:r>
        <w:rPr/>
        <w:t>U</w:t>
      </w:r>
      <w:r>
        <w:rPr>
          <w:spacing w:val="-2"/>
        </w:rPr>
        <w:t> </w:t>
      </w:r>
      <w:r>
        <w:rPr/>
        <w:t>nastavku</w:t>
      </w:r>
      <w:r>
        <w:rPr>
          <w:spacing w:val="-1"/>
        </w:rPr>
        <w:t> </w:t>
      </w:r>
      <w:r>
        <w:rPr/>
        <w:t>daje</w:t>
      </w:r>
      <w:r>
        <w:rPr>
          <w:spacing w:val="-1"/>
        </w:rPr>
        <w:t> </w:t>
      </w:r>
      <w:r>
        <w:rPr/>
        <w:t>se</w:t>
      </w:r>
      <w:r>
        <w:rPr>
          <w:spacing w:val="-1"/>
        </w:rPr>
        <w:t> </w:t>
      </w:r>
      <w:r>
        <w:rPr/>
        <w:t>grafički</w:t>
      </w:r>
      <w:r>
        <w:rPr>
          <w:spacing w:val="-1"/>
        </w:rPr>
        <w:t> </w:t>
      </w:r>
      <w:r>
        <w:rPr/>
        <w:t>prikaz</w:t>
      </w:r>
      <w:r>
        <w:rPr>
          <w:spacing w:val="-2"/>
        </w:rPr>
        <w:t> </w:t>
      </w:r>
      <w:r>
        <w:rPr/>
        <w:t>najznačajnijim</w:t>
      </w:r>
      <w:r>
        <w:rPr>
          <w:spacing w:val="-1"/>
        </w:rPr>
        <w:t> </w:t>
      </w:r>
      <w:r>
        <w:rPr/>
        <w:t>prihodima od </w:t>
      </w:r>
      <w:r>
        <w:rPr>
          <w:spacing w:val="-2"/>
        </w:rPr>
        <w:t>pomoći.</w:t>
      </w:r>
    </w:p>
    <w:p>
      <w:pPr>
        <w:pStyle w:val="BodyText"/>
        <w:spacing w:after="0"/>
        <w:jc w:val="both"/>
        <w:sectPr>
          <w:footerReference w:type="default" r:id="rId16"/>
          <w:pgSz w:w="11910" w:h="16840"/>
          <w:pgMar w:header="0" w:footer="1051" w:top="1320" w:bottom="1240" w:left="1080" w:right="1080"/>
        </w:sectPr>
      </w:pPr>
    </w:p>
    <w:p>
      <w:pPr>
        <w:pStyle w:val="Heading3"/>
        <w:spacing w:before="71"/>
        <w:jc w:val="left"/>
      </w:pPr>
      <w:r>
        <w:rPr/>
        <mc:AlternateContent>
          <mc:Choice Requires="wps">
            <w:drawing>
              <wp:anchor distT="0" distB="0" distL="0" distR="0" allowOverlap="1" layoutInCell="1" locked="0" behindDoc="1" simplePos="0" relativeHeight="480095232">
                <wp:simplePos x="0" y="0"/>
                <wp:positionH relativeFrom="page">
                  <wp:posOffset>933767</wp:posOffset>
                </wp:positionH>
                <wp:positionV relativeFrom="page">
                  <wp:posOffset>1303337</wp:posOffset>
                </wp:positionV>
                <wp:extent cx="8982075" cy="4629150"/>
                <wp:effectExtent l="0" t="0" r="0" b="0"/>
                <wp:wrapNone/>
                <wp:docPr id="51" name="Group 51"/>
                <wp:cNvGraphicFramePr>
                  <a:graphicFrameLocks/>
                </wp:cNvGraphicFramePr>
                <a:graphic>
                  <a:graphicData uri="http://schemas.microsoft.com/office/word/2010/wordprocessingGroup">
                    <wpg:wgp>
                      <wpg:cNvPr id="51" name="Group 51"/>
                      <wpg:cNvGrpSpPr/>
                      <wpg:grpSpPr>
                        <a:xfrm>
                          <a:off x="0" y="0"/>
                          <a:ext cx="8982075" cy="4629150"/>
                          <a:chExt cx="8982075" cy="4629150"/>
                        </a:xfrm>
                      </wpg:grpSpPr>
                      <pic:pic>
                        <pic:nvPicPr>
                          <pic:cNvPr id="52" name="Image 52"/>
                          <pic:cNvPicPr/>
                        </pic:nvPicPr>
                        <pic:blipFill>
                          <a:blip r:embed="rId18" cstate="print"/>
                          <a:stretch>
                            <a:fillRect/>
                          </a:stretch>
                        </pic:blipFill>
                        <pic:spPr>
                          <a:xfrm>
                            <a:off x="444" y="1206"/>
                            <a:ext cx="8978646" cy="4624578"/>
                          </a:xfrm>
                          <a:prstGeom prst="rect">
                            <a:avLst/>
                          </a:prstGeom>
                        </pic:spPr>
                      </pic:pic>
                      <wps:wsp>
                        <wps:cNvPr id="53" name="Graphic 53"/>
                        <wps:cNvSpPr/>
                        <wps:spPr>
                          <a:xfrm>
                            <a:off x="8577262" y="754824"/>
                            <a:ext cx="1270" cy="2821940"/>
                          </a:xfrm>
                          <a:custGeom>
                            <a:avLst/>
                            <a:gdLst/>
                            <a:ahLst/>
                            <a:cxnLst/>
                            <a:rect l="l" t="t" r="r" b="b"/>
                            <a:pathLst>
                              <a:path w="0" h="2821940">
                                <a:moveTo>
                                  <a:pt x="0" y="0"/>
                                </a:moveTo>
                                <a:lnTo>
                                  <a:pt x="0" y="2821559"/>
                                </a:lnTo>
                              </a:path>
                            </a:pathLst>
                          </a:custGeom>
                          <a:ln w="9525">
                            <a:solidFill>
                              <a:srgbClr val="D9D9D9"/>
                            </a:solidFill>
                            <a:prstDash val="solid"/>
                          </a:ln>
                        </wps:spPr>
                        <wps:bodyPr wrap="square" lIns="0" tIns="0" rIns="0" bIns="0" rtlCol="0">
                          <a:prstTxWarp prst="textNoShape">
                            <a:avLst/>
                          </a:prstTxWarp>
                          <a:noAutofit/>
                        </wps:bodyPr>
                      </wps:wsp>
                      <pic:pic>
                        <pic:nvPicPr>
                          <pic:cNvPr id="54" name="Image 54"/>
                          <pic:cNvPicPr/>
                        </pic:nvPicPr>
                        <pic:blipFill>
                          <a:blip r:embed="rId19" cstate="print"/>
                          <a:stretch>
                            <a:fillRect/>
                          </a:stretch>
                        </pic:blipFill>
                        <pic:spPr>
                          <a:xfrm>
                            <a:off x="2332164" y="3212325"/>
                            <a:ext cx="3838955" cy="300177"/>
                          </a:xfrm>
                          <a:prstGeom prst="rect">
                            <a:avLst/>
                          </a:prstGeom>
                        </pic:spPr>
                      </pic:pic>
                      <pic:pic>
                        <pic:nvPicPr>
                          <pic:cNvPr id="55" name="Image 55"/>
                          <pic:cNvPicPr/>
                        </pic:nvPicPr>
                        <pic:blipFill>
                          <a:blip r:embed="rId20" cstate="print"/>
                          <a:stretch>
                            <a:fillRect/>
                          </a:stretch>
                        </pic:blipFill>
                        <pic:spPr>
                          <a:xfrm>
                            <a:off x="2332164" y="2741409"/>
                            <a:ext cx="3012947" cy="300177"/>
                          </a:xfrm>
                          <a:prstGeom prst="rect">
                            <a:avLst/>
                          </a:prstGeom>
                        </pic:spPr>
                      </pic:pic>
                      <pic:pic>
                        <pic:nvPicPr>
                          <pic:cNvPr id="56" name="Image 56"/>
                          <pic:cNvPicPr/>
                        </pic:nvPicPr>
                        <pic:blipFill>
                          <a:blip r:embed="rId21" cstate="print"/>
                          <a:stretch>
                            <a:fillRect/>
                          </a:stretch>
                        </pic:blipFill>
                        <pic:spPr>
                          <a:xfrm>
                            <a:off x="2332164" y="2271991"/>
                            <a:ext cx="559295" cy="298678"/>
                          </a:xfrm>
                          <a:prstGeom prst="rect">
                            <a:avLst/>
                          </a:prstGeom>
                        </pic:spPr>
                      </pic:pic>
                      <pic:pic>
                        <pic:nvPicPr>
                          <pic:cNvPr id="57" name="Image 57"/>
                          <pic:cNvPicPr/>
                        </pic:nvPicPr>
                        <pic:blipFill>
                          <a:blip r:embed="rId22" cstate="print"/>
                          <a:stretch>
                            <a:fillRect/>
                          </a:stretch>
                        </pic:blipFill>
                        <pic:spPr>
                          <a:xfrm>
                            <a:off x="2332164" y="1801101"/>
                            <a:ext cx="819924" cy="300177"/>
                          </a:xfrm>
                          <a:prstGeom prst="rect">
                            <a:avLst/>
                          </a:prstGeom>
                        </pic:spPr>
                      </pic:pic>
                      <pic:pic>
                        <pic:nvPicPr>
                          <pic:cNvPr id="58" name="Image 58"/>
                          <pic:cNvPicPr/>
                        </pic:nvPicPr>
                        <pic:blipFill>
                          <a:blip r:embed="rId23" cstate="print"/>
                          <a:stretch>
                            <a:fillRect/>
                          </a:stretch>
                        </pic:blipFill>
                        <pic:spPr>
                          <a:xfrm>
                            <a:off x="2332164" y="860793"/>
                            <a:ext cx="507530" cy="300177"/>
                          </a:xfrm>
                          <a:prstGeom prst="rect">
                            <a:avLst/>
                          </a:prstGeom>
                        </pic:spPr>
                      </pic:pic>
                      <pic:pic>
                        <pic:nvPicPr>
                          <pic:cNvPr id="59" name="Image 59"/>
                          <pic:cNvPicPr/>
                        </pic:nvPicPr>
                        <pic:blipFill>
                          <a:blip r:embed="rId24" cstate="print"/>
                          <a:stretch>
                            <a:fillRect/>
                          </a:stretch>
                        </pic:blipFill>
                        <pic:spPr>
                          <a:xfrm>
                            <a:off x="2332164" y="1331683"/>
                            <a:ext cx="92913" cy="298678"/>
                          </a:xfrm>
                          <a:prstGeom prst="rect">
                            <a:avLst/>
                          </a:prstGeom>
                        </pic:spPr>
                      </pic:pic>
                      <pic:pic>
                        <pic:nvPicPr>
                          <pic:cNvPr id="60" name="Image 60"/>
                          <pic:cNvPicPr/>
                        </pic:nvPicPr>
                        <pic:blipFill>
                          <a:blip r:embed="rId25" cstate="print"/>
                          <a:stretch>
                            <a:fillRect/>
                          </a:stretch>
                        </pic:blipFill>
                        <pic:spPr>
                          <a:xfrm>
                            <a:off x="2332164" y="3227501"/>
                            <a:ext cx="3803141" cy="224802"/>
                          </a:xfrm>
                          <a:prstGeom prst="rect">
                            <a:avLst/>
                          </a:prstGeom>
                        </pic:spPr>
                      </pic:pic>
                      <pic:pic>
                        <pic:nvPicPr>
                          <pic:cNvPr id="61" name="Image 61"/>
                          <pic:cNvPicPr/>
                        </pic:nvPicPr>
                        <pic:blipFill>
                          <a:blip r:embed="rId26" cstate="print"/>
                          <a:stretch>
                            <a:fillRect/>
                          </a:stretch>
                        </pic:blipFill>
                        <pic:spPr>
                          <a:xfrm>
                            <a:off x="2332164" y="2758097"/>
                            <a:ext cx="2975610" cy="223291"/>
                          </a:xfrm>
                          <a:prstGeom prst="rect">
                            <a:avLst/>
                          </a:prstGeom>
                        </pic:spPr>
                      </pic:pic>
                      <pic:pic>
                        <pic:nvPicPr>
                          <pic:cNvPr id="62" name="Image 62"/>
                          <pic:cNvPicPr/>
                        </pic:nvPicPr>
                        <pic:blipFill>
                          <a:blip r:embed="rId27" cstate="print"/>
                          <a:stretch>
                            <a:fillRect/>
                          </a:stretch>
                        </pic:blipFill>
                        <pic:spPr>
                          <a:xfrm>
                            <a:off x="2332164" y="2287193"/>
                            <a:ext cx="521982" cy="224802"/>
                          </a:xfrm>
                          <a:prstGeom prst="rect">
                            <a:avLst/>
                          </a:prstGeom>
                        </pic:spPr>
                      </pic:pic>
                      <pic:pic>
                        <pic:nvPicPr>
                          <pic:cNvPr id="63" name="Image 63"/>
                          <pic:cNvPicPr/>
                        </pic:nvPicPr>
                        <pic:blipFill>
                          <a:blip r:embed="rId28" cstate="print"/>
                          <a:stretch>
                            <a:fillRect/>
                          </a:stretch>
                        </pic:blipFill>
                        <pic:spPr>
                          <a:xfrm>
                            <a:off x="2332164" y="1817789"/>
                            <a:ext cx="782574" cy="223291"/>
                          </a:xfrm>
                          <a:prstGeom prst="rect">
                            <a:avLst/>
                          </a:prstGeom>
                        </pic:spPr>
                      </pic:pic>
                      <pic:pic>
                        <pic:nvPicPr>
                          <pic:cNvPr id="64" name="Image 64"/>
                          <pic:cNvPicPr/>
                        </pic:nvPicPr>
                        <pic:blipFill>
                          <a:blip r:embed="rId29" cstate="print"/>
                          <a:stretch>
                            <a:fillRect/>
                          </a:stretch>
                        </pic:blipFill>
                        <pic:spPr>
                          <a:xfrm>
                            <a:off x="2332164" y="877481"/>
                            <a:ext cx="470166" cy="223291"/>
                          </a:xfrm>
                          <a:prstGeom prst="rect">
                            <a:avLst/>
                          </a:prstGeom>
                        </pic:spPr>
                      </pic:pic>
                      <wps:wsp>
                        <wps:cNvPr id="65" name="Graphic 65"/>
                        <wps:cNvSpPr/>
                        <wps:spPr>
                          <a:xfrm>
                            <a:off x="2332926" y="754824"/>
                            <a:ext cx="1270" cy="2821940"/>
                          </a:xfrm>
                          <a:custGeom>
                            <a:avLst/>
                            <a:gdLst/>
                            <a:ahLst/>
                            <a:cxnLst/>
                            <a:rect l="l" t="t" r="r" b="b"/>
                            <a:pathLst>
                              <a:path w="635" h="2821940">
                                <a:moveTo>
                                  <a:pt x="0" y="2821559"/>
                                </a:moveTo>
                                <a:lnTo>
                                  <a:pt x="126" y="0"/>
                                </a:lnTo>
                              </a:path>
                            </a:pathLst>
                          </a:custGeom>
                          <a:ln w="12700">
                            <a:solidFill>
                              <a:srgbClr val="D9D9D9"/>
                            </a:solidFill>
                            <a:prstDash val="solid"/>
                          </a:ln>
                        </wps:spPr>
                        <wps:bodyPr wrap="square" lIns="0" tIns="0" rIns="0" bIns="0" rtlCol="0">
                          <a:prstTxWarp prst="textNoShape">
                            <a:avLst/>
                          </a:prstTxWarp>
                          <a:noAutofit/>
                        </wps:bodyPr>
                      </wps:wsp>
                      <wps:wsp>
                        <wps:cNvPr id="66" name="Graphic 66"/>
                        <wps:cNvSpPr/>
                        <wps:spPr>
                          <a:xfrm>
                            <a:off x="4762" y="4762"/>
                            <a:ext cx="8972550" cy="4619625"/>
                          </a:xfrm>
                          <a:custGeom>
                            <a:avLst/>
                            <a:gdLst/>
                            <a:ahLst/>
                            <a:cxnLst/>
                            <a:rect l="l" t="t" r="r" b="b"/>
                            <a:pathLst>
                              <a:path w="8972550" h="4619625">
                                <a:moveTo>
                                  <a:pt x="0" y="4619625"/>
                                </a:moveTo>
                                <a:lnTo>
                                  <a:pt x="8972550" y="4619625"/>
                                </a:lnTo>
                                <a:lnTo>
                                  <a:pt x="8972550" y="0"/>
                                </a:lnTo>
                                <a:lnTo>
                                  <a:pt x="0" y="0"/>
                                </a:lnTo>
                                <a:lnTo>
                                  <a:pt x="0" y="4619625"/>
                                </a:lnTo>
                                <a:close/>
                              </a:path>
                            </a:pathLst>
                          </a:custGeom>
                          <a:ln w="9525">
                            <a:solidFill>
                              <a:srgbClr val="D9D9D9"/>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73.525002pt;margin-top:102.625008pt;width:707.25pt;height:364.5pt;mso-position-horizontal-relative:page;mso-position-vertical-relative:page;z-index:-23221248" id="docshapegroup39" coordorigin="1471,2053" coordsize="14145,7290">
                <v:shape style="position:absolute;left:1471;top:2054;width:14140;height:7283" type="#_x0000_t75" id="docshape40" stroked="false">
                  <v:imagedata r:id="rId18" o:title=""/>
                </v:shape>
                <v:line style="position:absolute" from="14978,3241" to="14978,7685" stroked="true" strokeweight=".75pt" strokecolor="#d9d9d9">
                  <v:stroke dashstyle="solid"/>
                </v:line>
                <v:shape style="position:absolute;left:5143;top:7111;width:6046;height:473" type="#_x0000_t75" id="docshape41" stroked="false">
                  <v:imagedata r:id="rId19" o:title=""/>
                </v:shape>
                <v:shape style="position:absolute;left:5143;top:6369;width:4745;height:473" type="#_x0000_t75" id="docshape42" stroked="false">
                  <v:imagedata r:id="rId20" o:title=""/>
                </v:shape>
                <v:shape style="position:absolute;left:5143;top:5630;width:881;height:471" type="#_x0000_t75" id="docshape43" stroked="false">
                  <v:imagedata r:id="rId21" o:title=""/>
                </v:shape>
                <v:shape style="position:absolute;left:5143;top:4888;width:1292;height:473" type="#_x0000_t75" id="docshape44" stroked="false">
                  <v:imagedata r:id="rId22" o:title=""/>
                </v:shape>
                <v:shape style="position:absolute;left:5143;top:3408;width:800;height:473" type="#_x0000_t75" id="docshape45" stroked="false">
                  <v:imagedata r:id="rId23" o:title=""/>
                </v:shape>
                <v:shape style="position:absolute;left:5143;top:4149;width:147;height:471" type="#_x0000_t75" id="docshape46" stroked="false">
                  <v:imagedata r:id="rId24" o:title=""/>
                </v:shape>
                <v:shape style="position:absolute;left:5143;top:7135;width:5990;height:355" type="#_x0000_t75" id="docshape47" stroked="false">
                  <v:imagedata r:id="rId25" o:title=""/>
                </v:shape>
                <v:shape style="position:absolute;left:5143;top:6395;width:4686;height:352" type="#_x0000_t75" id="docshape48" stroked="false">
                  <v:imagedata r:id="rId26" o:title=""/>
                </v:shape>
                <v:shape style="position:absolute;left:5143;top:5654;width:823;height:355" type="#_x0000_t75" id="docshape49" stroked="false">
                  <v:imagedata r:id="rId27" o:title=""/>
                </v:shape>
                <v:shape style="position:absolute;left:5143;top:4915;width:1233;height:352" type="#_x0000_t75" id="docshape50" stroked="false">
                  <v:imagedata r:id="rId28" o:title=""/>
                </v:shape>
                <v:shape style="position:absolute;left:5143;top:3434;width:741;height:352" type="#_x0000_t75" id="docshape51" stroked="false">
                  <v:imagedata r:id="rId29" o:title=""/>
                </v:shape>
                <v:line style="position:absolute" from="5144,7685" to="5145,3241" stroked="true" strokeweight="1pt" strokecolor="#d9d9d9">
                  <v:stroke dashstyle="solid"/>
                </v:line>
                <v:rect style="position:absolute;left:1478;top:2060;width:14130;height:7275" id="docshape52" filled="false" stroked="true" strokeweight=".75pt" strokecolor="#d9d9d9">
                  <v:stroke dashstyle="solid"/>
                </v:rect>
                <w10:wrap type="none"/>
              </v:group>
            </w:pict>
          </mc:Fallback>
        </mc:AlternateContent>
      </w:r>
      <w:r>
        <w:rPr/>
        <w:t>Grafikon</w:t>
      </w:r>
      <w:r>
        <w:rPr>
          <w:spacing w:val="-2"/>
        </w:rPr>
        <w:t> </w:t>
      </w:r>
      <w:r>
        <w:rPr/>
        <w:t>1:</w:t>
      </w:r>
      <w:r>
        <w:rPr>
          <w:spacing w:val="-1"/>
        </w:rPr>
        <w:t> </w:t>
      </w:r>
      <w:r>
        <w:rPr/>
        <w:t>Pregled</w:t>
      </w:r>
      <w:r>
        <w:rPr>
          <w:spacing w:val="-1"/>
        </w:rPr>
        <w:t> </w:t>
      </w:r>
      <w:r>
        <w:rPr/>
        <w:t>planiranih</w:t>
      </w:r>
      <w:r>
        <w:rPr>
          <w:spacing w:val="-1"/>
        </w:rPr>
        <w:t> </w:t>
      </w:r>
      <w:r>
        <w:rPr/>
        <w:t>prihoda</w:t>
      </w:r>
      <w:r>
        <w:rPr>
          <w:spacing w:val="-1"/>
        </w:rPr>
        <w:t> </w:t>
      </w:r>
      <w:r>
        <w:rPr/>
        <w:t>od</w:t>
      </w:r>
      <w:r>
        <w:rPr>
          <w:spacing w:val="-1"/>
        </w:rPr>
        <w:t> </w:t>
      </w:r>
      <w:r>
        <w:rPr/>
        <w:t>pomoći</w:t>
      </w:r>
      <w:r>
        <w:rPr>
          <w:spacing w:val="60"/>
        </w:rPr>
        <w:t> </w:t>
      </w:r>
      <w:r>
        <w:rPr/>
        <w:t>općine</w:t>
      </w:r>
      <w:r>
        <w:rPr>
          <w:spacing w:val="-2"/>
        </w:rPr>
        <w:t> </w:t>
      </w:r>
      <w:r>
        <w:rPr/>
        <w:t>Lanišće</w:t>
      </w:r>
      <w:r>
        <w:rPr>
          <w:spacing w:val="-2"/>
        </w:rPr>
        <w:t> </w:t>
      </w:r>
      <w:r>
        <w:rPr/>
        <w:t>u</w:t>
      </w:r>
      <w:r>
        <w:rPr>
          <w:spacing w:val="-1"/>
        </w:rPr>
        <w:t> </w:t>
      </w:r>
      <w:r>
        <w:rPr/>
        <w:t>2026.</w:t>
      </w:r>
      <w:r>
        <w:rPr>
          <w:spacing w:val="-1"/>
        </w:rPr>
        <w:t> </w:t>
      </w:r>
      <w:r>
        <w:rPr>
          <w:spacing w:val="-2"/>
        </w:rPr>
        <w:t>godini</w:t>
      </w:r>
    </w:p>
    <w:p>
      <w:pPr>
        <w:pStyle w:val="BodyText"/>
        <w:spacing w:before="149"/>
        <w:rPr>
          <w:b/>
          <w:i/>
          <w:sz w:val="32"/>
        </w:rPr>
      </w:pPr>
    </w:p>
    <w:p>
      <w:pPr>
        <w:spacing w:before="0"/>
        <w:ind w:left="604" w:right="1" w:firstLine="0"/>
        <w:jc w:val="center"/>
        <w:rPr>
          <w:rFonts w:ascii="Calibri" w:hAnsi="Calibri"/>
          <w:b/>
          <w:sz w:val="32"/>
        </w:rPr>
      </w:pPr>
      <w:r>
        <w:rPr>
          <w:rFonts w:ascii="Calibri" w:hAnsi="Calibri"/>
          <w:b/>
          <w:color w:val="585858"/>
          <w:spacing w:val="-2"/>
          <w:sz w:val="32"/>
        </w:rPr>
        <w:t>Pregled</w:t>
      </w:r>
      <w:r>
        <w:rPr>
          <w:rFonts w:ascii="Calibri" w:hAnsi="Calibri"/>
          <w:b/>
          <w:color w:val="585858"/>
          <w:spacing w:val="-4"/>
          <w:sz w:val="32"/>
        </w:rPr>
        <w:t> </w:t>
      </w:r>
      <w:r>
        <w:rPr>
          <w:rFonts w:ascii="Calibri" w:hAnsi="Calibri"/>
          <w:b/>
          <w:color w:val="585858"/>
          <w:spacing w:val="-2"/>
          <w:sz w:val="32"/>
        </w:rPr>
        <w:t>planiranih pomoći</w:t>
      </w:r>
    </w:p>
    <w:p>
      <w:pPr>
        <w:spacing w:before="0"/>
        <w:ind w:left="604" w:right="0" w:firstLine="0"/>
        <w:jc w:val="center"/>
        <w:rPr>
          <w:rFonts w:ascii="Calibri" w:hAnsi="Calibri"/>
          <w:b/>
          <w:sz w:val="32"/>
        </w:rPr>
      </w:pPr>
      <w:r>
        <w:rPr>
          <w:rFonts w:ascii="Calibri" w:hAnsi="Calibri"/>
          <w:b/>
          <w:color w:val="585858"/>
          <w:sz w:val="32"/>
        </w:rPr>
        <w:t>od</w:t>
      </w:r>
      <w:r>
        <w:rPr>
          <w:rFonts w:ascii="Calibri" w:hAnsi="Calibri"/>
          <w:b/>
          <w:color w:val="585858"/>
          <w:spacing w:val="-16"/>
          <w:sz w:val="32"/>
        </w:rPr>
        <w:t> </w:t>
      </w:r>
      <w:r>
        <w:rPr>
          <w:rFonts w:ascii="Calibri" w:hAnsi="Calibri"/>
          <w:b/>
          <w:color w:val="585858"/>
          <w:sz w:val="32"/>
        </w:rPr>
        <w:t>subjekata</w:t>
      </w:r>
      <w:r>
        <w:rPr>
          <w:rFonts w:ascii="Calibri" w:hAnsi="Calibri"/>
          <w:b/>
          <w:color w:val="585858"/>
          <w:spacing w:val="-11"/>
          <w:sz w:val="32"/>
        </w:rPr>
        <w:t> </w:t>
      </w:r>
      <w:r>
        <w:rPr>
          <w:rFonts w:ascii="Calibri" w:hAnsi="Calibri"/>
          <w:b/>
          <w:color w:val="585858"/>
          <w:sz w:val="32"/>
        </w:rPr>
        <w:t>unutar</w:t>
      </w:r>
      <w:r>
        <w:rPr>
          <w:rFonts w:ascii="Calibri" w:hAnsi="Calibri"/>
          <w:b/>
          <w:color w:val="585858"/>
          <w:spacing w:val="-11"/>
          <w:sz w:val="32"/>
        </w:rPr>
        <w:t> </w:t>
      </w:r>
      <w:r>
        <w:rPr>
          <w:rFonts w:ascii="Calibri" w:hAnsi="Calibri"/>
          <w:b/>
          <w:color w:val="585858"/>
          <w:sz w:val="32"/>
        </w:rPr>
        <w:t>općeg</w:t>
      </w:r>
      <w:r>
        <w:rPr>
          <w:rFonts w:ascii="Calibri" w:hAnsi="Calibri"/>
          <w:b/>
          <w:color w:val="585858"/>
          <w:spacing w:val="-15"/>
          <w:sz w:val="32"/>
        </w:rPr>
        <w:t> </w:t>
      </w:r>
      <w:r>
        <w:rPr>
          <w:rFonts w:ascii="Calibri" w:hAnsi="Calibri"/>
          <w:b/>
          <w:color w:val="585858"/>
          <w:sz w:val="32"/>
        </w:rPr>
        <w:t>proračuna</w:t>
      </w:r>
      <w:r>
        <w:rPr>
          <w:rFonts w:ascii="Calibri" w:hAnsi="Calibri"/>
          <w:b/>
          <w:color w:val="585858"/>
          <w:spacing w:val="-11"/>
          <w:sz w:val="32"/>
        </w:rPr>
        <w:t> </w:t>
      </w:r>
      <w:r>
        <w:rPr>
          <w:rFonts w:ascii="Calibri" w:hAnsi="Calibri"/>
          <w:b/>
          <w:color w:val="585858"/>
          <w:sz w:val="32"/>
        </w:rPr>
        <w:t>za</w:t>
      </w:r>
      <w:r>
        <w:rPr>
          <w:rFonts w:ascii="Calibri" w:hAnsi="Calibri"/>
          <w:b/>
          <w:color w:val="585858"/>
          <w:spacing w:val="-15"/>
          <w:sz w:val="32"/>
        </w:rPr>
        <w:t> </w:t>
      </w:r>
      <w:r>
        <w:rPr>
          <w:rFonts w:ascii="Calibri" w:hAnsi="Calibri"/>
          <w:b/>
          <w:color w:val="585858"/>
          <w:sz w:val="32"/>
        </w:rPr>
        <w:t>2026.</w:t>
      </w:r>
      <w:r>
        <w:rPr>
          <w:rFonts w:ascii="Calibri" w:hAnsi="Calibri"/>
          <w:b/>
          <w:color w:val="585858"/>
          <w:spacing w:val="-9"/>
          <w:sz w:val="32"/>
        </w:rPr>
        <w:t> </w:t>
      </w:r>
      <w:r>
        <w:rPr>
          <w:rFonts w:ascii="Calibri" w:hAnsi="Calibri"/>
          <w:b/>
          <w:color w:val="585858"/>
          <w:spacing w:val="-2"/>
          <w:sz w:val="32"/>
        </w:rPr>
        <w:t>godinu</w:t>
      </w:r>
    </w:p>
    <w:p>
      <w:pPr>
        <w:pStyle w:val="BodyText"/>
        <w:rPr>
          <w:rFonts w:ascii="Calibri"/>
          <w:b/>
          <w:sz w:val="18"/>
        </w:rPr>
      </w:pPr>
    </w:p>
    <w:p>
      <w:pPr>
        <w:pStyle w:val="BodyText"/>
        <w:spacing w:before="60"/>
        <w:rPr>
          <w:rFonts w:ascii="Calibri"/>
          <w:b/>
          <w:sz w:val="18"/>
        </w:rPr>
      </w:pPr>
    </w:p>
    <w:p>
      <w:pPr>
        <w:spacing w:before="0"/>
        <w:ind w:left="528" w:right="0" w:firstLine="0"/>
        <w:jc w:val="left"/>
        <w:rPr>
          <w:rFonts w:ascii="Calibri" w:hAnsi="Calibri"/>
          <w:sz w:val="18"/>
        </w:rPr>
      </w:pPr>
      <w:r>
        <w:rPr>
          <w:rFonts w:ascii="Calibri" w:hAnsi="Calibri"/>
          <w:color w:val="585858"/>
          <w:sz w:val="18"/>
        </w:rPr>
        <w:t>Pomoći</w:t>
      </w:r>
      <w:r>
        <w:rPr>
          <w:rFonts w:ascii="Calibri" w:hAnsi="Calibri"/>
          <w:color w:val="585858"/>
          <w:spacing w:val="-3"/>
          <w:sz w:val="18"/>
        </w:rPr>
        <w:t> </w:t>
      </w:r>
      <w:r>
        <w:rPr>
          <w:rFonts w:ascii="Calibri" w:hAnsi="Calibri"/>
          <w:color w:val="585858"/>
          <w:sz w:val="18"/>
        </w:rPr>
        <w:t>izravnanja</w:t>
      </w:r>
      <w:r>
        <w:rPr>
          <w:rFonts w:ascii="Calibri" w:hAnsi="Calibri"/>
          <w:color w:val="585858"/>
          <w:spacing w:val="-4"/>
          <w:sz w:val="18"/>
        </w:rPr>
        <w:t> </w:t>
      </w:r>
      <w:r>
        <w:rPr>
          <w:rFonts w:ascii="Calibri" w:hAnsi="Calibri"/>
          <w:color w:val="585858"/>
          <w:sz w:val="18"/>
        </w:rPr>
        <w:t>za</w:t>
      </w:r>
      <w:r>
        <w:rPr>
          <w:rFonts w:ascii="Calibri" w:hAnsi="Calibri"/>
          <w:color w:val="585858"/>
          <w:spacing w:val="-4"/>
          <w:sz w:val="18"/>
        </w:rPr>
        <w:t> </w:t>
      </w:r>
      <w:r>
        <w:rPr>
          <w:rFonts w:ascii="Calibri" w:hAnsi="Calibri"/>
          <w:color w:val="585858"/>
          <w:sz w:val="18"/>
        </w:rPr>
        <w:t>decentralizirane</w:t>
      </w:r>
      <w:r>
        <w:rPr>
          <w:rFonts w:ascii="Calibri" w:hAnsi="Calibri"/>
          <w:color w:val="585858"/>
          <w:spacing w:val="-4"/>
          <w:sz w:val="18"/>
        </w:rPr>
        <w:t> </w:t>
      </w:r>
      <w:r>
        <w:rPr>
          <w:rFonts w:ascii="Calibri" w:hAnsi="Calibri"/>
          <w:color w:val="585858"/>
          <w:spacing w:val="-2"/>
          <w:sz w:val="18"/>
        </w:rPr>
        <w:t>funkcije</w:t>
      </w:r>
    </w:p>
    <w:p>
      <w:pPr>
        <w:pStyle w:val="BodyText"/>
        <w:rPr>
          <w:rFonts w:ascii="Calibri"/>
          <w:sz w:val="18"/>
        </w:rPr>
      </w:pPr>
    </w:p>
    <w:p>
      <w:pPr>
        <w:pStyle w:val="BodyText"/>
        <w:spacing w:before="81"/>
        <w:rPr>
          <w:rFonts w:ascii="Calibri"/>
          <w:sz w:val="18"/>
        </w:rPr>
      </w:pPr>
    </w:p>
    <w:p>
      <w:pPr>
        <w:spacing w:before="1"/>
        <w:ind w:left="2571" w:right="0" w:firstLine="0"/>
        <w:jc w:val="left"/>
        <w:rPr>
          <w:rFonts w:ascii="Calibri" w:hAnsi="Calibri"/>
          <w:sz w:val="18"/>
        </w:rPr>
      </w:pPr>
      <w:r>
        <w:rPr>
          <w:rFonts w:ascii="Calibri" w:hAnsi="Calibri"/>
          <w:color w:val="585858"/>
          <w:sz w:val="18"/>
        </w:rPr>
        <w:t>Općinski</w:t>
      </w:r>
      <w:r>
        <w:rPr>
          <w:rFonts w:ascii="Calibri" w:hAnsi="Calibri"/>
          <w:color w:val="585858"/>
          <w:spacing w:val="-5"/>
          <w:sz w:val="18"/>
        </w:rPr>
        <w:t> </w:t>
      </w:r>
      <w:r>
        <w:rPr>
          <w:rFonts w:ascii="Calibri" w:hAnsi="Calibri"/>
          <w:color w:val="585858"/>
          <w:spacing w:val="-2"/>
          <w:sz w:val="18"/>
        </w:rPr>
        <w:t>proračun</w:t>
      </w:r>
    </w:p>
    <w:p>
      <w:pPr>
        <w:pStyle w:val="BodyText"/>
        <w:rPr>
          <w:rFonts w:ascii="Calibri"/>
          <w:sz w:val="18"/>
        </w:rPr>
      </w:pPr>
    </w:p>
    <w:p>
      <w:pPr>
        <w:pStyle w:val="BodyText"/>
        <w:spacing w:before="81"/>
        <w:rPr>
          <w:rFonts w:ascii="Calibri"/>
          <w:sz w:val="18"/>
        </w:rPr>
      </w:pPr>
    </w:p>
    <w:p>
      <w:pPr>
        <w:spacing w:before="0"/>
        <w:ind w:left="1058" w:right="0" w:firstLine="0"/>
        <w:jc w:val="left"/>
        <w:rPr>
          <w:rFonts w:ascii="Calibri" w:hAnsi="Calibri"/>
          <w:sz w:val="18"/>
        </w:rPr>
      </w:pPr>
      <w:r>
        <w:rPr>
          <w:rFonts w:ascii="Calibri" w:hAnsi="Calibri"/>
          <w:color w:val="585858"/>
          <w:sz w:val="18"/>
        </w:rPr>
        <w:t>Pomoći</w:t>
      </w:r>
      <w:r>
        <w:rPr>
          <w:rFonts w:ascii="Calibri" w:hAnsi="Calibri"/>
          <w:color w:val="585858"/>
          <w:spacing w:val="-5"/>
          <w:sz w:val="18"/>
        </w:rPr>
        <w:t> </w:t>
      </w:r>
      <w:r>
        <w:rPr>
          <w:rFonts w:ascii="Calibri" w:hAnsi="Calibri"/>
          <w:color w:val="585858"/>
          <w:sz w:val="18"/>
        </w:rPr>
        <w:t>od</w:t>
      </w:r>
      <w:r>
        <w:rPr>
          <w:rFonts w:ascii="Calibri" w:hAnsi="Calibri"/>
          <w:color w:val="585858"/>
          <w:spacing w:val="-5"/>
          <w:sz w:val="18"/>
        </w:rPr>
        <w:t> </w:t>
      </w:r>
      <w:r>
        <w:rPr>
          <w:rFonts w:ascii="Calibri" w:hAnsi="Calibri"/>
          <w:color w:val="585858"/>
          <w:sz w:val="18"/>
        </w:rPr>
        <w:t>izvanproračunskih</w:t>
      </w:r>
      <w:r>
        <w:rPr>
          <w:rFonts w:ascii="Calibri" w:hAnsi="Calibri"/>
          <w:color w:val="585858"/>
          <w:spacing w:val="-6"/>
          <w:sz w:val="18"/>
        </w:rPr>
        <w:t> </w:t>
      </w:r>
      <w:r>
        <w:rPr>
          <w:rFonts w:ascii="Calibri" w:hAnsi="Calibri"/>
          <w:color w:val="585858"/>
          <w:spacing w:val="-2"/>
          <w:sz w:val="18"/>
        </w:rPr>
        <w:t>korisnika</w:t>
      </w:r>
    </w:p>
    <w:p>
      <w:pPr>
        <w:pStyle w:val="BodyText"/>
        <w:rPr>
          <w:rFonts w:ascii="Calibri"/>
          <w:sz w:val="18"/>
        </w:rPr>
      </w:pPr>
    </w:p>
    <w:p>
      <w:pPr>
        <w:pStyle w:val="BodyText"/>
        <w:spacing w:before="81"/>
        <w:rPr>
          <w:rFonts w:ascii="Calibri"/>
          <w:sz w:val="18"/>
        </w:rPr>
      </w:pPr>
    </w:p>
    <w:p>
      <w:pPr>
        <w:spacing w:before="1"/>
        <w:ind w:left="1645" w:right="0" w:firstLine="0"/>
        <w:jc w:val="left"/>
        <w:rPr>
          <w:rFonts w:ascii="Calibri" w:hAnsi="Calibri"/>
          <w:sz w:val="18"/>
        </w:rPr>
      </w:pPr>
      <w:r>
        <w:rPr>
          <w:rFonts w:ascii="Calibri" w:hAnsi="Calibri"/>
          <w:color w:val="585858"/>
          <w:sz w:val="18"/>
        </w:rPr>
        <w:t>Pomoći</w:t>
      </w:r>
      <w:r>
        <w:rPr>
          <w:rFonts w:ascii="Calibri" w:hAnsi="Calibri"/>
          <w:color w:val="585858"/>
          <w:spacing w:val="-3"/>
          <w:sz w:val="18"/>
        </w:rPr>
        <w:t> </w:t>
      </w:r>
      <w:r>
        <w:rPr>
          <w:rFonts w:ascii="Calibri" w:hAnsi="Calibri"/>
          <w:color w:val="585858"/>
          <w:sz w:val="18"/>
        </w:rPr>
        <w:t>od</w:t>
      </w:r>
      <w:r>
        <w:rPr>
          <w:rFonts w:ascii="Calibri" w:hAnsi="Calibri"/>
          <w:color w:val="585858"/>
          <w:spacing w:val="-2"/>
          <w:sz w:val="18"/>
        </w:rPr>
        <w:t> </w:t>
      </w:r>
      <w:r>
        <w:rPr>
          <w:rFonts w:ascii="Calibri" w:hAnsi="Calibri"/>
          <w:color w:val="585858"/>
          <w:sz w:val="18"/>
        </w:rPr>
        <w:t>institucija</w:t>
      </w:r>
      <w:r>
        <w:rPr>
          <w:rFonts w:ascii="Calibri" w:hAnsi="Calibri"/>
          <w:color w:val="585858"/>
          <w:spacing w:val="-3"/>
          <w:sz w:val="18"/>
        </w:rPr>
        <w:t> </w:t>
      </w:r>
      <w:r>
        <w:rPr>
          <w:rFonts w:ascii="Calibri" w:hAnsi="Calibri"/>
          <w:color w:val="585858"/>
          <w:sz w:val="18"/>
        </w:rPr>
        <w:t>i</w:t>
      </w:r>
      <w:r>
        <w:rPr>
          <w:rFonts w:ascii="Calibri" w:hAnsi="Calibri"/>
          <w:color w:val="585858"/>
          <w:spacing w:val="-4"/>
          <w:sz w:val="18"/>
        </w:rPr>
        <w:t> </w:t>
      </w:r>
      <w:r>
        <w:rPr>
          <w:rFonts w:ascii="Calibri" w:hAnsi="Calibri"/>
          <w:color w:val="585858"/>
          <w:sz w:val="18"/>
        </w:rPr>
        <w:t>tijela</w:t>
      </w:r>
      <w:r>
        <w:rPr>
          <w:rFonts w:ascii="Calibri" w:hAnsi="Calibri"/>
          <w:color w:val="585858"/>
          <w:spacing w:val="-2"/>
          <w:sz w:val="18"/>
        </w:rPr>
        <w:t> </w:t>
      </w:r>
      <w:r>
        <w:rPr>
          <w:rFonts w:ascii="Calibri" w:hAnsi="Calibri"/>
          <w:color w:val="585858"/>
          <w:spacing w:val="-5"/>
          <w:sz w:val="18"/>
        </w:rPr>
        <w:t>EU</w:t>
      </w:r>
    </w:p>
    <w:p>
      <w:pPr>
        <w:pStyle w:val="BodyText"/>
        <w:rPr>
          <w:rFonts w:ascii="Calibri"/>
          <w:sz w:val="18"/>
        </w:rPr>
      </w:pPr>
    </w:p>
    <w:p>
      <w:pPr>
        <w:pStyle w:val="BodyText"/>
        <w:spacing w:before="81"/>
        <w:rPr>
          <w:rFonts w:ascii="Calibri"/>
          <w:sz w:val="18"/>
        </w:rPr>
      </w:pPr>
    </w:p>
    <w:p>
      <w:pPr>
        <w:spacing w:before="1"/>
        <w:ind w:left="2458" w:right="0" w:firstLine="0"/>
        <w:jc w:val="left"/>
        <w:rPr>
          <w:rFonts w:ascii="Calibri" w:hAnsi="Calibri"/>
          <w:sz w:val="18"/>
        </w:rPr>
      </w:pPr>
      <w:r>
        <w:rPr>
          <w:rFonts w:ascii="Calibri" w:hAnsi="Calibri"/>
          <w:color w:val="585858"/>
          <w:sz w:val="18"/>
        </w:rPr>
        <w:t>Županijski</w:t>
      </w:r>
      <w:r>
        <w:rPr>
          <w:rFonts w:ascii="Calibri" w:hAnsi="Calibri"/>
          <w:color w:val="585858"/>
          <w:spacing w:val="-7"/>
          <w:sz w:val="18"/>
        </w:rPr>
        <w:t> </w:t>
      </w:r>
      <w:r>
        <w:rPr>
          <w:rFonts w:ascii="Calibri" w:hAnsi="Calibri"/>
          <w:color w:val="585858"/>
          <w:spacing w:val="-2"/>
          <w:sz w:val="18"/>
        </w:rPr>
        <w:t>proračun</w:t>
      </w:r>
    </w:p>
    <w:p>
      <w:pPr>
        <w:pStyle w:val="BodyText"/>
        <w:rPr>
          <w:rFonts w:ascii="Calibri"/>
          <w:sz w:val="18"/>
        </w:rPr>
      </w:pPr>
    </w:p>
    <w:p>
      <w:pPr>
        <w:pStyle w:val="BodyText"/>
        <w:spacing w:before="81"/>
        <w:rPr>
          <w:rFonts w:ascii="Calibri"/>
          <w:sz w:val="18"/>
        </w:rPr>
      </w:pPr>
    </w:p>
    <w:p>
      <w:pPr>
        <w:spacing w:before="0"/>
        <w:ind w:left="2642" w:right="0" w:firstLine="0"/>
        <w:jc w:val="left"/>
        <w:rPr>
          <w:rFonts w:ascii="Calibri" w:hAnsi="Calibri"/>
          <w:sz w:val="18"/>
        </w:rPr>
      </w:pPr>
      <w:r>
        <w:rPr>
          <w:rFonts w:ascii="Calibri" w:hAnsi="Calibri"/>
          <w:color w:val="585858"/>
          <w:sz w:val="18"/>
        </w:rPr>
        <w:t>Državni</w:t>
      </w:r>
      <w:r>
        <w:rPr>
          <w:rFonts w:ascii="Calibri" w:hAnsi="Calibri"/>
          <w:color w:val="585858"/>
          <w:spacing w:val="-4"/>
          <w:sz w:val="18"/>
        </w:rPr>
        <w:t> </w:t>
      </w:r>
      <w:r>
        <w:rPr>
          <w:rFonts w:ascii="Calibri" w:hAnsi="Calibri"/>
          <w:color w:val="585858"/>
          <w:spacing w:val="-2"/>
          <w:sz w:val="18"/>
        </w:rPr>
        <w:t>proračun</w:t>
      </w:r>
    </w:p>
    <w:p>
      <w:pPr>
        <w:pStyle w:val="BodyText"/>
        <w:spacing w:before="165"/>
        <w:rPr>
          <w:rFonts w:ascii="Calibri"/>
          <w:sz w:val="18"/>
        </w:rPr>
      </w:pPr>
    </w:p>
    <w:p>
      <w:pPr>
        <w:tabs>
          <w:tab w:pos="13490" w:val="left" w:leader="none"/>
        </w:tabs>
        <w:spacing w:before="0"/>
        <w:ind w:left="3905" w:right="0" w:firstLine="0"/>
        <w:jc w:val="left"/>
        <w:rPr>
          <w:rFonts w:ascii="Calibri"/>
          <w:sz w:val="18"/>
        </w:rPr>
      </w:pPr>
      <w:r>
        <w:rPr>
          <w:rFonts w:ascii="Calibri"/>
          <w:color w:val="585858"/>
          <w:spacing w:val="-4"/>
          <w:sz w:val="18"/>
        </w:rPr>
        <w:t>0,00</w:t>
      </w:r>
      <w:r>
        <w:rPr>
          <w:rFonts w:ascii="Calibri"/>
          <w:color w:val="585858"/>
          <w:sz w:val="18"/>
        </w:rPr>
        <w:tab/>
      </w:r>
      <w:r>
        <w:rPr>
          <w:rFonts w:ascii="Calibri"/>
          <w:color w:val="585858"/>
          <w:spacing w:val="-2"/>
          <w:sz w:val="18"/>
        </w:rPr>
        <w:t>400.000,00</w:t>
      </w:r>
    </w:p>
    <w:p>
      <w:pPr>
        <w:pStyle w:val="BodyText"/>
        <w:spacing w:before="7"/>
        <w:rPr>
          <w:rFonts w:ascii="Calibri"/>
          <w:sz w:val="11"/>
        </w:rPr>
      </w:pPr>
    </w:p>
    <w:tbl>
      <w:tblPr>
        <w:tblW w:w="0" w:type="auto"/>
        <w:jc w:val="left"/>
        <w:tblInd w:w="625" w:type="dxa"/>
        <w:tblBorders>
          <w:top w:val="single" w:sz="6" w:space="0" w:color="D9D9D9"/>
          <w:left w:val="single" w:sz="6" w:space="0" w:color="D9D9D9"/>
          <w:bottom w:val="single" w:sz="6" w:space="0" w:color="D9D9D9"/>
          <w:right w:val="single" w:sz="6" w:space="0" w:color="D9D9D9"/>
          <w:insideH w:val="single" w:sz="6" w:space="0" w:color="D9D9D9"/>
          <w:insideV w:val="single" w:sz="6" w:space="0" w:color="D9D9D9"/>
        </w:tblBorders>
        <w:tblLayout w:type="fixed"/>
        <w:tblCellMar>
          <w:top w:w="0" w:type="dxa"/>
          <w:left w:w="0" w:type="dxa"/>
          <w:bottom w:w="0" w:type="dxa"/>
          <w:right w:w="0" w:type="dxa"/>
        </w:tblCellMar>
        <w:tblLook w:val="01E0"/>
      </w:tblPr>
      <w:tblGrid>
        <w:gridCol w:w="1898"/>
        <w:gridCol w:w="1964"/>
        <w:gridCol w:w="1965"/>
        <w:gridCol w:w="1965"/>
        <w:gridCol w:w="1965"/>
        <w:gridCol w:w="1965"/>
        <w:gridCol w:w="1964"/>
      </w:tblGrid>
      <w:tr>
        <w:trPr>
          <w:trHeight w:val="644" w:hRule="atLeast"/>
        </w:trPr>
        <w:tc>
          <w:tcPr>
            <w:tcW w:w="1898" w:type="dxa"/>
            <w:tcBorders>
              <w:top w:val="nil"/>
              <w:left w:val="nil"/>
            </w:tcBorders>
          </w:tcPr>
          <w:p>
            <w:pPr>
              <w:pStyle w:val="TableParagraph"/>
              <w:jc w:val="left"/>
              <w:rPr>
                <w:rFonts w:ascii="Times New Roman"/>
                <w:sz w:val="20"/>
              </w:rPr>
            </w:pPr>
          </w:p>
        </w:tc>
        <w:tc>
          <w:tcPr>
            <w:tcW w:w="1964" w:type="dxa"/>
          </w:tcPr>
          <w:p>
            <w:pPr>
              <w:pStyle w:val="TableParagraph"/>
              <w:spacing w:before="203"/>
              <w:ind w:left="24" w:right="6"/>
              <w:jc w:val="center"/>
              <w:rPr>
                <w:sz w:val="18"/>
              </w:rPr>
            </w:pPr>
            <w:r>
              <w:rPr>
                <w:color w:val="585858"/>
                <w:sz w:val="18"/>
              </w:rPr>
              <w:t>Državni</w:t>
            </w:r>
            <w:r>
              <w:rPr>
                <w:color w:val="585858"/>
                <w:spacing w:val="-4"/>
                <w:sz w:val="18"/>
              </w:rPr>
              <w:t> </w:t>
            </w:r>
            <w:r>
              <w:rPr>
                <w:color w:val="585858"/>
                <w:spacing w:val="-2"/>
                <w:sz w:val="18"/>
              </w:rPr>
              <w:t>proračun</w:t>
            </w:r>
          </w:p>
        </w:tc>
        <w:tc>
          <w:tcPr>
            <w:tcW w:w="1965" w:type="dxa"/>
          </w:tcPr>
          <w:p>
            <w:pPr>
              <w:pStyle w:val="TableParagraph"/>
              <w:spacing w:before="203"/>
              <w:ind w:left="24" w:right="6"/>
              <w:jc w:val="center"/>
              <w:rPr>
                <w:sz w:val="18"/>
              </w:rPr>
            </w:pPr>
            <w:r>
              <w:rPr>
                <w:color w:val="585858"/>
                <w:sz w:val="18"/>
              </w:rPr>
              <w:t>Županijski</w:t>
            </w:r>
            <w:r>
              <w:rPr>
                <w:color w:val="585858"/>
                <w:spacing w:val="-7"/>
                <w:sz w:val="18"/>
              </w:rPr>
              <w:t> </w:t>
            </w:r>
            <w:r>
              <w:rPr>
                <w:color w:val="585858"/>
                <w:spacing w:val="-2"/>
                <w:sz w:val="18"/>
              </w:rPr>
              <w:t>proračun</w:t>
            </w:r>
          </w:p>
        </w:tc>
        <w:tc>
          <w:tcPr>
            <w:tcW w:w="1965" w:type="dxa"/>
          </w:tcPr>
          <w:p>
            <w:pPr>
              <w:pStyle w:val="TableParagraph"/>
              <w:spacing w:before="93"/>
              <w:ind w:left="24" w:right="5"/>
              <w:jc w:val="center"/>
              <w:rPr>
                <w:sz w:val="18"/>
              </w:rPr>
            </w:pPr>
            <w:r>
              <w:rPr>
                <w:color w:val="585858"/>
                <w:sz w:val="18"/>
              </w:rPr>
              <w:t>Pomoći</w:t>
            </w:r>
            <w:r>
              <w:rPr>
                <w:color w:val="585858"/>
                <w:spacing w:val="-4"/>
                <w:sz w:val="18"/>
              </w:rPr>
              <w:t> </w:t>
            </w:r>
            <w:r>
              <w:rPr>
                <w:color w:val="585858"/>
                <w:sz w:val="18"/>
              </w:rPr>
              <w:t>od</w:t>
            </w:r>
            <w:r>
              <w:rPr>
                <w:color w:val="585858"/>
                <w:spacing w:val="-3"/>
                <w:sz w:val="18"/>
              </w:rPr>
              <w:t> </w:t>
            </w:r>
            <w:r>
              <w:rPr>
                <w:color w:val="585858"/>
                <w:sz w:val="18"/>
              </w:rPr>
              <w:t>institucija</w:t>
            </w:r>
            <w:r>
              <w:rPr>
                <w:color w:val="585858"/>
                <w:spacing w:val="-5"/>
                <w:sz w:val="18"/>
              </w:rPr>
              <w:t> </w:t>
            </w:r>
            <w:r>
              <w:rPr>
                <w:color w:val="585858"/>
                <w:spacing w:val="-10"/>
                <w:sz w:val="18"/>
              </w:rPr>
              <w:t>i</w:t>
            </w:r>
          </w:p>
          <w:p>
            <w:pPr>
              <w:pStyle w:val="TableParagraph"/>
              <w:ind w:left="24" w:right="4"/>
              <w:jc w:val="center"/>
              <w:rPr>
                <w:sz w:val="18"/>
              </w:rPr>
            </w:pPr>
            <w:r>
              <w:rPr>
                <w:color w:val="585858"/>
                <w:sz w:val="18"/>
              </w:rPr>
              <w:t>tijela</w:t>
            </w:r>
            <w:r>
              <w:rPr>
                <w:color w:val="585858"/>
                <w:spacing w:val="-2"/>
                <w:sz w:val="18"/>
              </w:rPr>
              <w:t> </w:t>
            </w:r>
            <w:r>
              <w:rPr>
                <w:color w:val="585858"/>
                <w:spacing w:val="-5"/>
                <w:sz w:val="18"/>
              </w:rPr>
              <w:t>EU</w:t>
            </w:r>
          </w:p>
        </w:tc>
        <w:tc>
          <w:tcPr>
            <w:tcW w:w="1965" w:type="dxa"/>
          </w:tcPr>
          <w:p>
            <w:pPr>
              <w:pStyle w:val="TableParagraph"/>
              <w:spacing w:line="203" w:lineRule="exact"/>
              <w:ind w:left="24" w:right="3"/>
              <w:jc w:val="center"/>
              <w:rPr>
                <w:sz w:val="18"/>
              </w:rPr>
            </w:pPr>
            <w:r>
              <w:rPr>
                <w:color w:val="585858"/>
                <w:sz w:val="18"/>
              </w:rPr>
              <w:t>Pomoći</w:t>
            </w:r>
            <w:r>
              <w:rPr>
                <w:color w:val="585858"/>
                <w:spacing w:val="-3"/>
                <w:sz w:val="18"/>
              </w:rPr>
              <w:t> </w:t>
            </w:r>
            <w:r>
              <w:rPr>
                <w:color w:val="585858"/>
                <w:spacing w:val="-5"/>
                <w:sz w:val="18"/>
              </w:rPr>
              <w:t>od</w:t>
            </w:r>
          </w:p>
          <w:p>
            <w:pPr>
              <w:pStyle w:val="TableParagraph"/>
              <w:spacing w:line="219" w:lineRule="exact"/>
              <w:ind w:left="24" w:right="4"/>
              <w:jc w:val="center"/>
              <w:rPr>
                <w:sz w:val="18"/>
              </w:rPr>
            </w:pPr>
            <w:r>
              <w:rPr>
                <w:color w:val="585858"/>
                <w:spacing w:val="-2"/>
                <w:sz w:val="18"/>
              </w:rPr>
              <w:t>izvanproračunskih</w:t>
            </w:r>
          </w:p>
          <w:p>
            <w:pPr>
              <w:pStyle w:val="TableParagraph"/>
              <w:spacing w:line="201" w:lineRule="exact"/>
              <w:ind w:left="24" w:right="2"/>
              <w:jc w:val="center"/>
              <w:rPr>
                <w:sz w:val="18"/>
              </w:rPr>
            </w:pPr>
            <w:r>
              <w:rPr>
                <w:color w:val="585858"/>
                <w:spacing w:val="-2"/>
                <w:sz w:val="18"/>
              </w:rPr>
              <w:t>korisnika</w:t>
            </w:r>
          </w:p>
        </w:tc>
        <w:tc>
          <w:tcPr>
            <w:tcW w:w="1965" w:type="dxa"/>
          </w:tcPr>
          <w:p>
            <w:pPr>
              <w:pStyle w:val="TableParagraph"/>
              <w:spacing w:before="203"/>
              <w:ind w:left="24" w:right="2"/>
              <w:jc w:val="center"/>
              <w:rPr>
                <w:sz w:val="18"/>
              </w:rPr>
            </w:pPr>
            <w:r>
              <w:rPr>
                <w:color w:val="585858"/>
                <w:sz w:val="18"/>
              </w:rPr>
              <w:t>Općinski</w:t>
            </w:r>
            <w:r>
              <w:rPr>
                <w:color w:val="585858"/>
                <w:spacing w:val="-2"/>
                <w:sz w:val="18"/>
              </w:rPr>
              <w:t> proračun</w:t>
            </w:r>
          </w:p>
        </w:tc>
        <w:tc>
          <w:tcPr>
            <w:tcW w:w="1964" w:type="dxa"/>
          </w:tcPr>
          <w:p>
            <w:pPr>
              <w:pStyle w:val="TableParagraph"/>
              <w:spacing w:before="93"/>
              <w:ind w:left="24"/>
              <w:jc w:val="center"/>
              <w:rPr>
                <w:sz w:val="18"/>
              </w:rPr>
            </w:pPr>
            <w:r>
              <w:rPr>
                <w:color w:val="585858"/>
                <w:sz w:val="18"/>
              </w:rPr>
              <w:t>Pomoći</w:t>
            </w:r>
            <w:r>
              <w:rPr>
                <w:color w:val="585858"/>
                <w:spacing w:val="-4"/>
                <w:sz w:val="18"/>
              </w:rPr>
              <w:t> </w:t>
            </w:r>
            <w:r>
              <w:rPr>
                <w:color w:val="585858"/>
                <w:sz w:val="18"/>
              </w:rPr>
              <w:t>izravnanja</w:t>
            </w:r>
            <w:r>
              <w:rPr>
                <w:color w:val="585858"/>
                <w:spacing w:val="-4"/>
                <w:sz w:val="18"/>
              </w:rPr>
              <w:t> </w:t>
            </w:r>
            <w:r>
              <w:rPr>
                <w:color w:val="585858"/>
                <w:spacing w:val="-5"/>
                <w:sz w:val="18"/>
              </w:rPr>
              <w:t>za</w:t>
            </w:r>
          </w:p>
          <w:p>
            <w:pPr>
              <w:pStyle w:val="TableParagraph"/>
              <w:ind w:left="24"/>
              <w:jc w:val="center"/>
              <w:rPr>
                <w:sz w:val="18"/>
              </w:rPr>
            </w:pPr>
            <w:r>
              <w:rPr>
                <w:color w:val="585858"/>
                <w:sz w:val="18"/>
              </w:rPr>
              <w:t>decentralizirane</w:t>
            </w:r>
            <w:r>
              <w:rPr>
                <w:color w:val="585858"/>
                <w:spacing w:val="-12"/>
                <w:sz w:val="18"/>
              </w:rPr>
              <w:t> </w:t>
            </w:r>
            <w:r>
              <w:rPr>
                <w:color w:val="585858"/>
                <w:spacing w:val="-2"/>
                <w:sz w:val="18"/>
              </w:rPr>
              <w:t>funkcije</w:t>
            </w:r>
          </w:p>
        </w:tc>
      </w:tr>
      <w:tr>
        <w:trPr>
          <w:trHeight w:val="272" w:hRule="atLeast"/>
        </w:trPr>
        <w:tc>
          <w:tcPr>
            <w:tcW w:w="1898" w:type="dxa"/>
          </w:tcPr>
          <w:p>
            <w:pPr>
              <w:pStyle w:val="TableParagraph"/>
              <w:spacing w:before="13"/>
              <w:ind w:left="58"/>
              <w:jc w:val="left"/>
              <w:rPr>
                <w:sz w:val="18"/>
              </w:rPr>
            </w:pPr>
            <w:r>
              <w:rPr/>
              <w:drawing>
                <wp:inline distT="0" distB="0" distL="0" distR="0">
                  <wp:extent cx="69341" cy="69342"/>
                  <wp:effectExtent l="0" t="0" r="0" b="0"/>
                  <wp:docPr id="67" name="Image 67"/>
                  <wp:cNvGraphicFramePr>
                    <a:graphicFrameLocks/>
                  </wp:cNvGraphicFramePr>
                  <a:graphic>
                    <a:graphicData uri="http://schemas.openxmlformats.org/drawingml/2006/picture">
                      <pic:pic>
                        <pic:nvPicPr>
                          <pic:cNvPr id="67" name="Image 67"/>
                          <pic:cNvPicPr/>
                        </pic:nvPicPr>
                        <pic:blipFill>
                          <a:blip r:embed="rId30" cstate="print"/>
                          <a:stretch>
                            <a:fillRect/>
                          </a:stretch>
                        </pic:blipFill>
                        <pic:spPr>
                          <a:xfrm>
                            <a:off x="0" y="0"/>
                            <a:ext cx="69341" cy="69342"/>
                          </a:xfrm>
                          <a:prstGeom prst="rect">
                            <a:avLst/>
                          </a:prstGeom>
                        </pic:spPr>
                      </pic:pic>
                    </a:graphicData>
                  </a:graphic>
                </wp:inline>
              </w:drawing>
            </w:r>
            <w:r>
              <w:rPr/>
            </w:r>
            <w:r>
              <w:rPr>
                <w:rFonts w:ascii="Times New Roman"/>
                <w:spacing w:val="-13"/>
                <w:sz w:val="20"/>
              </w:rPr>
              <w:t> </w:t>
            </w:r>
            <w:r>
              <w:rPr>
                <w:color w:val="585858"/>
                <w:sz w:val="18"/>
              </w:rPr>
              <w:t>Planirani</w:t>
            </w:r>
            <w:r>
              <w:rPr>
                <w:color w:val="585858"/>
                <w:spacing w:val="-7"/>
                <w:sz w:val="18"/>
              </w:rPr>
              <w:t> </w:t>
            </w:r>
            <w:r>
              <w:rPr>
                <w:color w:val="585858"/>
                <w:sz w:val="18"/>
              </w:rPr>
              <w:t>iznos</w:t>
            </w:r>
            <w:r>
              <w:rPr>
                <w:color w:val="585858"/>
                <w:spacing w:val="-4"/>
                <w:sz w:val="18"/>
              </w:rPr>
              <w:t> </w:t>
            </w:r>
            <w:r>
              <w:rPr>
                <w:color w:val="585858"/>
                <w:sz w:val="18"/>
              </w:rPr>
              <w:t>u</w:t>
            </w:r>
            <w:r>
              <w:rPr>
                <w:color w:val="585858"/>
                <w:spacing w:val="-1"/>
                <w:sz w:val="18"/>
              </w:rPr>
              <w:t> </w:t>
            </w:r>
            <w:r>
              <w:rPr>
                <w:color w:val="585858"/>
                <w:sz w:val="18"/>
              </w:rPr>
              <w:t>2026.</w:t>
            </w:r>
          </w:p>
        </w:tc>
        <w:tc>
          <w:tcPr>
            <w:tcW w:w="1964" w:type="dxa"/>
          </w:tcPr>
          <w:p>
            <w:pPr>
              <w:pStyle w:val="TableParagraph"/>
              <w:spacing w:before="17"/>
              <w:ind w:left="24" w:right="5"/>
              <w:jc w:val="center"/>
              <w:rPr>
                <w:sz w:val="18"/>
              </w:rPr>
            </w:pPr>
            <w:r>
              <w:rPr>
                <w:color w:val="585858"/>
                <w:spacing w:val="-2"/>
                <w:sz w:val="18"/>
              </w:rPr>
              <w:t>243.455,00</w:t>
            </w:r>
          </w:p>
        </w:tc>
        <w:tc>
          <w:tcPr>
            <w:tcW w:w="1965" w:type="dxa"/>
          </w:tcPr>
          <w:p>
            <w:pPr>
              <w:pStyle w:val="TableParagraph"/>
              <w:spacing w:before="17"/>
              <w:ind w:left="24" w:right="3"/>
              <w:jc w:val="center"/>
              <w:rPr>
                <w:sz w:val="18"/>
              </w:rPr>
            </w:pPr>
            <w:r>
              <w:rPr>
                <w:color w:val="585858"/>
                <w:spacing w:val="-2"/>
                <w:sz w:val="18"/>
              </w:rPr>
              <w:t>190.500,00</w:t>
            </w:r>
          </w:p>
        </w:tc>
        <w:tc>
          <w:tcPr>
            <w:tcW w:w="1965" w:type="dxa"/>
          </w:tcPr>
          <w:p>
            <w:pPr>
              <w:pStyle w:val="TableParagraph"/>
              <w:spacing w:before="17"/>
              <w:ind w:left="621"/>
              <w:jc w:val="left"/>
              <w:rPr>
                <w:sz w:val="18"/>
              </w:rPr>
            </w:pPr>
            <w:r>
              <w:rPr>
                <w:color w:val="585858"/>
                <w:spacing w:val="-2"/>
                <w:sz w:val="18"/>
              </w:rPr>
              <w:t>33.304,00</w:t>
            </w:r>
          </w:p>
        </w:tc>
        <w:tc>
          <w:tcPr>
            <w:tcW w:w="1965" w:type="dxa"/>
          </w:tcPr>
          <w:p>
            <w:pPr>
              <w:pStyle w:val="TableParagraph"/>
              <w:spacing w:before="17"/>
              <w:ind w:left="621"/>
              <w:jc w:val="left"/>
              <w:rPr>
                <w:sz w:val="18"/>
              </w:rPr>
            </w:pPr>
            <w:r>
              <w:rPr>
                <w:color w:val="585858"/>
                <w:spacing w:val="-2"/>
                <w:sz w:val="18"/>
              </w:rPr>
              <w:t>50.000,00</w:t>
            </w:r>
          </w:p>
        </w:tc>
        <w:tc>
          <w:tcPr>
            <w:tcW w:w="1965" w:type="dxa"/>
          </w:tcPr>
          <w:p>
            <w:pPr>
              <w:pStyle w:val="TableParagraph"/>
              <w:spacing w:before="17"/>
              <w:ind w:left="24"/>
              <w:jc w:val="center"/>
              <w:rPr>
                <w:sz w:val="18"/>
              </w:rPr>
            </w:pPr>
            <w:r>
              <w:rPr>
                <w:color w:val="585858"/>
                <w:spacing w:val="-2"/>
                <w:sz w:val="18"/>
              </w:rPr>
              <w:t>3.500,00</w:t>
            </w:r>
          </w:p>
        </w:tc>
        <w:tc>
          <w:tcPr>
            <w:tcW w:w="1964" w:type="dxa"/>
          </w:tcPr>
          <w:p>
            <w:pPr>
              <w:pStyle w:val="TableParagraph"/>
              <w:spacing w:before="17"/>
              <w:ind w:left="622"/>
              <w:jc w:val="left"/>
              <w:rPr>
                <w:sz w:val="18"/>
              </w:rPr>
            </w:pPr>
            <w:r>
              <w:rPr>
                <w:color w:val="585858"/>
                <w:spacing w:val="-2"/>
                <w:sz w:val="18"/>
              </w:rPr>
              <w:t>30.000,00</w:t>
            </w:r>
          </w:p>
        </w:tc>
      </w:tr>
    </w:tbl>
    <w:p>
      <w:pPr>
        <w:pStyle w:val="TableParagraph"/>
        <w:spacing w:after="0"/>
        <w:jc w:val="left"/>
        <w:rPr>
          <w:sz w:val="18"/>
        </w:rPr>
        <w:sectPr>
          <w:footerReference w:type="default" r:id="rId17"/>
          <w:pgSz w:w="16840" w:h="11910" w:orient="landscape"/>
          <w:pgMar w:header="0" w:footer="1051" w:top="1340" w:bottom="1240" w:left="1080" w:right="1440"/>
        </w:sectPr>
      </w:pPr>
    </w:p>
    <w:p>
      <w:pPr>
        <w:pStyle w:val="Heading3"/>
        <w:spacing w:before="79"/>
      </w:pPr>
      <w:r>
        <w:rPr/>
        <w:t>Prihodi</w:t>
      </w:r>
      <w:r>
        <w:rPr>
          <w:spacing w:val="-1"/>
        </w:rPr>
        <w:t> </w:t>
      </w:r>
      <w:r>
        <w:rPr/>
        <w:t>od</w:t>
      </w:r>
      <w:r>
        <w:rPr>
          <w:spacing w:val="-1"/>
        </w:rPr>
        <w:t> </w:t>
      </w:r>
      <w:r>
        <w:rPr>
          <w:spacing w:val="-2"/>
        </w:rPr>
        <w:t>imovine</w:t>
      </w:r>
    </w:p>
    <w:p>
      <w:pPr>
        <w:pStyle w:val="BodyText"/>
        <w:ind w:left="338" w:right="334"/>
        <w:jc w:val="both"/>
      </w:pPr>
      <w:r>
        <w:rPr/>
        <w:t>Prihodi od imovine kao sljedeća podskupina prihoda poslovanja planirani su u 2026. godini u iznosu od 2.830,00 EUR. Najveći udio u prihodima od imovine u proračunu općine Lanišće planirani su kroz Prihode od zakupa javnih površina i naknade za zadržavanje nezakonito izgrađenih zgrada - legalizacija.</w:t>
      </w:r>
    </w:p>
    <w:p>
      <w:pPr>
        <w:pStyle w:val="BodyText"/>
        <w:spacing w:before="3"/>
      </w:pPr>
    </w:p>
    <w:p>
      <w:pPr>
        <w:pStyle w:val="BodyText"/>
        <w:ind w:left="338" w:right="335"/>
        <w:jc w:val="both"/>
      </w:pPr>
      <w:r>
        <w:rPr/>
        <w:t>Prihodi od imovine obuhvaćaju prihode od financijske i prihode od nefinancijske imovine. Prihodi od financijske imovine jesu: kamate (po vrijednosnim papirima, na oročena sredstva i depozite</w:t>
      </w:r>
      <w:r>
        <w:rPr>
          <w:spacing w:val="-12"/>
        </w:rPr>
        <w:t> </w:t>
      </w:r>
      <w:r>
        <w:rPr/>
        <w:t>po</w:t>
      </w:r>
      <w:r>
        <w:rPr>
          <w:spacing w:val="-11"/>
        </w:rPr>
        <w:t> </w:t>
      </w:r>
      <w:r>
        <w:rPr/>
        <w:t>viđenju,</w:t>
      </w:r>
      <w:r>
        <w:rPr>
          <w:spacing w:val="-11"/>
        </w:rPr>
        <w:t> </w:t>
      </w:r>
      <w:r>
        <w:rPr/>
        <w:t>zatezne</w:t>
      </w:r>
      <w:r>
        <w:rPr>
          <w:spacing w:val="-12"/>
        </w:rPr>
        <w:t> </w:t>
      </w:r>
      <w:r>
        <w:rPr/>
        <w:t>kamate</w:t>
      </w:r>
      <w:r>
        <w:rPr>
          <w:spacing w:val="-12"/>
        </w:rPr>
        <w:t> </w:t>
      </w:r>
      <w:r>
        <w:rPr/>
        <w:t>i</w:t>
      </w:r>
      <w:r>
        <w:rPr>
          <w:spacing w:val="-10"/>
        </w:rPr>
        <w:t> </w:t>
      </w:r>
      <w:r>
        <w:rPr/>
        <w:t>za</w:t>
      </w:r>
      <w:r>
        <w:rPr>
          <w:spacing w:val="-12"/>
        </w:rPr>
        <w:t> </w:t>
      </w:r>
      <w:r>
        <w:rPr/>
        <w:t>dane</w:t>
      </w:r>
      <w:r>
        <w:rPr>
          <w:spacing w:val="-12"/>
        </w:rPr>
        <w:t> </w:t>
      </w:r>
      <w:r>
        <w:rPr/>
        <w:t>zajmove),</w:t>
      </w:r>
      <w:r>
        <w:rPr>
          <w:spacing w:val="-11"/>
        </w:rPr>
        <w:t> </w:t>
      </w:r>
      <w:r>
        <w:rPr/>
        <w:t>pozitivne</w:t>
      </w:r>
      <w:r>
        <w:rPr>
          <w:spacing w:val="-11"/>
        </w:rPr>
        <w:t> </w:t>
      </w:r>
      <w:r>
        <w:rPr/>
        <w:t>tečajne</w:t>
      </w:r>
      <w:r>
        <w:rPr>
          <w:spacing w:val="-9"/>
        </w:rPr>
        <w:t> </w:t>
      </w:r>
      <w:r>
        <w:rPr/>
        <w:t>razlike</w:t>
      </w:r>
      <w:r>
        <w:rPr>
          <w:spacing w:val="-12"/>
        </w:rPr>
        <w:t> </w:t>
      </w:r>
      <w:r>
        <w:rPr/>
        <w:t>i</w:t>
      </w:r>
      <w:r>
        <w:rPr>
          <w:spacing w:val="-10"/>
        </w:rPr>
        <w:t> </w:t>
      </w:r>
      <w:r>
        <w:rPr/>
        <w:t>razlike</w:t>
      </w:r>
      <w:r>
        <w:rPr>
          <w:spacing w:val="-12"/>
        </w:rPr>
        <w:t> </w:t>
      </w:r>
      <w:r>
        <w:rPr/>
        <w:t>zbog primjene</w:t>
      </w:r>
      <w:r>
        <w:rPr>
          <w:spacing w:val="-12"/>
        </w:rPr>
        <w:t> </w:t>
      </w:r>
      <w:r>
        <w:rPr/>
        <w:t>valutne</w:t>
      </w:r>
      <w:r>
        <w:rPr>
          <w:spacing w:val="-12"/>
        </w:rPr>
        <w:t> </w:t>
      </w:r>
      <w:r>
        <w:rPr/>
        <w:t>klauzule,</w:t>
      </w:r>
      <w:r>
        <w:rPr>
          <w:spacing w:val="-11"/>
        </w:rPr>
        <w:t> </w:t>
      </w:r>
      <w:r>
        <w:rPr/>
        <w:t>dividende,</w:t>
      </w:r>
      <w:r>
        <w:rPr>
          <w:spacing w:val="-11"/>
        </w:rPr>
        <w:t> </w:t>
      </w:r>
      <w:r>
        <w:rPr/>
        <w:t>dobit</w:t>
      </w:r>
      <w:r>
        <w:rPr>
          <w:spacing w:val="-10"/>
        </w:rPr>
        <w:t> </w:t>
      </w:r>
      <w:r>
        <w:rPr/>
        <w:t>trgovačkih</w:t>
      </w:r>
      <w:r>
        <w:rPr>
          <w:spacing w:val="-10"/>
        </w:rPr>
        <w:t> </w:t>
      </w:r>
      <w:r>
        <w:rPr/>
        <w:t>društava,</w:t>
      </w:r>
      <w:r>
        <w:rPr>
          <w:spacing w:val="-11"/>
        </w:rPr>
        <w:t> </w:t>
      </w:r>
      <w:r>
        <w:rPr/>
        <w:t>kreditnih</w:t>
      </w:r>
      <w:r>
        <w:rPr>
          <w:spacing w:val="-10"/>
        </w:rPr>
        <w:t> </w:t>
      </w:r>
      <w:r>
        <w:rPr/>
        <w:t>i</w:t>
      </w:r>
      <w:r>
        <w:rPr>
          <w:spacing w:val="-8"/>
        </w:rPr>
        <w:t> </w:t>
      </w:r>
      <w:r>
        <w:rPr/>
        <w:t>ostalih</w:t>
      </w:r>
      <w:r>
        <w:rPr>
          <w:spacing w:val="-10"/>
        </w:rPr>
        <w:t> </w:t>
      </w:r>
      <w:r>
        <w:rPr/>
        <w:t>financijskih institucija po posebnim propisima i ostali prihodi od financijske imovine.</w:t>
      </w:r>
    </w:p>
    <w:p>
      <w:pPr>
        <w:pStyle w:val="BodyText"/>
        <w:spacing w:before="5"/>
      </w:pPr>
    </w:p>
    <w:p>
      <w:pPr>
        <w:pStyle w:val="BodyText"/>
        <w:ind w:left="338" w:right="332"/>
        <w:jc w:val="both"/>
      </w:pPr>
      <w:r>
        <w:rPr/>
        <w:t>Prihodi</w:t>
      </w:r>
      <w:r>
        <w:rPr>
          <w:spacing w:val="-15"/>
        </w:rPr>
        <w:t> </w:t>
      </w:r>
      <w:r>
        <w:rPr/>
        <w:t>od</w:t>
      </w:r>
      <w:r>
        <w:rPr>
          <w:spacing w:val="-15"/>
        </w:rPr>
        <w:t> </w:t>
      </w:r>
      <w:r>
        <w:rPr/>
        <w:t>nefinancijske</w:t>
      </w:r>
      <w:r>
        <w:rPr>
          <w:spacing w:val="-15"/>
        </w:rPr>
        <w:t> </w:t>
      </w:r>
      <w:r>
        <w:rPr/>
        <w:t>imovine</w:t>
      </w:r>
      <w:r>
        <w:rPr>
          <w:spacing w:val="-15"/>
        </w:rPr>
        <w:t> </w:t>
      </w:r>
      <w:r>
        <w:rPr/>
        <w:t>jesu:</w:t>
      </w:r>
      <w:r>
        <w:rPr>
          <w:spacing w:val="-15"/>
        </w:rPr>
        <w:t> </w:t>
      </w:r>
      <w:r>
        <w:rPr/>
        <w:t>naknade</w:t>
      </w:r>
      <w:r>
        <w:rPr>
          <w:spacing w:val="-15"/>
        </w:rPr>
        <w:t> </w:t>
      </w:r>
      <w:r>
        <w:rPr/>
        <w:t>za</w:t>
      </w:r>
      <w:r>
        <w:rPr>
          <w:spacing w:val="-15"/>
        </w:rPr>
        <w:t> </w:t>
      </w:r>
      <w:r>
        <w:rPr/>
        <w:t>koncesije,</w:t>
      </w:r>
      <w:r>
        <w:rPr>
          <w:spacing w:val="-14"/>
        </w:rPr>
        <w:t> </w:t>
      </w:r>
      <w:r>
        <w:rPr/>
        <w:t>prihodi</w:t>
      </w:r>
      <w:r>
        <w:rPr>
          <w:spacing w:val="-15"/>
        </w:rPr>
        <w:t> </w:t>
      </w:r>
      <w:r>
        <w:rPr/>
        <w:t>od</w:t>
      </w:r>
      <w:r>
        <w:rPr>
          <w:spacing w:val="-15"/>
        </w:rPr>
        <w:t> </w:t>
      </w:r>
      <w:r>
        <w:rPr/>
        <w:t>zakupa</w:t>
      </w:r>
      <w:r>
        <w:rPr>
          <w:spacing w:val="-15"/>
        </w:rPr>
        <w:t> </w:t>
      </w:r>
      <w:r>
        <w:rPr/>
        <w:t>i</w:t>
      </w:r>
      <w:r>
        <w:rPr>
          <w:spacing w:val="-15"/>
        </w:rPr>
        <w:t> </w:t>
      </w:r>
      <w:r>
        <w:rPr/>
        <w:t>iznajmljivanja imovine, naknade za korištenje nefinancijske imovine, naknade za ceste i ostali prihodi od nefinancijske imovine. Prihodi od imovine u 2026. godini planiraju se za 330,00 EUR više u odnosu na 2025. godinu.</w:t>
      </w:r>
    </w:p>
    <w:p>
      <w:pPr>
        <w:pStyle w:val="BodyText"/>
        <w:spacing w:before="5"/>
      </w:pPr>
    </w:p>
    <w:p>
      <w:pPr>
        <w:pStyle w:val="BodyText"/>
        <w:ind w:left="338"/>
        <w:jc w:val="both"/>
      </w:pPr>
      <w:r>
        <w:rPr/>
        <w:t>U</w:t>
      </w:r>
      <w:r>
        <w:rPr>
          <w:spacing w:val="-2"/>
        </w:rPr>
        <w:t> </w:t>
      </w:r>
      <w:r>
        <w:rPr/>
        <w:t>nastavku daje se</w:t>
      </w:r>
      <w:r>
        <w:rPr>
          <w:spacing w:val="-1"/>
        </w:rPr>
        <w:t> </w:t>
      </w:r>
      <w:r>
        <w:rPr/>
        <w:t>grafički prikaz</w:t>
      </w:r>
      <w:r>
        <w:rPr>
          <w:spacing w:val="-2"/>
        </w:rPr>
        <w:t> </w:t>
      </w:r>
      <w:r>
        <w:rPr/>
        <w:t>planiranih</w:t>
      </w:r>
      <w:r>
        <w:rPr>
          <w:spacing w:val="-1"/>
        </w:rPr>
        <w:t> </w:t>
      </w:r>
      <w:r>
        <w:rPr/>
        <w:t>prihoda</w:t>
      </w:r>
      <w:r>
        <w:rPr>
          <w:spacing w:val="-1"/>
        </w:rPr>
        <w:t> </w:t>
      </w:r>
      <w:r>
        <w:rPr/>
        <w:t>od imovine u 2026. </w:t>
      </w:r>
      <w:r>
        <w:rPr>
          <w:spacing w:val="-2"/>
        </w:rPr>
        <w:t>godini.</w:t>
      </w:r>
    </w:p>
    <w:p>
      <w:pPr>
        <w:pStyle w:val="BodyText"/>
      </w:pPr>
    </w:p>
    <w:p>
      <w:pPr>
        <w:pStyle w:val="BodyText"/>
      </w:pPr>
    </w:p>
    <w:p>
      <w:pPr>
        <w:pStyle w:val="Heading3"/>
      </w:pPr>
      <w:r>
        <w:rPr/>
        <w:t>Grafikon</w:t>
      </w:r>
      <w:r>
        <w:rPr>
          <w:spacing w:val="-1"/>
        </w:rPr>
        <w:t> </w:t>
      </w:r>
      <w:r>
        <w:rPr/>
        <w:t>2:</w:t>
      </w:r>
      <w:r>
        <w:rPr>
          <w:spacing w:val="-1"/>
        </w:rPr>
        <w:t> </w:t>
      </w:r>
      <w:r>
        <w:rPr/>
        <w:t>Pregled</w:t>
      </w:r>
      <w:r>
        <w:rPr>
          <w:spacing w:val="-1"/>
        </w:rPr>
        <w:t> </w:t>
      </w:r>
      <w:r>
        <w:rPr/>
        <w:t>planiranih</w:t>
      </w:r>
      <w:r>
        <w:rPr>
          <w:spacing w:val="-1"/>
        </w:rPr>
        <w:t> </w:t>
      </w:r>
      <w:r>
        <w:rPr/>
        <w:t>prihoda</w:t>
      </w:r>
      <w:r>
        <w:rPr>
          <w:spacing w:val="-1"/>
        </w:rPr>
        <w:t> </w:t>
      </w:r>
      <w:r>
        <w:rPr/>
        <w:t>od</w:t>
      </w:r>
      <w:r>
        <w:rPr>
          <w:spacing w:val="-4"/>
        </w:rPr>
        <w:t> </w:t>
      </w:r>
      <w:r>
        <w:rPr/>
        <w:t>imovine</w:t>
      </w:r>
      <w:r>
        <w:rPr>
          <w:spacing w:val="1"/>
        </w:rPr>
        <w:t> </w:t>
      </w:r>
      <w:r>
        <w:rPr/>
        <w:t>općine</w:t>
      </w:r>
      <w:r>
        <w:rPr>
          <w:spacing w:val="-2"/>
        </w:rPr>
        <w:t> </w:t>
      </w:r>
      <w:r>
        <w:rPr/>
        <w:t>Lanišće</w:t>
      </w:r>
      <w:r>
        <w:rPr>
          <w:spacing w:val="-2"/>
        </w:rPr>
        <w:t> </w:t>
      </w:r>
      <w:r>
        <w:rPr/>
        <w:t>u</w:t>
      </w:r>
      <w:r>
        <w:rPr>
          <w:spacing w:val="-1"/>
        </w:rPr>
        <w:t> </w:t>
      </w:r>
      <w:r>
        <w:rPr/>
        <w:t>2026.</w:t>
      </w:r>
      <w:r>
        <w:rPr>
          <w:spacing w:val="-1"/>
        </w:rPr>
        <w:t> </w:t>
      </w:r>
      <w:r>
        <w:rPr>
          <w:spacing w:val="-2"/>
        </w:rPr>
        <w:t>godini</w:t>
      </w:r>
    </w:p>
    <w:p>
      <w:pPr>
        <w:pStyle w:val="BodyText"/>
        <w:spacing w:before="13"/>
        <w:rPr>
          <w:b/>
          <w:i/>
          <w:sz w:val="20"/>
        </w:rPr>
      </w:pPr>
      <w:r>
        <w:rPr>
          <w:b/>
          <w:i/>
          <w:sz w:val="20"/>
        </w:rPr>
        <mc:AlternateContent>
          <mc:Choice Requires="wps">
            <w:drawing>
              <wp:anchor distT="0" distB="0" distL="0" distR="0" allowOverlap="1" layoutInCell="1" locked="0" behindDoc="1" simplePos="0" relativeHeight="487600640">
                <wp:simplePos x="0" y="0"/>
                <wp:positionH relativeFrom="page">
                  <wp:posOffset>895667</wp:posOffset>
                </wp:positionH>
                <wp:positionV relativeFrom="paragraph">
                  <wp:posOffset>169850</wp:posOffset>
                </wp:positionV>
                <wp:extent cx="5815965" cy="3705225"/>
                <wp:effectExtent l="0" t="0" r="0" b="0"/>
                <wp:wrapTopAndBottom/>
                <wp:docPr id="69" name="Group 69"/>
                <wp:cNvGraphicFramePr>
                  <a:graphicFrameLocks/>
                </wp:cNvGraphicFramePr>
                <a:graphic>
                  <a:graphicData uri="http://schemas.microsoft.com/office/word/2010/wordprocessingGroup">
                    <wpg:wgp>
                      <wpg:cNvPr id="69" name="Group 69"/>
                      <wpg:cNvGrpSpPr/>
                      <wpg:grpSpPr>
                        <a:xfrm>
                          <a:off x="0" y="0"/>
                          <a:ext cx="5815965" cy="3705225"/>
                          <a:chExt cx="5815965" cy="3705225"/>
                        </a:xfrm>
                      </wpg:grpSpPr>
                      <wps:wsp>
                        <wps:cNvPr id="70" name="Graphic 70"/>
                        <wps:cNvSpPr/>
                        <wps:spPr>
                          <a:xfrm>
                            <a:off x="3182556" y="729170"/>
                            <a:ext cx="2231390" cy="2691130"/>
                          </a:xfrm>
                          <a:custGeom>
                            <a:avLst/>
                            <a:gdLst/>
                            <a:ahLst/>
                            <a:cxnLst/>
                            <a:rect l="l" t="t" r="r" b="b"/>
                            <a:pathLst>
                              <a:path w="2231390" h="2691130">
                                <a:moveTo>
                                  <a:pt x="0" y="0"/>
                                </a:moveTo>
                                <a:lnTo>
                                  <a:pt x="0" y="2690622"/>
                                </a:lnTo>
                              </a:path>
                              <a:path w="2231390" h="2691130">
                                <a:moveTo>
                                  <a:pt x="446531" y="0"/>
                                </a:moveTo>
                                <a:lnTo>
                                  <a:pt x="446531" y="2690622"/>
                                </a:lnTo>
                              </a:path>
                              <a:path w="2231390" h="2691130">
                                <a:moveTo>
                                  <a:pt x="893063" y="0"/>
                                </a:moveTo>
                                <a:lnTo>
                                  <a:pt x="893063" y="2690622"/>
                                </a:lnTo>
                              </a:path>
                              <a:path w="2231390" h="2691130">
                                <a:moveTo>
                                  <a:pt x="1338072" y="0"/>
                                </a:moveTo>
                                <a:lnTo>
                                  <a:pt x="1338072" y="2690622"/>
                                </a:lnTo>
                              </a:path>
                              <a:path w="2231390" h="2691130">
                                <a:moveTo>
                                  <a:pt x="1784603" y="0"/>
                                </a:moveTo>
                                <a:lnTo>
                                  <a:pt x="1784603" y="2690622"/>
                                </a:lnTo>
                              </a:path>
                              <a:path w="2231390" h="2691130">
                                <a:moveTo>
                                  <a:pt x="2230881" y="0"/>
                                </a:moveTo>
                                <a:lnTo>
                                  <a:pt x="2230881" y="2690622"/>
                                </a:lnTo>
                              </a:path>
                            </a:pathLst>
                          </a:custGeom>
                          <a:ln w="9525">
                            <a:solidFill>
                              <a:srgbClr val="D9D9D9"/>
                            </a:solidFill>
                            <a:prstDash val="solid"/>
                          </a:ln>
                        </wps:spPr>
                        <wps:bodyPr wrap="square" lIns="0" tIns="0" rIns="0" bIns="0" rtlCol="0">
                          <a:prstTxWarp prst="textNoShape">
                            <a:avLst/>
                          </a:prstTxWarp>
                          <a:noAutofit/>
                        </wps:bodyPr>
                      </wps:wsp>
                      <pic:pic>
                        <pic:nvPicPr>
                          <pic:cNvPr id="71" name="Image 71"/>
                          <pic:cNvPicPr/>
                        </pic:nvPicPr>
                        <pic:blipFill>
                          <a:blip r:embed="rId32" cstate="print"/>
                          <a:stretch>
                            <a:fillRect/>
                          </a:stretch>
                        </pic:blipFill>
                        <pic:spPr>
                          <a:xfrm>
                            <a:off x="2736024" y="2983141"/>
                            <a:ext cx="61087" cy="135534"/>
                          </a:xfrm>
                          <a:prstGeom prst="rect">
                            <a:avLst/>
                          </a:prstGeom>
                        </pic:spPr>
                      </pic:pic>
                      <pic:pic>
                        <pic:nvPicPr>
                          <pic:cNvPr id="72" name="Image 72"/>
                          <pic:cNvPicPr/>
                        </pic:nvPicPr>
                        <pic:blipFill>
                          <a:blip r:embed="rId33" cstate="print"/>
                          <a:stretch>
                            <a:fillRect/>
                          </a:stretch>
                        </pic:blipFill>
                        <pic:spPr>
                          <a:xfrm>
                            <a:off x="2736024" y="2535085"/>
                            <a:ext cx="306387" cy="135534"/>
                          </a:xfrm>
                          <a:prstGeom prst="rect">
                            <a:avLst/>
                          </a:prstGeom>
                        </pic:spPr>
                      </pic:pic>
                      <pic:pic>
                        <pic:nvPicPr>
                          <pic:cNvPr id="73" name="Image 73"/>
                          <pic:cNvPicPr/>
                        </pic:nvPicPr>
                        <pic:blipFill>
                          <a:blip r:embed="rId34" cstate="print"/>
                          <a:stretch>
                            <a:fillRect/>
                          </a:stretch>
                        </pic:blipFill>
                        <pic:spPr>
                          <a:xfrm>
                            <a:off x="2736024" y="2087029"/>
                            <a:ext cx="1153668" cy="135534"/>
                          </a:xfrm>
                          <a:prstGeom prst="rect">
                            <a:avLst/>
                          </a:prstGeom>
                        </pic:spPr>
                      </pic:pic>
                      <pic:pic>
                        <pic:nvPicPr>
                          <pic:cNvPr id="74" name="Image 74"/>
                          <pic:cNvPicPr/>
                        </pic:nvPicPr>
                        <pic:blipFill>
                          <a:blip r:embed="rId35" cstate="print"/>
                          <a:stretch>
                            <a:fillRect/>
                          </a:stretch>
                        </pic:blipFill>
                        <pic:spPr>
                          <a:xfrm>
                            <a:off x="2736024" y="1637449"/>
                            <a:ext cx="2046732" cy="135534"/>
                          </a:xfrm>
                          <a:prstGeom prst="rect">
                            <a:avLst/>
                          </a:prstGeom>
                        </pic:spPr>
                      </pic:pic>
                      <pic:pic>
                        <pic:nvPicPr>
                          <pic:cNvPr id="75" name="Image 75"/>
                          <pic:cNvPicPr/>
                        </pic:nvPicPr>
                        <pic:blipFill>
                          <a:blip r:embed="rId36" cstate="print"/>
                          <a:stretch>
                            <a:fillRect/>
                          </a:stretch>
                        </pic:blipFill>
                        <pic:spPr>
                          <a:xfrm>
                            <a:off x="2736024" y="1189393"/>
                            <a:ext cx="708685" cy="135534"/>
                          </a:xfrm>
                          <a:prstGeom prst="rect">
                            <a:avLst/>
                          </a:prstGeom>
                        </pic:spPr>
                      </pic:pic>
                      <pic:pic>
                        <pic:nvPicPr>
                          <pic:cNvPr id="76" name="Image 76"/>
                          <pic:cNvPicPr/>
                        </pic:nvPicPr>
                        <pic:blipFill>
                          <a:blip r:embed="rId37" cstate="print"/>
                          <a:stretch>
                            <a:fillRect/>
                          </a:stretch>
                        </pic:blipFill>
                        <pic:spPr>
                          <a:xfrm>
                            <a:off x="2736024" y="741337"/>
                            <a:ext cx="2269236" cy="135534"/>
                          </a:xfrm>
                          <a:prstGeom prst="rect">
                            <a:avLst/>
                          </a:prstGeom>
                        </pic:spPr>
                      </pic:pic>
                      <wps:wsp>
                        <wps:cNvPr id="77" name="Graphic 77"/>
                        <wps:cNvSpPr/>
                        <wps:spPr>
                          <a:xfrm>
                            <a:off x="2736913" y="729170"/>
                            <a:ext cx="1270" cy="2691130"/>
                          </a:xfrm>
                          <a:custGeom>
                            <a:avLst/>
                            <a:gdLst/>
                            <a:ahLst/>
                            <a:cxnLst/>
                            <a:rect l="l" t="t" r="r" b="b"/>
                            <a:pathLst>
                              <a:path w="0" h="2691130">
                                <a:moveTo>
                                  <a:pt x="0" y="2690622"/>
                                </a:moveTo>
                                <a:lnTo>
                                  <a:pt x="0" y="0"/>
                                </a:lnTo>
                              </a:path>
                            </a:pathLst>
                          </a:custGeom>
                          <a:ln w="12700">
                            <a:solidFill>
                              <a:srgbClr val="D9D9D9"/>
                            </a:solidFill>
                            <a:prstDash val="solid"/>
                          </a:ln>
                        </wps:spPr>
                        <wps:bodyPr wrap="square" lIns="0" tIns="0" rIns="0" bIns="0" rtlCol="0">
                          <a:prstTxWarp prst="textNoShape">
                            <a:avLst/>
                          </a:prstTxWarp>
                          <a:noAutofit/>
                        </wps:bodyPr>
                      </wps:wsp>
                      <wps:wsp>
                        <wps:cNvPr id="78" name="Graphic 78"/>
                        <wps:cNvSpPr/>
                        <wps:spPr>
                          <a:xfrm>
                            <a:off x="2759265" y="788352"/>
                            <a:ext cx="2208530" cy="2324100"/>
                          </a:xfrm>
                          <a:custGeom>
                            <a:avLst/>
                            <a:gdLst/>
                            <a:ahLst/>
                            <a:cxnLst/>
                            <a:rect l="l" t="t" r="r" b="b"/>
                            <a:pathLst>
                              <a:path w="2208530" h="2324100">
                                <a:moveTo>
                                  <a:pt x="0" y="2242185"/>
                                </a:moveTo>
                                <a:lnTo>
                                  <a:pt x="145541" y="2324100"/>
                                </a:lnTo>
                              </a:path>
                              <a:path w="2208530" h="2324100">
                                <a:moveTo>
                                  <a:pt x="245363" y="1793748"/>
                                </a:moveTo>
                                <a:lnTo>
                                  <a:pt x="200151" y="1875663"/>
                                </a:lnTo>
                              </a:path>
                              <a:path w="2208530" h="2324100">
                                <a:moveTo>
                                  <a:pt x="1092962" y="1345311"/>
                                </a:moveTo>
                                <a:lnTo>
                                  <a:pt x="866647" y="1427226"/>
                                </a:lnTo>
                              </a:path>
                              <a:path w="2208530" h="2324100">
                                <a:moveTo>
                                  <a:pt x="1985137" y="896874"/>
                                </a:moveTo>
                                <a:lnTo>
                                  <a:pt x="1745995" y="978915"/>
                                </a:lnTo>
                              </a:path>
                              <a:path w="2208530" h="2324100">
                                <a:moveTo>
                                  <a:pt x="2208149" y="0"/>
                                </a:moveTo>
                                <a:lnTo>
                                  <a:pt x="1924939" y="96265"/>
                                </a:lnTo>
                              </a:path>
                            </a:pathLst>
                          </a:custGeom>
                          <a:ln w="9525">
                            <a:solidFill>
                              <a:srgbClr val="A6A6A6"/>
                            </a:solidFill>
                            <a:prstDash val="solid"/>
                          </a:ln>
                        </wps:spPr>
                        <wps:bodyPr wrap="square" lIns="0" tIns="0" rIns="0" bIns="0" rtlCol="0">
                          <a:prstTxWarp prst="textNoShape">
                            <a:avLst/>
                          </a:prstTxWarp>
                          <a:noAutofit/>
                        </wps:bodyPr>
                      </wps:wsp>
                      <wps:wsp>
                        <wps:cNvPr id="79" name="Graphic 79"/>
                        <wps:cNvSpPr/>
                        <wps:spPr>
                          <a:xfrm>
                            <a:off x="4762" y="4762"/>
                            <a:ext cx="5806440" cy="3695700"/>
                          </a:xfrm>
                          <a:custGeom>
                            <a:avLst/>
                            <a:gdLst/>
                            <a:ahLst/>
                            <a:cxnLst/>
                            <a:rect l="l" t="t" r="r" b="b"/>
                            <a:pathLst>
                              <a:path w="5806440" h="3695700">
                                <a:moveTo>
                                  <a:pt x="0" y="3695700"/>
                                </a:moveTo>
                                <a:lnTo>
                                  <a:pt x="5806440" y="3695700"/>
                                </a:lnTo>
                                <a:lnTo>
                                  <a:pt x="5806440" y="0"/>
                                </a:lnTo>
                                <a:lnTo>
                                  <a:pt x="0" y="0"/>
                                </a:lnTo>
                                <a:lnTo>
                                  <a:pt x="0" y="3695700"/>
                                </a:lnTo>
                                <a:close/>
                              </a:path>
                            </a:pathLst>
                          </a:custGeom>
                          <a:ln w="9525">
                            <a:solidFill>
                              <a:srgbClr val="D9D9D9"/>
                            </a:solidFill>
                            <a:prstDash val="solid"/>
                          </a:ln>
                        </wps:spPr>
                        <wps:bodyPr wrap="square" lIns="0" tIns="0" rIns="0" bIns="0" rtlCol="0">
                          <a:prstTxWarp prst="textNoShape">
                            <a:avLst/>
                          </a:prstTxWarp>
                          <a:noAutofit/>
                        </wps:bodyPr>
                      </wps:wsp>
                      <wps:wsp>
                        <wps:cNvPr id="80" name="Textbox 80"/>
                        <wps:cNvSpPr txBox="1"/>
                        <wps:spPr>
                          <a:xfrm>
                            <a:off x="895032" y="136080"/>
                            <a:ext cx="4046854" cy="178435"/>
                          </a:xfrm>
                          <a:prstGeom prst="rect">
                            <a:avLst/>
                          </a:prstGeom>
                        </wps:spPr>
                        <wps:txbx>
                          <w:txbxContent>
                            <w:p>
                              <w:pPr>
                                <w:spacing w:line="281" w:lineRule="exact" w:before="0"/>
                                <w:ind w:left="0" w:right="0" w:firstLine="0"/>
                                <w:jc w:val="left"/>
                                <w:rPr>
                                  <w:rFonts w:ascii="Calibri"/>
                                  <w:b/>
                                  <w:sz w:val="28"/>
                                </w:rPr>
                              </w:pPr>
                              <w:r>
                                <w:rPr>
                                  <w:rFonts w:ascii="Calibri"/>
                                  <w:b/>
                                  <w:color w:val="585858"/>
                                  <w:sz w:val="28"/>
                                </w:rPr>
                                <w:t>Pregled</w:t>
                              </w:r>
                              <w:r>
                                <w:rPr>
                                  <w:rFonts w:ascii="Calibri"/>
                                  <w:b/>
                                  <w:color w:val="585858"/>
                                  <w:spacing w:val="-7"/>
                                  <w:sz w:val="28"/>
                                </w:rPr>
                                <w:t> </w:t>
                              </w:r>
                              <w:r>
                                <w:rPr>
                                  <w:rFonts w:ascii="Calibri"/>
                                  <w:b/>
                                  <w:color w:val="585858"/>
                                  <w:sz w:val="28"/>
                                </w:rPr>
                                <w:t>planiranih</w:t>
                              </w:r>
                              <w:r>
                                <w:rPr>
                                  <w:rFonts w:ascii="Calibri"/>
                                  <w:b/>
                                  <w:color w:val="585858"/>
                                  <w:spacing w:val="-4"/>
                                  <w:sz w:val="28"/>
                                </w:rPr>
                                <w:t> </w:t>
                              </w:r>
                              <w:r>
                                <w:rPr>
                                  <w:rFonts w:ascii="Calibri"/>
                                  <w:b/>
                                  <w:color w:val="585858"/>
                                  <w:sz w:val="28"/>
                                </w:rPr>
                                <w:t>prihoda</w:t>
                              </w:r>
                              <w:r>
                                <w:rPr>
                                  <w:rFonts w:ascii="Calibri"/>
                                  <w:b/>
                                  <w:color w:val="585858"/>
                                  <w:spacing w:val="-10"/>
                                  <w:sz w:val="28"/>
                                </w:rPr>
                                <w:t> </w:t>
                              </w:r>
                              <w:r>
                                <w:rPr>
                                  <w:rFonts w:ascii="Calibri"/>
                                  <w:b/>
                                  <w:color w:val="585858"/>
                                  <w:sz w:val="28"/>
                                </w:rPr>
                                <w:t>od</w:t>
                              </w:r>
                              <w:r>
                                <w:rPr>
                                  <w:rFonts w:ascii="Calibri"/>
                                  <w:b/>
                                  <w:color w:val="585858"/>
                                  <w:spacing w:val="-2"/>
                                  <w:sz w:val="28"/>
                                </w:rPr>
                                <w:t> </w:t>
                              </w:r>
                              <w:r>
                                <w:rPr>
                                  <w:rFonts w:ascii="Calibri"/>
                                  <w:b/>
                                  <w:color w:val="585858"/>
                                  <w:sz w:val="28"/>
                                </w:rPr>
                                <w:t>imovine</w:t>
                              </w:r>
                              <w:r>
                                <w:rPr>
                                  <w:rFonts w:ascii="Calibri"/>
                                  <w:b/>
                                  <w:color w:val="585858"/>
                                  <w:spacing w:val="-5"/>
                                  <w:sz w:val="28"/>
                                </w:rPr>
                                <w:t> </w:t>
                              </w:r>
                              <w:r>
                                <w:rPr>
                                  <w:rFonts w:ascii="Calibri"/>
                                  <w:b/>
                                  <w:color w:val="585858"/>
                                  <w:sz w:val="28"/>
                                </w:rPr>
                                <w:t>za</w:t>
                              </w:r>
                              <w:r>
                                <w:rPr>
                                  <w:rFonts w:ascii="Calibri"/>
                                  <w:b/>
                                  <w:color w:val="585858"/>
                                  <w:spacing w:val="-7"/>
                                  <w:sz w:val="28"/>
                                </w:rPr>
                                <w:t> </w:t>
                              </w:r>
                              <w:r>
                                <w:rPr>
                                  <w:rFonts w:ascii="Calibri"/>
                                  <w:b/>
                                  <w:color w:val="585858"/>
                                  <w:sz w:val="28"/>
                                </w:rPr>
                                <w:t>2026. </w:t>
                              </w:r>
                              <w:r>
                                <w:rPr>
                                  <w:rFonts w:ascii="Calibri"/>
                                  <w:b/>
                                  <w:color w:val="585858"/>
                                  <w:spacing w:val="-2"/>
                                  <w:sz w:val="28"/>
                                </w:rPr>
                                <w:t>godinu</w:t>
                              </w:r>
                            </w:p>
                          </w:txbxContent>
                        </wps:txbx>
                        <wps:bodyPr wrap="square" lIns="0" tIns="0" rIns="0" bIns="0" rtlCol="0">
                          <a:noAutofit/>
                        </wps:bodyPr>
                      </wps:wsp>
                      <wps:wsp>
                        <wps:cNvPr id="81" name="Textbox 81"/>
                        <wps:cNvSpPr txBox="1"/>
                        <wps:spPr>
                          <a:xfrm>
                            <a:off x="1563814" y="900747"/>
                            <a:ext cx="1080135" cy="114300"/>
                          </a:xfrm>
                          <a:prstGeom prst="rect">
                            <a:avLst/>
                          </a:prstGeom>
                        </wps:spPr>
                        <wps:txbx>
                          <w:txbxContent>
                            <w:p>
                              <w:pPr>
                                <w:spacing w:line="180" w:lineRule="exact" w:before="0"/>
                                <w:ind w:left="0" w:right="0" w:firstLine="0"/>
                                <w:jc w:val="left"/>
                                <w:rPr>
                                  <w:rFonts w:ascii="Calibri"/>
                                  <w:sz w:val="18"/>
                                </w:rPr>
                              </w:pPr>
                              <w:r>
                                <w:rPr>
                                  <w:rFonts w:ascii="Calibri"/>
                                  <w:color w:val="585858"/>
                                  <w:sz w:val="18"/>
                                </w:rPr>
                                <w:t>Naknada</w:t>
                              </w:r>
                              <w:r>
                                <w:rPr>
                                  <w:rFonts w:ascii="Calibri"/>
                                  <w:color w:val="585858"/>
                                  <w:spacing w:val="-3"/>
                                  <w:sz w:val="18"/>
                                </w:rPr>
                                <w:t> </w:t>
                              </w:r>
                              <w:r>
                                <w:rPr>
                                  <w:rFonts w:ascii="Calibri"/>
                                  <w:color w:val="585858"/>
                                  <w:sz w:val="18"/>
                                </w:rPr>
                                <w:t>za</w:t>
                              </w:r>
                              <w:r>
                                <w:rPr>
                                  <w:rFonts w:ascii="Calibri"/>
                                  <w:color w:val="585858"/>
                                  <w:spacing w:val="-2"/>
                                  <w:sz w:val="18"/>
                                </w:rPr>
                                <w:t> legalizaciju</w:t>
                              </w:r>
                            </w:p>
                          </w:txbxContent>
                        </wps:txbx>
                        <wps:bodyPr wrap="square" lIns="0" tIns="0" rIns="0" bIns="0" rtlCol="0">
                          <a:noAutofit/>
                        </wps:bodyPr>
                      </wps:wsp>
                      <wps:wsp>
                        <wps:cNvPr id="82" name="Textbox 82"/>
                        <wps:cNvSpPr txBox="1"/>
                        <wps:spPr>
                          <a:xfrm>
                            <a:off x="4482528" y="926909"/>
                            <a:ext cx="420370" cy="114300"/>
                          </a:xfrm>
                          <a:prstGeom prst="rect">
                            <a:avLst/>
                          </a:prstGeom>
                        </wps:spPr>
                        <wps:txbx>
                          <w:txbxContent>
                            <w:p>
                              <w:pPr>
                                <w:spacing w:line="180" w:lineRule="exact" w:before="0"/>
                                <w:ind w:left="0" w:right="0" w:firstLine="0"/>
                                <w:jc w:val="left"/>
                                <w:rPr>
                                  <w:rFonts w:ascii="Calibri"/>
                                  <w:sz w:val="18"/>
                                </w:rPr>
                              </w:pPr>
                              <w:r>
                                <w:rPr>
                                  <w:rFonts w:ascii="Calibri"/>
                                  <w:color w:val="404040"/>
                                  <w:spacing w:val="-2"/>
                                  <w:sz w:val="18"/>
                                </w:rPr>
                                <w:t>1.000,00</w:t>
                              </w:r>
                            </w:p>
                          </w:txbxContent>
                        </wps:txbx>
                        <wps:bodyPr wrap="square" lIns="0" tIns="0" rIns="0" bIns="0" rtlCol="0">
                          <a:noAutofit/>
                        </wps:bodyPr>
                      </wps:wsp>
                      <wps:wsp>
                        <wps:cNvPr id="83" name="Textbox 83"/>
                        <wps:cNvSpPr txBox="1"/>
                        <wps:spPr>
                          <a:xfrm>
                            <a:off x="901382" y="1349057"/>
                            <a:ext cx="1741170" cy="114300"/>
                          </a:xfrm>
                          <a:prstGeom prst="rect">
                            <a:avLst/>
                          </a:prstGeom>
                        </wps:spPr>
                        <wps:txbx>
                          <w:txbxContent>
                            <w:p>
                              <w:pPr>
                                <w:spacing w:line="180" w:lineRule="exact" w:before="0"/>
                                <w:ind w:left="0" w:right="0" w:firstLine="0"/>
                                <w:jc w:val="left"/>
                                <w:rPr>
                                  <w:rFonts w:ascii="Calibri"/>
                                  <w:sz w:val="18"/>
                                </w:rPr>
                              </w:pPr>
                              <w:r>
                                <w:rPr>
                                  <w:rFonts w:ascii="Calibri"/>
                                  <w:color w:val="585858"/>
                                  <w:sz w:val="18"/>
                                </w:rPr>
                                <w:t>Prihodi</w:t>
                              </w:r>
                              <w:r>
                                <w:rPr>
                                  <w:rFonts w:ascii="Calibri"/>
                                  <w:color w:val="585858"/>
                                  <w:spacing w:val="-5"/>
                                  <w:sz w:val="18"/>
                                </w:rPr>
                                <w:t> </w:t>
                              </w:r>
                              <w:r>
                                <w:rPr>
                                  <w:rFonts w:ascii="Calibri"/>
                                  <w:color w:val="585858"/>
                                  <w:sz w:val="18"/>
                                </w:rPr>
                                <w:t>od</w:t>
                              </w:r>
                              <w:r>
                                <w:rPr>
                                  <w:rFonts w:ascii="Calibri"/>
                                  <w:color w:val="585858"/>
                                  <w:spacing w:val="-3"/>
                                  <w:sz w:val="18"/>
                                </w:rPr>
                                <w:t> </w:t>
                              </w:r>
                              <w:r>
                                <w:rPr>
                                  <w:rFonts w:ascii="Calibri"/>
                                  <w:color w:val="585858"/>
                                  <w:sz w:val="18"/>
                                </w:rPr>
                                <w:t>zakupa</w:t>
                              </w:r>
                              <w:r>
                                <w:rPr>
                                  <w:rFonts w:ascii="Calibri"/>
                                  <w:color w:val="585858"/>
                                  <w:spacing w:val="-5"/>
                                  <w:sz w:val="18"/>
                                </w:rPr>
                                <w:t> </w:t>
                              </w:r>
                              <w:r>
                                <w:rPr>
                                  <w:rFonts w:ascii="Calibri"/>
                                  <w:color w:val="585858"/>
                                  <w:sz w:val="18"/>
                                </w:rPr>
                                <w:t>poslovnih</w:t>
                              </w:r>
                              <w:r>
                                <w:rPr>
                                  <w:rFonts w:ascii="Calibri"/>
                                  <w:color w:val="585858"/>
                                  <w:spacing w:val="-3"/>
                                  <w:sz w:val="18"/>
                                </w:rPr>
                                <w:t> </w:t>
                              </w:r>
                              <w:r>
                                <w:rPr>
                                  <w:rFonts w:ascii="Calibri"/>
                                  <w:color w:val="585858"/>
                                  <w:spacing w:val="-2"/>
                                  <w:sz w:val="18"/>
                                </w:rPr>
                                <w:t>prostora</w:t>
                              </w:r>
                            </w:p>
                          </w:txbxContent>
                        </wps:txbx>
                        <wps:bodyPr wrap="square" lIns="0" tIns="0" rIns="0" bIns="0" rtlCol="0">
                          <a:noAutofit/>
                        </wps:bodyPr>
                      </wps:wsp>
                      <wps:wsp>
                        <wps:cNvPr id="84" name="Textbox 84"/>
                        <wps:cNvSpPr txBox="1"/>
                        <wps:spPr>
                          <a:xfrm>
                            <a:off x="3033458" y="1304226"/>
                            <a:ext cx="331470" cy="114300"/>
                          </a:xfrm>
                          <a:prstGeom prst="rect">
                            <a:avLst/>
                          </a:prstGeom>
                        </wps:spPr>
                        <wps:txbx>
                          <w:txbxContent>
                            <w:p>
                              <w:pPr>
                                <w:spacing w:line="180" w:lineRule="exact" w:before="0"/>
                                <w:ind w:left="0" w:right="0" w:firstLine="0"/>
                                <w:jc w:val="left"/>
                                <w:rPr>
                                  <w:rFonts w:ascii="Calibri"/>
                                  <w:sz w:val="18"/>
                                </w:rPr>
                              </w:pPr>
                              <w:r>
                                <w:rPr>
                                  <w:rFonts w:ascii="Calibri"/>
                                  <w:color w:val="404040"/>
                                  <w:spacing w:val="-2"/>
                                  <w:sz w:val="18"/>
                                </w:rPr>
                                <w:t>300,00</w:t>
                              </w:r>
                            </w:p>
                          </w:txbxContent>
                        </wps:txbx>
                        <wps:bodyPr wrap="square" lIns="0" tIns="0" rIns="0" bIns="0" rtlCol="0">
                          <a:noAutofit/>
                        </wps:bodyPr>
                      </wps:wsp>
                      <wps:wsp>
                        <wps:cNvPr id="85" name="Textbox 85"/>
                        <wps:cNvSpPr txBox="1"/>
                        <wps:spPr>
                          <a:xfrm>
                            <a:off x="1649158" y="1797748"/>
                            <a:ext cx="994410" cy="114300"/>
                          </a:xfrm>
                          <a:prstGeom prst="rect">
                            <a:avLst/>
                          </a:prstGeom>
                        </wps:spPr>
                        <wps:txbx>
                          <w:txbxContent>
                            <w:p>
                              <w:pPr>
                                <w:spacing w:line="180" w:lineRule="exact" w:before="0"/>
                                <w:ind w:left="0" w:right="0" w:firstLine="0"/>
                                <w:jc w:val="left"/>
                                <w:rPr>
                                  <w:rFonts w:ascii="Calibri" w:hAnsi="Calibri"/>
                                  <w:sz w:val="18"/>
                                </w:rPr>
                              </w:pPr>
                              <w:r>
                                <w:rPr>
                                  <w:rFonts w:ascii="Calibri" w:hAnsi="Calibri"/>
                                  <w:color w:val="585858"/>
                                  <w:sz w:val="18"/>
                                </w:rPr>
                                <w:t>Zakup</w:t>
                              </w:r>
                              <w:r>
                                <w:rPr>
                                  <w:rFonts w:ascii="Calibri" w:hAnsi="Calibri"/>
                                  <w:color w:val="585858"/>
                                  <w:spacing w:val="-3"/>
                                  <w:sz w:val="18"/>
                                </w:rPr>
                                <w:t> </w:t>
                              </w:r>
                              <w:r>
                                <w:rPr>
                                  <w:rFonts w:ascii="Calibri" w:hAnsi="Calibri"/>
                                  <w:color w:val="585858"/>
                                  <w:sz w:val="18"/>
                                </w:rPr>
                                <w:t>javne</w:t>
                              </w:r>
                              <w:r>
                                <w:rPr>
                                  <w:rFonts w:ascii="Calibri" w:hAnsi="Calibri"/>
                                  <w:color w:val="585858"/>
                                  <w:spacing w:val="-3"/>
                                  <w:sz w:val="18"/>
                                </w:rPr>
                                <w:t> </w:t>
                              </w:r>
                              <w:r>
                                <w:rPr>
                                  <w:rFonts w:ascii="Calibri" w:hAnsi="Calibri"/>
                                  <w:color w:val="585858"/>
                                  <w:spacing w:val="-2"/>
                                  <w:sz w:val="18"/>
                                </w:rPr>
                                <w:t>površine</w:t>
                              </w:r>
                            </w:p>
                          </w:txbxContent>
                        </wps:txbx>
                        <wps:bodyPr wrap="square" lIns="0" tIns="0" rIns="0" bIns="0" rtlCol="0">
                          <a:noAutofit/>
                        </wps:bodyPr>
                      </wps:wsp>
                      <wps:wsp>
                        <wps:cNvPr id="86" name="Textbox 86"/>
                        <wps:cNvSpPr txBox="1"/>
                        <wps:spPr>
                          <a:xfrm>
                            <a:off x="4346257" y="1809559"/>
                            <a:ext cx="331470" cy="114300"/>
                          </a:xfrm>
                          <a:prstGeom prst="rect">
                            <a:avLst/>
                          </a:prstGeom>
                        </wps:spPr>
                        <wps:txbx>
                          <w:txbxContent>
                            <w:p>
                              <w:pPr>
                                <w:spacing w:line="180" w:lineRule="exact" w:before="0"/>
                                <w:ind w:left="0" w:right="0" w:firstLine="0"/>
                                <w:jc w:val="left"/>
                                <w:rPr>
                                  <w:rFonts w:ascii="Calibri"/>
                                  <w:sz w:val="18"/>
                                </w:rPr>
                              </w:pPr>
                              <w:r>
                                <w:rPr>
                                  <w:rFonts w:ascii="Calibri"/>
                                  <w:color w:val="404040"/>
                                  <w:spacing w:val="-2"/>
                                  <w:sz w:val="18"/>
                                </w:rPr>
                                <w:t>900,00</w:t>
                              </w:r>
                            </w:p>
                          </w:txbxContent>
                        </wps:txbx>
                        <wps:bodyPr wrap="square" lIns="0" tIns="0" rIns="0" bIns="0" rtlCol="0">
                          <a:noAutofit/>
                        </wps:bodyPr>
                      </wps:wsp>
                      <wps:wsp>
                        <wps:cNvPr id="87" name="Textbox 87"/>
                        <wps:cNvSpPr txBox="1"/>
                        <wps:spPr>
                          <a:xfrm>
                            <a:off x="25133" y="2176335"/>
                            <a:ext cx="2618105" cy="254000"/>
                          </a:xfrm>
                          <a:prstGeom prst="rect">
                            <a:avLst/>
                          </a:prstGeom>
                        </wps:spPr>
                        <wps:txbx>
                          <w:txbxContent>
                            <w:p>
                              <w:pPr>
                                <w:spacing w:line="183" w:lineRule="exact" w:before="0"/>
                                <w:ind w:left="0" w:right="18" w:firstLine="0"/>
                                <w:jc w:val="center"/>
                                <w:rPr>
                                  <w:rFonts w:ascii="Calibri" w:hAnsi="Calibri"/>
                                  <w:sz w:val="18"/>
                                </w:rPr>
                              </w:pPr>
                              <w:r>
                                <w:rPr>
                                  <w:rFonts w:ascii="Calibri" w:hAnsi="Calibri"/>
                                  <w:color w:val="585858"/>
                                  <w:sz w:val="18"/>
                                </w:rPr>
                                <w:t>Prihodi</w:t>
                              </w:r>
                              <w:r>
                                <w:rPr>
                                  <w:rFonts w:ascii="Calibri" w:hAnsi="Calibri"/>
                                  <w:color w:val="585858"/>
                                  <w:spacing w:val="-4"/>
                                  <w:sz w:val="18"/>
                                </w:rPr>
                                <w:t> </w:t>
                              </w:r>
                              <w:r>
                                <w:rPr>
                                  <w:rFonts w:ascii="Calibri" w:hAnsi="Calibri"/>
                                  <w:color w:val="585858"/>
                                  <w:sz w:val="18"/>
                                </w:rPr>
                                <w:t>od</w:t>
                              </w:r>
                              <w:r>
                                <w:rPr>
                                  <w:rFonts w:ascii="Calibri" w:hAnsi="Calibri"/>
                                  <w:color w:val="585858"/>
                                  <w:spacing w:val="-2"/>
                                  <w:sz w:val="18"/>
                                </w:rPr>
                                <w:t> </w:t>
                              </w:r>
                              <w:r>
                                <w:rPr>
                                  <w:rFonts w:ascii="Calibri" w:hAnsi="Calibri"/>
                                  <w:color w:val="585858"/>
                                  <w:sz w:val="18"/>
                                </w:rPr>
                                <w:t>zakupa</w:t>
                              </w:r>
                              <w:r>
                                <w:rPr>
                                  <w:rFonts w:ascii="Calibri" w:hAnsi="Calibri"/>
                                  <w:color w:val="585858"/>
                                  <w:spacing w:val="-4"/>
                                  <w:sz w:val="18"/>
                                </w:rPr>
                                <w:t> </w:t>
                              </w:r>
                              <w:r>
                                <w:rPr>
                                  <w:rFonts w:ascii="Calibri" w:hAnsi="Calibri"/>
                                  <w:color w:val="585858"/>
                                  <w:sz w:val="18"/>
                                </w:rPr>
                                <w:t>poljoprivrednog</w:t>
                              </w:r>
                              <w:r>
                                <w:rPr>
                                  <w:rFonts w:ascii="Calibri" w:hAnsi="Calibri"/>
                                  <w:color w:val="585858"/>
                                  <w:spacing w:val="-3"/>
                                  <w:sz w:val="18"/>
                                </w:rPr>
                                <w:t> </w:t>
                              </w:r>
                              <w:r>
                                <w:rPr>
                                  <w:rFonts w:ascii="Calibri" w:hAnsi="Calibri"/>
                                  <w:color w:val="585858"/>
                                  <w:sz w:val="18"/>
                                </w:rPr>
                                <w:t>zemljišta</w:t>
                              </w:r>
                              <w:r>
                                <w:rPr>
                                  <w:rFonts w:ascii="Calibri" w:hAnsi="Calibri"/>
                                  <w:color w:val="585858"/>
                                  <w:spacing w:val="-4"/>
                                  <w:sz w:val="18"/>
                                </w:rPr>
                                <w:t> </w:t>
                              </w:r>
                              <w:r>
                                <w:rPr>
                                  <w:rFonts w:ascii="Calibri" w:hAnsi="Calibri"/>
                                  <w:color w:val="585858"/>
                                  <w:sz w:val="18"/>
                                </w:rPr>
                                <w:t>u</w:t>
                              </w:r>
                              <w:r>
                                <w:rPr>
                                  <w:rFonts w:ascii="Calibri" w:hAnsi="Calibri"/>
                                  <w:color w:val="585858"/>
                                  <w:spacing w:val="-3"/>
                                  <w:sz w:val="18"/>
                                </w:rPr>
                                <w:t> </w:t>
                              </w:r>
                              <w:r>
                                <w:rPr>
                                  <w:rFonts w:ascii="Calibri" w:hAnsi="Calibri"/>
                                  <w:color w:val="585858"/>
                                  <w:spacing w:val="-2"/>
                                  <w:sz w:val="18"/>
                                </w:rPr>
                                <w:t>vlasništvu</w:t>
                              </w:r>
                            </w:p>
                            <w:p>
                              <w:pPr>
                                <w:spacing w:line="216" w:lineRule="exact" w:before="0"/>
                                <w:ind w:left="0" w:right="14" w:firstLine="0"/>
                                <w:jc w:val="center"/>
                                <w:rPr>
                                  <w:rFonts w:ascii="Calibri"/>
                                  <w:sz w:val="18"/>
                                </w:rPr>
                              </w:pPr>
                              <w:r>
                                <w:rPr>
                                  <w:rFonts w:ascii="Calibri"/>
                                  <w:color w:val="585858"/>
                                  <w:spacing w:val="-5"/>
                                  <w:sz w:val="18"/>
                                </w:rPr>
                                <w:t>RH</w:t>
                              </w:r>
                            </w:p>
                          </w:txbxContent>
                        </wps:txbx>
                        <wps:bodyPr wrap="square" lIns="0" tIns="0" rIns="0" bIns="0" rtlCol="0">
                          <a:noAutofit/>
                        </wps:bodyPr>
                      </wps:wsp>
                      <wps:wsp>
                        <wps:cNvPr id="88" name="Textbox 88"/>
                        <wps:cNvSpPr txBox="1"/>
                        <wps:spPr>
                          <a:xfrm>
                            <a:off x="3466909" y="2258250"/>
                            <a:ext cx="331470" cy="114300"/>
                          </a:xfrm>
                          <a:prstGeom prst="rect">
                            <a:avLst/>
                          </a:prstGeom>
                        </wps:spPr>
                        <wps:txbx>
                          <w:txbxContent>
                            <w:p>
                              <w:pPr>
                                <w:spacing w:line="180" w:lineRule="exact" w:before="0"/>
                                <w:ind w:left="0" w:right="0" w:firstLine="0"/>
                                <w:jc w:val="left"/>
                                <w:rPr>
                                  <w:rFonts w:ascii="Calibri"/>
                                  <w:sz w:val="18"/>
                                </w:rPr>
                              </w:pPr>
                              <w:r>
                                <w:rPr>
                                  <w:rFonts w:ascii="Calibri"/>
                                  <w:color w:val="404040"/>
                                  <w:spacing w:val="-2"/>
                                  <w:sz w:val="18"/>
                                </w:rPr>
                                <w:t>500,00</w:t>
                              </w:r>
                            </w:p>
                          </w:txbxContent>
                        </wps:txbx>
                        <wps:bodyPr wrap="square" lIns="0" tIns="0" rIns="0" bIns="0" rtlCol="0">
                          <a:noAutofit/>
                        </wps:bodyPr>
                      </wps:wsp>
                      <wps:wsp>
                        <wps:cNvPr id="89" name="Textbox 89"/>
                        <wps:cNvSpPr txBox="1"/>
                        <wps:spPr>
                          <a:xfrm>
                            <a:off x="1891982" y="2694749"/>
                            <a:ext cx="1239520" cy="126364"/>
                          </a:xfrm>
                          <a:prstGeom prst="rect">
                            <a:avLst/>
                          </a:prstGeom>
                        </wps:spPr>
                        <wps:txbx>
                          <w:txbxContent>
                            <w:p>
                              <w:pPr>
                                <w:tabs>
                                  <w:tab w:pos="1429" w:val="left" w:leader="none"/>
                                </w:tabs>
                                <w:spacing w:line="199" w:lineRule="exact" w:before="0"/>
                                <w:ind w:left="0" w:right="0" w:firstLine="0"/>
                                <w:jc w:val="left"/>
                                <w:rPr>
                                  <w:rFonts w:ascii="Calibri"/>
                                  <w:sz w:val="18"/>
                                </w:rPr>
                              </w:pPr>
                              <w:r>
                                <w:rPr>
                                  <w:rFonts w:ascii="Calibri"/>
                                  <w:color w:val="585858"/>
                                  <w:position w:val="2"/>
                                  <w:sz w:val="18"/>
                                </w:rPr>
                                <w:t>Zatezne</w:t>
                              </w:r>
                              <w:r>
                                <w:rPr>
                                  <w:rFonts w:ascii="Calibri"/>
                                  <w:color w:val="585858"/>
                                  <w:spacing w:val="-1"/>
                                  <w:position w:val="2"/>
                                  <w:sz w:val="18"/>
                                </w:rPr>
                                <w:t> </w:t>
                              </w:r>
                              <w:r>
                                <w:rPr>
                                  <w:rFonts w:ascii="Calibri"/>
                                  <w:color w:val="585858"/>
                                  <w:spacing w:val="-2"/>
                                  <w:position w:val="2"/>
                                  <w:sz w:val="18"/>
                                </w:rPr>
                                <w:t>kamate</w:t>
                              </w:r>
                              <w:r>
                                <w:rPr>
                                  <w:rFonts w:ascii="Calibri"/>
                                  <w:color w:val="585858"/>
                                  <w:position w:val="2"/>
                                  <w:sz w:val="18"/>
                                </w:rPr>
                                <w:tab/>
                              </w:r>
                              <w:r>
                                <w:rPr>
                                  <w:rFonts w:ascii="Calibri"/>
                                  <w:color w:val="404040"/>
                                  <w:spacing w:val="-2"/>
                                  <w:sz w:val="18"/>
                                </w:rPr>
                                <w:t>120,00</w:t>
                              </w:r>
                            </w:p>
                          </w:txbxContent>
                        </wps:txbx>
                        <wps:bodyPr wrap="square" lIns="0" tIns="0" rIns="0" bIns="0" rtlCol="0">
                          <a:noAutofit/>
                        </wps:bodyPr>
                      </wps:wsp>
                      <wps:wsp>
                        <wps:cNvPr id="90" name="Textbox 90"/>
                        <wps:cNvSpPr txBox="1"/>
                        <wps:spPr>
                          <a:xfrm>
                            <a:off x="1188275" y="3143059"/>
                            <a:ext cx="2095500" cy="487680"/>
                          </a:xfrm>
                          <a:prstGeom prst="rect">
                            <a:avLst/>
                          </a:prstGeom>
                        </wps:spPr>
                        <wps:txbx>
                          <w:txbxContent>
                            <w:p>
                              <w:pPr>
                                <w:tabs>
                                  <w:tab w:pos="2497" w:val="left" w:leader="none"/>
                                </w:tabs>
                                <w:spacing w:line="203" w:lineRule="exact" w:before="0"/>
                                <w:ind w:left="0" w:right="0" w:firstLine="0"/>
                                <w:jc w:val="left"/>
                                <w:rPr>
                                  <w:rFonts w:ascii="Calibri" w:hAnsi="Calibri"/>
                                  <w:sz w:val="18"/>
                                </w:rPr>
                              </w:pPr>
                              <w:r>
                                <w:rPr>
                                  <w:rFonts w:ascii="Calibri" w:hAnsi="Calibri"/>
                                  <w:color w:val="585858"/>
                                  <w:position w:val="2"/>
                                  <w:sz w:val="18"/>
                                </w:rPr>
                                <w:t>Kamate</w:t>
                              </w:r>
                              <w:r>
                                <w:rPr>
                                  <w:rFonts w:ascii="Calibri" w:hAnsi="Calibri"/>
                                  <w:color w:val="585858"/>
                                  <w:spacing w:val="-2"/>
                                  <w:position w:val="2"/>
                                  <w:sz w:val="18"/>
                                </w:rPr>
                                <w:t> </w:t>
                              </w:r>
                              <w:r>
                                <w:rPr>
                                  <w:rFonts w:ascii="Calibri" w:hAnsi="Calibri"/>
                                  <w:color w:val="585858"/>
                                  <w:position w:val="2"/>
                                  <w:sz w:val="18"/>
                                </w:rPr>
                                <w:t>na</w:t>
                              </w:r>
                              <w:r>
                                <w:rPr>
                                  <w:rFonts w:ascii="Calibri" w:hAnsi="Calibri"/>
                                  <w:color w:val="585858"/>
                                  <w:spacing w:val="-3"/>
                                  <w:position w:val="2"/>
                                  <w:sz w:val="18"/>
                                </w:rPr>
                                <w:t> </w:t>
                              </w:r>
                              <w:r>
                                <w:rPr>
                                  <w:rFonts w:ascii="Calibri" w:hAnsi="Calibri"/>
                                  <w:color w:val="585858"/>
                                  <w:position w:val="2"/>
                                  <w:sz w:val="18"/>
                                </w:rPr>
                                <w:t>depozite</w:t>
                              </w:r>
                              <w:r>
                                <w:rPr>
                                  <w:rFonts w:ascii="Calibri" w:hAnsi="Calibri"/>
                                  <w:color w:val="585858"/>
                                  <w:spacing w:val="-2"/>
                                  <w:position w:val="2"/>
                                  <w:sz w:val="18"/>
                                </w:rPr>
                                <w:t> </w:t>
                              </w:r>
                              <w:r>
                                <w:rPr>
                                  <w:rFonts w:ascii="Calibri" w:hAnsi="Calibri"/>
                                  <w:color w:val="585858"/>
                                  <w:position w:val="2"/>
                                  <w:sz w:val="18"/>
                                </w:rPr>
                                <w:t>po</w:t>
                              </w:r>
                              <w:r>
                                <w:rPr>
                                  <w:rFonts w:ascii="Calibri" w:hAnsi="Calibri"/>
                                  <w:color w:val="585858"/>
                                  <w:spacing w:val="-2"/>
                                  <w:position w:val="2"/>
                                  <w:sz w:val="18"/>
                                </w:rPr>
                                <w:t> viđenju</w:t>
                              </w:r>
                              <w:r>
                                <w:rPr>
                                  <w:rFonts w:ascii="Calibri" w:hAnsi="Calibri"/>
                                  <w:color w:val="585858"/>
                                  <w:position w:val="2"/>
                                  <w:sz w:val="18"/>
                                </w:rPr>
                                <w:tab/>
                              </w:r>
                              <w:r>
                                <w:rPr>
                                  <w:rFonts w:ascii="Calibri" w:hAnsi="Calibri"/>
                                  <w:color w:val="404040"/>
                                  <w:spacing w:val="-2"/>
                                  <w:sz w:val="18"/>
                                </w:rPr>
                                <w:t>10,00</w:t>
                              </w:r>
                            </w:p>
                            <w:p>
                              <w:pPr>
                                <w:spacing w:line="240" w:lineRule="auto" w:before="128"/>
                                <w:rPr>
                                  <w:rFonts w:ascii="Calibri"/>
                                  <w:sz w:val="18"/>
                                </w:rPr>
                              </w:pPr>
                            </w:p>
                            <w:p>
                              <w:pPr>
                                <w:tabs>
                                  <w:tab w:pos="611" w:val="left" w:leader="none"/>
                                </w:tabs>
                                <w:spacing w:line="217" w:lineRule="exact" w:before="0"/>
                                <w:ind w:left="0" w:right="18" w:firstLine="0"/>
                                <w:jc w:val="right"/>
                                <w:rPr>
                                  <w:rFonts w:ascii="Calibri"/>
                                  <w:sz w:val="18"/>
                                </w:rPr>
                              </w:pPr>
                              <w:r>
                                <w:rPr>
                                  <w:rFonts w:ascii="Calibri"/>
                                  <w:color w:val="585858"/>
                                  <w:spacing w:val="-10"/>
                                  <w:sz w:val="18"/>
                                </w:rPr>
                                <w:t>0</w:t>
                              </w:r>
                              <w:r>
                                <w:rPr>
                                  <w:rFonts w:ascii="Calibri"/>
                                  <w:color w:val="585858"/>
                                  <w:sz w:val="18"/>
                                </w:rPr>
                                <w:tab/>
                              </w:r>
                              <w:r>
                                <w:rPr>
                                  <w:rFonts w:ascii="Calibri"/>
                                  <w:color w:val="585858"/>
                                  <w:spacing w:val="-5"/>
                                  <w:sz w:val="18"/>
                                </w:rPr>
                                <w:t>200</w:t>
                              </w:r>
                            </w:p>
                          </w:txbxContent>
                        </wps:txbx>
                        <wps:bodyPr wrap="square" lIns="0" tIns="0" rIns="0" bIns="0" rtlCol="0">
                          <a:noAutofit/>
                        </wps:bodyPr>
                      </wps:wsp>
                      <wps:wsp>
                        <wps:cNvPr id="91" name="Textbox 91"/>
                        <wps:cNvSpPr txBox="1"/>
                        <wps:spPr>
                          <a:xfrm>
                            <a:off x="3543109" y="3515702"/>
                            <a:ext cx="186690" cy="114935"/>
                          </a:xfrm>
                          <a:prstGeom prst="rect">
                            <a:avLst/>
                          </a:prstGeom>
                        </wps:spPr>
                        <wps:txbx>
                          <w:txbxContent>
                            <w:p>
                              <w:pPr>
                                <w:spacing w:line="180" w:lineRule="exact" w:before="0"/>
                                <w:ind w:left="0" w:right="0" w:firstLine="0"/>
                                <w:jc w:val="left"/>
                                <w:rPr>
                                  <w:rFonts w:ascii="Calibri"/>
                                  <w:sz w:val="18"/>
                                </w:rPr>
                              </w:pPr>
                              <w:r>
                                <w:rPr>
                                  <w:rFonts w:ascii="Calibri"/>
                                  <w:color w:val="585858"/>
                                  <w:spacing w:val="-5"/>
                                  <w:sz w:val="18"/>
                                </w:rPr>
                                <w:t>400</w:t>
                              </w:r>
                            </w:p>
                          </w:txbxContent>
                        </wps:txbx>
                        <wps:bodyPr wrap="square" lIns="0" tIns="0" rIns="0" bIns="0" rtlCol="0">
                          <a:noAutofit/>
                        </wps:bodyPr>
                      </wps:wsp>
                      <wps:wsp>
                        <wps:cNvPr id="92" name="Textbox 92"/>
                        <wps:cNvSpPr txBox="1"/>
                        <wps:spPr>
                          <a:xfrm>
                            <a:off x="3989387" y="3515702"/>
                            <a:ext cx="186690" cy="114935"/>
                          </a:xfrm>
                          <a:prstGeom prst="rect">
                            <a:avLst/>
                          </a:prstGeom>
                        </wps:spPr>
                        <wps:txbx>
                          <w:txbxContent>
                            <w:p>
                              <w:pPr>
                                <w:spacing w:line="180" w:lineRule="exact" w:before="0"/>
                                <w:ind w:left="0" w:right="0" w:firstLine="0"/>
                                <w:jc w:val="left"/>
                                <w:rPr>
                                  <w:rFonts w:ascii="Calibri"/>
                                  <w:sz w:val="18"/>
                                </w:rPr>
                              </w:pPr>
                              <w:r>
                                <w:rPr>
                                  <w:rFonts w:ascii="Calibri"/>
                                  <w:color w:val="585858"/>
                                  <w:spacing w:val="-5"/>
                                  <w:sz w:val="18"/>
                                </w:rPr>
                                <w:t>600</w:t>
                              </w:r>
                            </w:p>
                          </w:txbxContent>
                        </wps:txbx>
                        <wps:bodyPr wrap="square" lIns="0" tIns="0" rIns="0" bIns="0" rtlCol="0">
                          <a:noAutofit/>
                        </wps:bodyPr>
                      </wps:wsp>
                      <wps:wsp>
                        <wps:cNvPr id="93" name="Textbox 93"/>
                        <wps:cNvSpPr txBox="1"/>
                        <wps:spPr>
                          <a:xfrm>
                            <a:off x="4435538" y="3515702"/>
                            <a:ext cx="1108075" cy="114935"/>
                          </a:xfrm>
                          <a:prstGeom prst="rect">
                            <a:avLst/>
                          </a:prstGeom>
                        </wps:spPr>
                        <wps:txbx>
                          <w:txbxContent>
                            <w:p>
                              <w:pPr>
                                <w:tabs>
                                  <w:tab w:pos="657" w:val="left" w:leader="none"/>
                                  <w:tab w:pos="1359" w:val="left" w:leader="none"/>
                                </w:tabs>
                                <w:spacing w:line="180" w:lineRule="exact" w:before="0"/>
                                <w:ind w:left="0" w:right="0" w:firstLine="0"/>
                                <w:jc w:val="left"/>
                                <w:rPr>
                                  <w:rFonts w:ascii="Calibri"/>
                                  <w:sz w:val="18"/>
                                </w:rPr>
                              </w:pPr>
                              <w:r>
                                <w:rPr>
                                  <w:rFonts w:ascii="Calibri"/>
                                  <w:color w:val="585858"/>
                                  <w:spacing w:val="-5"/>
                                  <w:sz w:val="18"/>
                                </w:rPr>
                                <w:t>800</w:t>
                              </w:r>
                              <w:r>
                                <w:rPr>
                                  <w:rFonts w:ascii="Calibri"/>
                                  <w:color w:val="585858"/>
                                  <w:sz w:val="18"/>
                                </w:rPr>
                                <w:tab/>
                              </w:r>
                              <w:r>
                                <w:rPr>
                                  <w:rFonts w:ascii="Calibri"/>
                                  <w:color w:val="585858"/>
                                  <w:spacing w:val="-4"/>
                                  <w:sz w:val="18"/>
                                </w:rPr>
                                <w:t>1000</w:t>
                              </w:r>
                              <w:r>
                                <w:rPr>
                                  <w:rFonts w:ascii="Calibri"/>
                                  <w:color w:val="585858"/>
                                  <w:sz w:val="18"/>
                                </w:rPr>
                                <w:tab/>
                              </w:r>
                              <w:r>
                                <w:rPr>
                                  <w:rFonts w:ascii="Calibri"/>
                                  <w:color w:val="585858"/>
                                  <w:spacing w:val="-4"/>
                                  <w:sz w:val="18"/>
                                </w:rPr>
                                <w:t>1200</w:t>
                              </w:r>
                            </w:p>
                          </w:txbxContent>
                        </wps:txbx>
                        <wps:bodyPr wrap="square" lIns="0" tIns="0" rIns="0" bIns="0" rtlCol="0">
                          <a:noAutofit/>
                        </wps:bodyPr>
                      </wps:wsp>
                    </wpg:wgp>
                  </a:graphicData>
                </a:graphic>
              </wp:anchor>
            </w:drawing>
          </mc:Choice>
          <mc:Fallback>
            <w:pict>
              <v:group style="position:absolute;margin-left:70.525002pt;margin-top:13.374023pt;width:457.95pt;height:291.75pt;mso-position-horizontal-relative:page;mso-position-vertical-relative:paragraph;z-index:-15715840;mso-wrap-distance-left:0;mso-wrap-distance-right:0" id="docshapegroup54" coordorigin="1411,267" coordsize="9159,5835">
                <v:shape style="position:absolute;left:6422;top:1415;width:3514;height:4238" id="docshape55" coordorigin="6422,1416" coordsize="3514,4238" path="m6422,1416l6422,5653m7126,1416l7126,5653m7829,1416l7829,5653m8530,1416l8530,5653m9233,1416l9233,5653m9936,1416l9936,5653e" filled="false" stroked="true" strokeweight=".75pt" strokecolor="#d9d9d9">
                  <v:path arrowok="t"/>
                  <v:stroke dashstyle="solid"/>
                </v:shape>
                <v:shape style="position:absolute;left:5719;top:4965;width:97;height:214" type="#_x0000_t75" id="docshape56" stroked="false">
                  <v:imagedata r:id="rId32" o:title=""/>
                </v:shape>
                <v:shape style="position:absolute;left:5719;top:4259;width:483;height:214" type="#_x0000_t75" id="docshape57" stroked="false">
                  <v:imagedata r:id="rId33" o:title=""/>
                </v:shape>
                <v:shape style="position:absolute;left:5719;top:3554;width:1817;height:214" type="#_x0000_t75" id="docshape58" stroked="false">
                  <v:imagedata r:id="rId34" o:title=""/>
                </v:shape>
                <v:shape style="position:absolute;left:5719;top:2846;width:3224;height:214" type="#_x0000_t75" id="docshape59" stroked="false">
                  <v:imagedata r:id="rId35" o:title=""/>
                </v:shape>
                <v:shape style="position:absolute;left:5719;top:2140;width:1117;height:214" type="#_x0000_t75" id="docshape60" stroked="false">
                  <v:imagedata r:id="rId36" o:title=""/>
                </v:shape>
                <v:shape style="position:absolute;left:5719;top:1434;width:3574;height:214" type="#_x0000_t75" id="docshape61" stroked="false">
                  <v:imagedata r:id="rId37" o:title=""/>
                </v:shape>
                <v:line style="position:absolute" from="5721,5653" to="5721,1416" stroked="true" strokeweight="1pt" strokecolor="#d9d9d9">
                  <v:stroke dashstyle="solid"/>
                </v:line>
                <v:shape style="position:absolute;left:5755;top:1508;width:3478;height:3660" id="docshape62" coordorigin="5756,1509" coordsize="3478,3660" path="m5756,5040l5985,5169m6142,4334l6071,4463m7477,3628l7121,3757m8882,2921l8505,3051m9233,1509l8787,1661e" filled="false" stroked="true" strokeweight=".75pt" strokecolor="#a6a6a6">
                  <v:path arrowok="t"/>
                  <v:stroke dashstyle="solid"/>
                </v:shape>
                <v:rect style="position:absolute;left:1418;top:274;width:9144;height:5820" id="docshape63" filled="false" stroked="true" strokeweight=".75pt" strokecolor="#d9d9d9">
                  <v:stroke dashstyle="solid"/>
                </v:rect>
                <v:shape style="position:absolute;left:2820;top:481;width:6373;height:281" type="#_x0000_t202" id="docshape64" filled="false" stroked="false">
                  <v:textbox inset="0,0,0,0">
                    <w:txbxContent>
                      <w:p>
                        <w:pPr>
                          <w:spacing w:line="281" w:lineRule="exact" w:before="0"/>
                          <w:ind w:left="0" w:right="0" w:firstLine="0"/>
                          <w:jc w:val="left"/>
                          <w:rPr>
                            <w:rFonts w:ascii="Calibri"/>
                            <w:b/>
                            <w:sz w:val="28"/>
                          </w:rPr>
                        </w:pPr>
                        <w:r>
                          <w:rPr>
                            <w:rFonts w:ascii="Calibri"/>
                            <w:b/>
                            <w:color w:val="585858"/>
                            <w:sz w:val="28"/>
                          </w:rPr>
                          <w:t>Pregled</w:t>
                        </w:r>
                        <w:r>
                          <w:rPr>
                            <w:rFonts w:ascii="Calibri"/>
                            <w:b/>
                            <w:color w:val="585858"/>
                            <w:spacing w:val="-7"/>
                            <w:sz w:val="28"/>
                          </w:rPr>
                          <w:t> </w:t>
                        </w:r>
                        <w:r>
                          <w:rPr>
                            <w:rFonts w:ascii="Calibri"/>
                            <w:b/>
                            <w:color w:val="585858"/>
                            <w:sz w:val="28"/>
                          </w:rPr>
                          <w:t>planiranih</w:t>
                        </w:r>
                        <w:r>
                          <w:rPr>
                            <w:rFonts w:ascii="Calibri"/>
                            <w:b/>
                            <w:color w:val="585858"/>
                            <w:spacing w:val="-4"/>
                            <w:sz w:val="28"/>
                          </w:rPr>
                          <w:t> </w:t>
                        </w:r>
                        <w:r>
                          <w:rPr>
                            <w:rFonts w:ascii="Calibri"/>
                            <w:b/>
                            <w:color w:val="585858"/>
                            <w:sz w:val="28"/>
                          </w:rPr>
                          <w:t>prihoda</w:t>
                        </w:r>
                        <w:r>
                          <w:rPr>
                            <w:rFonts w:ascii="Calibri"/>
                            <w:b/>
                            <w:color w:val="585858"/>
                            <w:spacing w:val="-10"/>
                            <w:sz w:val="28"/>
                          </w:rPr>
                          <w:t> </w:t>
                        </w:r>
                        <w:r>
                          <w:rPr>
                            <w:rFonts w:ascii="Calibri"/>
                            <w:b/>
                            <w:color w:val="585858"/>
                            <w:sz w:val="28"/>
                          </w:rPr>
                          <w:t>od</w:t>
                        </w:r>
                        <w:r>
                          <w:rPr>
                            <w:rFonts w:ascii="Calibri"/>
                            <w:b/>
                            <w:color w:val="585858"/>
                            <w:spacing w:val="-2"/>
                            <w:sz w:val="28"/>
                          </w:rPr>
                          <w:t> </w:t>
                        </w:r>
                        <w:r>
                          <w:rPr>
                            <w:rFonts w:ascii="Calibri"/>
                            <w:b/>
                            <w:color w:val="585858"/>
                            <w:sz w:val="28"/>
                          </w:rPr>
                          <w:t>imovine</w:t>
                        </w:r>
                        <w:r>
                          <w:rPr>
                            <w:rFonts w:ascii="Calibri"/>
                            <w:b/>
                            <w:color w:val="585858"/>
                            <w:spacing w:val="-5"/>
                            <w:sz w:val="28"/>
                          </w:rPr>
                          <w:t> </w:t>
                        </w:r>
                        <w:r>
                          <w:rPr>
                            <w:rFonts w:ascii="Calibri"/>
                            <w:b/>
                            <w:color w:val="585858"/>
                            <w:sz w:val="28"/>
                          </w:rPr>
                          <w:t>za</w:t>
                        </w:r>
                        <w:r>
                          <w:rPr>
                            <w:rFonts w:ascii="Calibri"/>
                            <w:b/>
                            <w:color w:val="585858"/>
                            <w:spacing w:val="-7"/>
                            <w:sz w:val="28"/>
                          </w:rPr>
                          <w:t> </w:t>
                        </w:r>
                        <w:r>
                          <w:rPr>
                            <w:rFonts w:ascii="Calibri"/>
                            <w:b/>
                            <w:color w:val="585858"/>
                            <w:sz w:val="28"/>
                          </w:rPr>
                          <w:t>2026. </w:t>
                        </w:r>
                        <w:r>
                          <w:rPr>
                            <w:rFonts w:ascii="Calibri"/>
                            <w:b/>
                            <w:color w:val="585858"/>
                            <w:spacing w:val="-2"/>
                            <w:sz w:val="28"/>
                          </w:rPr>
                          <w:t>godinu</w:t>
                        </w:r>
                      </w:p>
                    </w:txbxContent>
                  </v:textbox>
                  <w10:wrap type="none"/>
                </v:shape>
                <v:shape style="position:absolute;left:3873;top:1685;width:1701;height:180" type="#_x0000_t202" id="docshape65" filled="false" stroked="false">
                  <v:textbox inset="0,0,0,0">
                    <w:txbxContent>
                      <w:p>
                        <w:pPr>
                          <w:spacing w:line="180" w:lineRule="exact" w:before="0"/>
                          <w:ind w:left="0" w:right="0" w:firstLine="0"/>
                          <w:jc w:val="left"/>
                          <w:rPr>
                            <w:rFonts w:ascii="Calibri"/>
                            <w:sz w:val="18"/>
                          </w:rPr>
                        </w:pPr>
                        <w:r>
                          <w:rPr>
                            <w:rFonts w:ascii="Calibri"/>
                            <w:color w:val="585858"/>
                            <w:sz w:val="18"/>
                          </w:rPr>
                          <w:t>Naknada</w:t>
                        </w:r>
                        <w:r>
                          <w:rPr>
                            <w:rFonts w:ascii="Calibri"/>
                            <w:color w:val="585858"/>
                            <w:spacing w:val="-3"/>
                            <w:sz w:val="18"/>
                          </w:rPr>
                          <w:t> </w:t>
                        </w:r>
                        <w:r>
                          <w:rPr>
                            <w:rFonts w:ascii="Calibri"/>
                            <w:color w:val="585858"/>
                            <w:sz w:val="18"/>
                          </w:rPr>
                          <w:t>za</w:t>
                        </w:r>
                        <w:r>
                          <w:rPr>
                            <w:rFonts w:ascii="Calibri"/>
                            <w:color w:val="585858"/>
                            <w:spacing w:val="-2"/>
                            <w:sz w:val="18"/>
                          </w:rPr>
                          <w:t> legalizaciju</w:t>
                        </w:r>
                      </w:p>
                    </w:txbxContent>
                  </v:textbox>
                  <w10:wrap type="none"/>
                </v:shape>
                <v:shape style="position:absolute;left:8469;top:1727;width:662;height:180" type="#_x0000_t202" id="docshape66" filled="false" stroked="false">
                  <v:textbox inset="0,0,0,0">
                    <w:txbxContent>
                      <w:p>
                        <w:pPr>
                          <w:spacing w:line="180" w:lineRule="exact" w:before="0"/>
                          <w:ind w:left="0" w:right="0" w:firstLine="0"/>
                          <w:jc w:val="left"/>
                          <w:rPr>
                            <w:rFonts w:ascii="Calibri"/>
                            <w:sz w:val="18"/>
                          </w:rPr>
                        </w:pPr>
                        <w:r>
                          <w:rPr>
                            <w:rFonts w:ascii="Calibri"/>
                            <w:color w:val="404040"/>
                            <w:spacing w:val="-2"/>
                            <w:sz w:val="18"/>
                          </w:rPr>
                          <w:t>1.000,00</w:t>
                        </w:r>
                      </w:p>
                    </w:txbxContent>
                  </v:textbox>
                  <w10:wrap type="none"/>
                </v:shape>
                <v:shape style="position:absolute;left:2830;top:2391;width:2742;height:180" type="#_x0000_t202" id="docshape67" filled="false" stroked="false">
                  <v:textbox inset="0,0,0,0">
                    <w:txbxContent>
                      <w:p>
                        <w:pPr>
                          <w:spacing w:line="180" w:lineRule="exact" w:before="0"/>
                          <w:ind w:left="0" w:right="0" w:firstLine="0"/>
                          <w:jc w:val="left"/>
                          <w:rPr>
                            <w:rFonts w:ascii="Calibri"/>
                            <w:sz w:val="18"/>
                          </w:rPr>
                        </w:pPr>
                        <w:r>
                          <w:rPr>
                            <w:rFonts w:ascii="Calibri"/>
                            <w:color w:val="585858"/>
                            <w:sz w:val="18"/>
                          </w:rPr>
                          <w:t>Prihodi</w:t>
                        </w:r>
                        <w:r>
                          <w:rPr>
                            <w:rFonts w:ascii="Calibri"/>
                            <w:color w:val="585858"/>
                            <w:spacing w:val="-5"/>
                            <w:sz w:val="18"/>
                          </w:rPr>
                          <w:t> </w:t>
                        </w:r>
                        <w:r>
                          <w:rPr>
                            <w:rFonts w:ascii="Calibri"/>
                            <w:color w:val="585858"/>
                            <w:sz w:val="18"/>
                          </w:rPr>
                          <w:t>od</w:t>
                        </w:r>
                        <w:r>
                          <w:rPr>
                            <w:rFonts w:ascii="Calibri"/>
                            <w:color w:val="585858"/>
                            <w:spacing w:val="-3"/>
                            <w:sz w:val="18"/>
                          </w:rPr>
                          <w:t> </w:t>
                        </w:r>
                        <w:r>
                          <w:rPr>
                            <w:rFonts w:ascii="Calibri"/>
                            <w:color w:val="585858"/>
                            <w:sz w:val="18"/>
                          </w:rPr>
                          <w:t>zakupa</w:t>
                        </w:r>
                        <w:r>
                          <w:rPr>
                            <w:rFonts w:ascii="Calibri"/>
                            <w:color w:val="585858"/>
                            <w:spacing w:val="-5"/>
                            <w:sz w:val="18"/>
                          </w:rPr>
                          <w:t> </w:t>
                        </w:r>
                        <w:r>
                          <w:rPr>
                            <w:rFonts w:ascii="Calibri"/>
                            <w:color w:val="585858"/>
                            <w:sz w:val="18"/>
                          </w:rPr>
                          <w:t>poslovnih</w:t>
                        </w:r>
                        <w:r>
                          <w:rPr>
                            <w:rFonts w:ascii="Calibri"/>
                            <w:color w:val="585858"/>
                            <w:spacing w:val="-3"/>
                            <w:sz w:val="18"/>
                          </w:rPr>
                          <w:t> </w:t>
                        </w:r>
                        <w:r>
                          <w:rPr>
                            <w:rFonts w:ascii="Calibri"/>
                            <w:color w:val="585858"/>
                            <w:spacing w:val="-2"/>
                            <w:sz w:val="18"/>
                          </w:rPr>
                          <w:t>prostora</w:t>
                        </w:r>
                      </w:p>
                    </w:txbxContent>
                  </v:textbox>
                  <w10:wrap type="none"/>
                </v:shape>
                <v:shape style="position:absolute;left:6187;top:2321;width:522;height:180" type="#_x0000_t202" id="docshape68" filled="false" stroked="false">
                  <v:textbox inset="0,0,0,0">
                    <w:txbxContent>
                      <w:p>
                        <w:pPr>
                          <w:spacing w:line="180" w:lineRule="exact" w:before="0"/>
                          <w:ind w:left="0" w:right="0" w:firstLine="0"/>
                          <w:jc w:val="left"/>
                          <w:rPr>
                            <w:rFonts w:ascii="Calibri"/>
                            <w:sz w:val="18"/>
                          </w:rPr>
                        </w:pPr>
                        <w:r>
                          <w:rPr>
                            <w:rFonts w:ascii="Calibri"/>
                            <w:color w:val="404040"/>
                            <w:spacing w:val="-2"/>
                            <w:sz w:val="18"/>
                          </w:rPr>
                          <w:t>300,00</w:t>
                        </w:r>
                      </w:p>
                    </w:txbxContent>
                  </v:textbox>
                  <w10:wrap type="none"/>
                </v:shape>
                <v:shape style="position:absolute;left:4007;top:3098;width:1566;height:180" type="#_x0000_t202" id="docshape69" filled="false" stroked="false">
                  <v:textbox inset="0,0,0,0">
                    <w:txbxContent>
                      <w:p>
                        <w:pPr>
                          <w:spacing w:line="180" w:lineRule="exact" w:before="0"/>
                          <w:ind w:left="0" w:right="0" w:firstLine="0"/>
                          <w:jc w:val="left"/>
                          <w:rPr>
                            <w:rFonts w:ascii="Calibri" w:hAnsi="Calibri"/>
                            <w:sz w:val="18"/>
                          </w:rPr>
                        </w:pPr>
                        <w:r>
                          <w:rPr>
                            <w:rFonts w:ascii="Calibri" w:hAnsi="Calibri"/>
                            <w:color w:val="585858"/>
                            <w:sz w:val="18"/>
                          </w:rPr>
                          <w:t>Zakup</w:t>
                        </w:r>
                        <w:r>
                          <w:rPr>
                            <w:rFonts w:ascii="Calibri" w:hAnsi="Calibri"/>
                            <w:color w:val="585858"/>
                            <w:spacing w:val="-3"/>
                            <w:sz w:val="18"/>
                          </w:rPr>
                          <w:t> </w:t>
                        </w:r>
                        <w:r>
                          <w:rPr>
                            <w:rFonts w:ascii="Calibri" w:hAnsi="Calibri"/>
                            <w:color w:val="585858"/>
                            <w:sz w:val="18"/>
                          </w:rPr>
                          <w:t>javne</w:t>
                        </w:r>
                        <w:r>
                          <w:rPr>
                            <w:rFonts w:ascii="Calibri" w:hAnsi="Calibri"/>
                            <w:color w:val="585858"/>
                            <w:spacing w:val="-3"/>
                            <w:sz w:val="18"/>
                          </w:rPr>
                          <w:t> </w:t>
                        </w:r>
                        <w:r>
                          <w:rPr>
                            <w:rFonts w:ascii="Calibri" w:hAnsi="Calibri"/>
                            <w:color w:val="585858"/>
                            <w:spacing w:val="-2"/>
                            <w:sz w:val="18"/>
                          </w:rPr>
                          <w:t>površine</w:t>
                        </w:r>
                      </w:p>
                    </w:txbxContent>
                  </v:textbox>
                  <w10:wrap type="none"/>
                </v:shape>
                <v:shape style="position:absolute;left:8255;top:3117;width:522;height:180" type="#_x0000_t202" id="docshape70" filled="false" stroked="false">
                  <v:textbox inset="0,0,0,0">
                    <w:txbxContent>
                      <w:p>
                        <w:pPr>
                          <w:spacing w:line="180" w:lineRule="exact" w:before="0"/>
                          <w:ind w:left="0" w:right="0" w:firstLine="0"/>
                          <w:jc w:val="left"/>
                          <w:rPr>
                            <w:rFonts w:ascii="Calibri"/>
                            <w:sz w:val="18"/>
                          </w:rPr>
                        </w:pPr>
                        <w:r>
                          <w:rPr>
                            <w:rFonts w:ascii="Calibri"/>
                            <w:color w:val="404040"/>
                            <w:spacing w:val="-2"/>
                            <w:sz w:val="18"/>
                          </w:rPr>
                          <w:t>900,00</w:t>
                        </w:r>
                      </w:p>
                    </w:txbxContent>
                  </v:textbox>
                  <w10:wrap type="none"/>
                </v:shape>
                <v:shape style="position:absolute;left:1450;top:3694;width:4123;height:400" type="#_x0000_t202" id="docshape71" filled="false" stroked="false">
                  <v:textbox inset="0,0,0,0">
                    <w:txbxContent>
                      <w:p>
                        <w:pPr>
                          <w:spacing w:line="183" w:lineRule="exact" w:before="0"/>
                          <w:ind w:left="0" w:right="18" w:firstLine="0"/>
                          <w:jc w:val="center"/>
                          <w:rPr>
                            <w:rFonts w:ascii="Calibri" w:hAnsi="Calibri"/>
                            <w:sz w:val="18"/>
                          </w:rPr>
                        </w:pPr>
                        <w:r>
                          <w:rPr>
                            <w:rFonts w:ascii="Calibri" w:hAnsi="Calibri"/>
                            <w:color w:val="585858"/>
                            <w:sz w:val="18"/>
                          </w:rPr>
                          <w:t>Prihodi</w:t>
                        </w:r>
                        <w:r>
                          <w:rPr>
                            <w:rFonts w:ascii="Calibri" w:hAnsi="Calibri"/>
                            <w:color w:val="585858"/>
                            <w:spacing w:val="-4"/>
                            <w:sz w:val="18"/>
                          </w:rPr>
                          <w:t> </w:t>
                        </w:r>
                        <w:r>
                          <w:rPr>
                            <w:rFonts w:ascii="Calibri" w:hAnsi="Calibri"/>
                            <w:color w:val="585858"/>
                            <w:sz w:val="18"/>
                          </w:rPr>
                          <w:t>od</w:t>
                        </w:r>
                        <w:r>
                          <w:rPr>
                            <w:rFonts w:ascii="Calibri" w:hAnsi="Calibri"/>
                            <w:color w:val="585858"/>
                            <w:spacing w:val="-2"/>
                            <w:sz w:val="18"/>
                          </w:rPr>
                          <w:t> </w:t>
                        </w:r>
                        <w:r>
                          <w:rPr>
                            <w:rFonts w:ascii="Calibri" w:hAnsi="Calibri"/>
                            <w:color w:val="585858"/>
                            <w:sz w:val="18"/>
                          </w:rPr>
                          <w:t>zakupa</w:t>
                        </w:r>
                        <w:r>
                          <w:rPr>
                            <w:rFonts w:ascii="Calibri" w:hAnsi="Calibri"/>
                            <w:color w:val="585858"/>
                            <w:spacing w:val="-4"/>
                            <w:sz w:val="18"/>
                          </w:rPr>
                          <w:t> </w:t>
                        </w:r>
                        <w:r>
                          <w:rPr>
                            <w:rFonts w:ascii="Calibri" w:hAnsi="Calibri"/>
                            <w:color w:val="585858"/>
                            <w:sz w:val="18"/>
                          </w:rPr>
                          <w:t>poljoprivrednog</w:t>
                        </w:r>
                        <w:r>
                          <w:rPr>
                            <w:rFonts w:ascii="Calibri" w:hAnsi="Calibri"/>
                            <w:color w:val="585858"/>
                            <w:spacing w:val="-3"/>
                            <w:sz w:val="18"/>
                          </w:rPr>
                          <w:t> </w:t>
                        </w:r>
                        <w:r>
                          <w:rPr>
                            <w:rFonts w:ascii="Calibri" w:hAnsi="Calibri"/>
                            <w:color w:val="585858"/>
                            <w:sz w:val="18"/>
                          </w:rPr>
                          <w:t>zemljišta</w:t>
                        </w:r>
                        <w:r>
                          <w:rPr>
                            <w:rFonts w:ascii="Calibri" w:hAnsi="Calibri"/>
                            <w:color w:val="585858"/>
                            <w:spacing w:val="-4"/>
                            <w:sz w:val="18"/>
                          </w:rPr>
                          <w:t> </w:t>
                        </w:r>
                        <w:r>
                          <w:rPr>
                            <w:rFonts w:ascii="Calibri" w:hAnsi="Calibri"/>
                            <w:color w:val="585858"/>
                            <w:sz w:val="18"/>
                          </w:rPr>
                          <w:t>u</w:t>
                        </w:r>
                        <w:r>
                          <w:rPr>
                            <w:rFonts w:ascii="Calibri" w:hAnsi="Calibri"/>
                            <w:color w:val="585858"/>
                            <w:spacing w:val="-3"/>
                            <w:sz w:val="18"/>
                          </w:rPr>
                          <w:t> </w:t>
                        </w:r>
                        <w:r>
                          <w:rPr>
                            <w:rFonts w:ascii="Calibri" w:hAnsi="Calibri"/>
                            <w:color w:val="585858"/>
                            <w:spacing w:val="-2"/>
                            <w:sz w:val="18"/>
                          </w:rPr>
                          <w:t>vlasništvu</w:t>
                        </w:r>
                      </w:p>
                      <w:p>
                        <w:pPr>
                          <w:spacing w:line="216" w:lineRule="exact" w:before="0"/>
                          <w:ind w:left="0" w:right="14" w:firstLine="0"/>
                          <w:jc w:val="center"/>
                          <w:rPr>
                            <w:rFonts w:ascii="Calibri"/>
                            <w:sz w:val="18"/>
                          </w:rPr>
                        </w:pPr>
                        <w:r>
                          <w:rPr>
                            <w:rFonts w:ascii="Calibri"/>
                            <w:color w:val="585858"/>
                            <w:spacing w:val="-5"/>
                            <w:sz w:val="18"/>
                          </w:rPr>
                          <w:t>RH</w:t>
                        </w:r>
                      </w:p>
                    </w:txbxContent>
                  </v:textbox>
                  <w10:wrap type="none"/>
                </v:shape>
                <v:shape style="position:absolute;left:6870;top:3823;width:522;height:180" type="#_x0000_t202" id="docshape72" filled="false" stroked="false">
                  <v:textbox inset="0,0,0,0">
                    <w:txbxContent>
                      <w:p>
                        <w:pPr>
                          <w:spacing w:line="180" w:lineRule="exact" w:before="0"/>
                          <w:ind w:left="0" w:right="0" w:firstLine="0"/>
                          <w:jc w:val="left"/>
                          <w:rPr>
                            <w:rFonts w:ascii="Calibri"/>
                            <w:sz w:val="18"/>
                          </w:rPr>
                        </w:pPr>
                        <w:r>
                          <w:rPr>
                            <w:rFonts w:ascii="Calibri"/>
                            <w:color w:val="404040"/>
                            <w:spacing w:val="-2"/>
                            <w:sz w:val="18"/>
                          </w:rPr>
                          <w:t>500,00</w:t>
                        </w:r>
                      </w:p>
                    </w:txbxContent>
                  </v:textbox>
                  <w10:wrap type="none"/>
                </v:shape>
                <v:shape style="position:absolute;left:4390;top:4511;width:1952;height:199" type="#_x0000_t202" id="docshape73" filled="false" stroked="false">
                  <v:textbox inset="0,0,0,0">
                    <w:txbxContent>
                      <w:p>
                        <w:pPr>
                          <w:tabs>
                            <w:tab w:pos="1429" w:val="left" w:leader="none"/>
                          </w:tabs>
                          <w:spacing w:line="199" w:lineRule="exact" w:before="0"/>
                          <w:ind w:left="0" w:right="0" w:firstLine="0"/>
                          <w:jc w:val="left"/>
                          <w:rPr>
                            <w:rFonts w:ascii="Calibri"/>
                            <w:sz w:val="18"/>
                          </w:rPr>
                        </w:pPr>
                        <w:r>
                          <w:rPr>
                            <w:rFonts w:ascii="Calibri"/>
                            <w:color w:val="585858"/>
                            <w:position w:val="2"/>
                            <w:sz w:val="18"/>
                          </w:rPr>
                          <w:t>Zatezne</w:t>
                        </w:r>
                        <w:r>
                          <w:rPr>
                            <w:rFonts w:ascii="Calibri"/>
                            <w:color w:val="585858"/>
                            <w:spacing w:val="-1"/>
                            <w:position w:val="2"/>
                            <w:sz w:val="18"/>
                          </w:rPr>
                          <w:t> </w:t>
                        </w:r>
                        <w:r>
                          <w:rPr>
                            <w:rFonts w:ascii="Calibri"/>
                            <w:color w:val="585858"/>
                            <w:spacing w:val="-2"/>
                            <w:position w:val="2"/>
                            <w:sz w:val="18"/>
                          </w:rPr>
                          <w:t>kamate</w:t>
                        </w:r>
                        <w:r>
                          <w:rPr>
                            <w:rFonts w:ascii="Calibri"/>
                            <w:color w:val="585858"/>
                            <w:position w:val="2"/>
                            <w:sz w:val="18"/>
                          </w:rPr>
                          <w:tab/>
                        </w:r>
                        <w:r>
                          <w:rPr>
                            <w:rFonts w:ascii="Calibri"/>
                            <w:color w:val="404040"/>
                            <w:spacing w:val="-2"/>
                            <w:sz w:val="18"/>
                          </w:rPr>
                          <w:t>120,00</w:t>
                        </w:r>
                      </w:p>
                    </w:txbxContent>
                  </v:textbox>
                  <w10:wrap type="none"/>
                </v:shape>
                <v:shape style="position:absolute;left:3281;top:5217;width:3300;height:768" type="#_x0000_t202" id="docshape74" filled="false" stroked="false">
                  <v:textbox inset="0,0,0,0">
                    <w:txbxContent>
                      <w:p>
                        <w:pPr>
                          <w:tabs>
                            <w:tab w:pos="2497" w:val="left" w:leader="none"/>
                          </w:tabs>
                          <w:spacing w:line="203" w:lineRule="exact" w:before="0"/>
                          <w:ind w:left="0" w:right="0" w:firstLine="0"/>
                          <w:jc w:val="left"/>
                          <w:rPr>
                            <w:rFonts w:ascii="Calibri" w:hAnsi="Calibri"/>
                            <w:sz w:val="18"/>
                          </w:rPr>
                        </w:pPr>
                        <w:r>
                          <w:rPr>
                            <w:rFonts w:ascii="Calibri" w:hAnsi="Calibri"/>
                            <w:color w:val="585858"/>
                            <w:position w:val="2"/>
                            <w:sz w:val="18"/>
                          </w:rPr>
                          <w:t>Kamate</w:t>
                        </w:r>
                        <w:r>
                          <w:rPr>
                            <w:rFonts w:ascii="Calibri" w:hAnsi="Calibri"/>
                            <w:color w:val="585858"/>
                            <w:spacing w:val="-2"/>
                            <w:position w:val="2"/>
                            <w:sz w:val="18"/>
                          </w:rPr>
                          <w:t> </w:t>
                        </w:r>
                        <w:r>
                          <w:rPr>
                            <w:rFonts w:ascii="Calibri" w:hAnsi="Calibri"/>
                            <w:color w:val="585858"/>
                            <w:position w:val="2"/>
                            <w:sz w:val="18"/>
                          </w:rPr>
                          <w:t>na</w:t>
                        </w:r>
                        <w:r>
                          <w:rPr>
                            <w:rFonts w:ascii="Calibri" w:hAnsi="Calibri"/>
                            <w:color w:val="585858"/>
                            <w:spacing w:val="-3"/>
                            <w:position w:val="2"/>
                            <w:sz w:val="18"/>
                          </w:rPr>
                          <w:t> </w:t>
                        </w:r>
                        <w:r>
                          <w:rPr>
                            <w:rFonts w:ascii="Calibri" w:hAnsi="Calibri"/>
                            <w:color w:val="585858"/>
                            <w:position w:val="2"/>
                            <w:sz w:val="18"/>
                          </w:rPr>
                          <w:t>depozite</w:t>
                        </w:r>
                        <w:r>
                          <w:rPr>
                            <w:rFonts w:ascii="Calibri" w:hAnsi="Calibri"/>
                            <w:color w:val="585858"/>
                            <w:spacing w:val="-2"/>
                            <w:position w:val="2"/>
                            <w:sz w:val="18"/>
                          </w:rPr>
                          <w:t> </w:t>
                        </w:r>
                        <w:r>
                          <w:rPr>
                            <w:rFonts w:ascii="Calibri" w:hAnsi="Calibri"/>
                            <w:color w:val="585858"/>
                            <w:position w:val="2"/>
                            <w:sz w:val="18"/>
                          </w:rPr>
                          <w:t>po</w:t>
                        </w:r>
                        <w:r>
                          <w:rPr>
                            <w:rFonts w:ascii="Calibri" w:hAnsi="Calibri"/>
                            <w:color w:val="585858"/>
                            <w:spacing w:val="-2"/>
                            <w:position w:val="2"/>
                            <w:sz w:val="18"/>
                          </w:rPr>
                          <w:t> viđenju</w:t>
                        </w:r>
                        <w:r>
                          <w:rPr>
                            <w:rFonts w:ascii="Calibri" w:hAnsi="Calibri"/>
                            <w:color w:val="585858"/>
                            <w:position w:val="2"/>
                            <w:sz w:val="18"/>
                          </w:rPr>
                          <w:tab/>
                        </w:r>
                        <w:r>
                          <w:rPr>
                            <w:rFonts w:ascii="Calibri" w:hAnsi="Calibri"/>
                            <w:color w:val="404040"/>
                            <w:spacing w:val="-2"/>
                            <w:sz w:val="18"/>
                          </w:rPr>
                          <w:t>10,00</w:t>
                        </w:r>
                      </w:p>
                      <w:p>
                        <w:pPr>
                          <w:spacing w:line="240" w:lineRule="auto" w:before="128"/>
                          <w:rPr>
                            <w:rFonts w:ascii="Calibri"/>
                            <w:sz w:val="18"/>
                          </w:rPr>
                        </w:pPr>
                      </w:p>
                      <w:p>
                        <w:pPr>
                          <w:tabs>
                            <w:tab w:pos="611" w:val="left" w:leader="none"/>
                          </w:tabs>
                          <w:spacing w:line="217" w:lineRule="exact" w:before="0"/>
                          <w:ind w:left="0" w:right="18" w:firstLine="0"/>
                          <w:jc w:val="right"/>
                          <w:rPr>
                            <w:rFonts w:ascii="Calibri"/>
                            <w:sz w:val="18"/>
                          </w:rPr>
                        </w:pPr>
                        <w:r>
                          <w:rPr>
                            <w:rFonts w:ascii="Calibri"/>
                            <w:color w:val="585858"/>
                            <w:spacing w:val="-10"/>
                            <w:sz w:val="18"/>
                          </w:rPr>
                          <w:t>0</w:t>
                        </w:r>
                        <w:r>
                          <w:rPr>
                            <w:rFonts w:ascii="Calibri"/>
                            <w:color w:val="585858"/>
                            <w:sz w:val="18"/>
                          </w:rPr>
                          <w:tab/>
                        </w:r>
                        <w:r>
                          <w:rPr>
                            <w:rFonts w:ascii="Calibri"/>
                            <w:color w:val="585858"/>
                            <w:spacing w:val="-5"/>
                            <w:sz w:val="18"/>
                          </w:rPr>
                          <w:t>200</w:t>
                        </w:r>
                      </w:p>
                    </w:txbxContent>
                  </v:textbox>
                  <w10:wrap type="none"/>
                </v:shape>
                <v:shape style="position:absolute;left:6990;top:5804;width:294;height:181" type="#_x0000_t202" id="docshape75" filled="false" stroked="false">
                  <v:textbox inset="0,0,0,0">
                    <w:txbxContent>
                      <w:p>
                        <w:pPr>
                          <w:spacing w:line="180" w:lineRule="exact" w:before="0"/>
                          <w:ind w:left="0" w:right="0" w:firstLine="0"/>
                          <w:jc w:val="left"/>
                          <w:rPr>
                            <w:rFonts w:ascii="Calibri"/>
                            <w:sz w:val="18"/>
                          </w:rPr>
                        </w:pPr>
                        <w:r>
                          <w:rPr>
                            <w:rFonts w:ascii="Calibri"/>
                            <w:color w:val="585858"/>
                            <w:spacing w:val="-5"/>
                            <w:sz w:val="18"/>
                          </w:rPr>
                          <w:t>400</w:t>
                        </w:r>
                      </w:p>
                    </w:txbxContent>
                  </v:textbox>
                  <w10:wrap type="none"/>
                </v:shape>
                <v:shape style="position:absolute;left:7693;top:5804;width:294;height:181" type="#_x0000_t202" id="docshape76" filled="false" stroked="false">
                  <v:textbox inset="0,0,0,0">
                    <w:txbxContent>
                      <w:p>
                        <w:pPr>
                          <w:spacing w:line="180" w:lineRule="exact" w:before="0"/>
                          <w:ind w:left="0" w:right="0" w:firstLine="0"/>
                          <w:jc w:val="left"/>
                          <w:rPr>
                            <w:rFonts w:ascii="Calibri"/>
                            <w:sz w:val="18"/>
                          </w:rPr>
                        </w:pPr>
                        <w:r>
                          <w:rPr>
                            <w:rFonts w:ascii="Calibri"/>
                            <w:color w:val="585858"/>
                            <w:spacing w:val="-5"/>
                            <w:sz w:val="18"/>
                          </w:rPr>
                          <w:t>600</w:t>
                        </w:r>
                      </w:p>
                    </w:txbxContent>
                  </v:textbox>
                  <w10:wrap type="none"/>
                </v:shape>
                <v:shape style="position:absolute;left:8395;top:5804;width:1745;height:181" type="#_x0000_t202" id="docshape77" filled="false" stroked="false">
                  <v:textbox inset="0,0,0,0">
                    <w:txbxContent>
                      <w:p>
                        <w:pPr>
                          <w:tabs>
                            <w:tab w:pos="657" w:val="left" w:leader="none"/>
                            <w:tab w:pos="1359" w:val="left" w:leader="none"/>
                          </w:tabs>
                          <w:spacing w:line="180" w:lineRule="exact" w:before="0"/>
                          <w:ind w:left="0" w:right="0" w:firstLine="0"/>
                          <w:jc w:val="left"/>
                          <w:rPr>
                            <w:rFonts w:ascii="Calibri"/>
                            <w:sz w:val="18"/>
                          </w:rPr>
                        </w:pPr>
                        <w:r>
                          <w:rPr>
                            <w:rFonts w:ascii="Calibri"/>
                            <w:color w:val="585858"/>
                            <w:spacing w:val="-5"/>
                            <w:sz w:val="18"/>
                          </w:rPr>
                          <w:t>800</w:t>
                        </w:r>
                        <w:r>
                          <w:rPr>
                            <w:rFonts w:ascii="Calibri"/>
                            <w:color w:val="585858"/>
                            <w:sz w:val="18"/>
                          </w:rPr>
                          <w:tab/>
                        </w:r>
                        <w:r>
                          <w:rPr>
                            <w:rFonts w:ascii="Calibri"/>
                            <w:color w:val="585858"/>
                            <w:spacing w:val="-4"/>
                            <w:sz w:val="18"/>
                          </w:rPr>
                          <w:t>1000</w:t>
                        </w:r>
                        <w:r>
                          <w:rPr>
                            <w:rFonts w:ascii="Calibri"/>
                            <w:color w:val="585858"/>
                            <w:sz w:val="18"/>
                          </w:rPr>
                          <w:tab/>
                        </w:r>
                        <w:r>
                          <w:rPr>
                            <w:rFonts w:ascii="Calibri"/>
                            <w:color w:val="585858"/>
                            <w:spacing w:val="-4"/>
                            <w:sz w:val="18"/>
                          </w:rPr>
                          <w:t>1200</w:t>
                        </w:r>
                      </w:p>
                    </w:txbxContent>
                  </v:textbox>
                  <w10:wrap type="none"/>
                </v:shape>
                <w10:wrap type="topAndBottom"/>
              </v:group>
            </w:pict>
          </mc:Fallback>
        </mc:AlternateContent>
      </w:r>
    </w:p>
    <w:p>
      <w:pPr>
        <w:pStyle w:val="BodyText"/>
        <w:spacing w:after="0"/>
        <w:rPr>
          <w:b/>
          <w:i/>
          <w:sz w:val="20"/>
        </w:rPr>
        <w:sectPr>
          <w:footerReference w:type="default" r:id="rId31"/>
          <w:pgSz w:w="11910" w:h="16840"/>
          <w:pgMar w:header="0" w:footer="1051" w:top="1320" w:bottom="1240" w:left="1080" w:right="1080"/>
        </w:sectPr>
      </w:pPr>
    </w:p>
    <w:p>
      <w:pPr>
        <w:pStyle w:val="Heading3"/>
        <w:spacing w:before="71"/>
      </w:pPr>
      <w:r>
        <w:rPr/>
        <w:t>Prihodi</w:t>
      </w:r>
      <w:r>
        <w:rPr>
          <w:spacing w:val="-3"/>
        </w:rPr>
        <w:t> </w:t>
      </w:r>
      <w:r>
        <w:rPr/>
        <w:t>od</w:t>
      </w:r>
      <w:r>
        <w:rPr>
          <w:spacing w:val="-2"/>
        </w:rPr>
        <w:t> </w:t>
      </w:r>
      <w:r>
        <w:rPr/>
        <w:t>upravnih</w:t>
      </w:r>
      <w:r>
        <w:rPr>
          <w:spacing w:val="-2"/>
        </w:rPr>
        <w:t> </w:t>
      </w:r>
      <w:r>
        <w:rPr/>
        <w:t>i</w:t>
      </w:r>
      <w:r>
        <w:rPr>
          <w:spacing w:val="-3"/>
        </w:rPr>
        <w:t> </w:t>
      </w:r>
      <w:r>
        <w:rPr/>
        <w:t>administrativnih</w:t>
      </w:r>
      <w:r>
        <w:rPr>
          <w:spacing w:val="-1"/>
        </w:rPr>
        <w:t> </w:t>
      </w:r>
      <w:r>
        <w:rPr/>
        <w:t>pristojbi,</w:t>
      </w:r>
      <w:r>
        <w:rPr>
          <w:spacing w:val="-5"/>
        </w:rPr>
        <w:t> </w:t>
      </w:r>
      <w:r>
        <w:rPr/>
        <w:t>pristojbi</w:t>
      </w:r>
      <w:r>
        <w:rPr>
          <w:spacing w:val="-2"/>
        </w:rPr>
        <w:t> </w:t>
      </w:r>
      <w:r>
        <w:rPr/>
        <w:t>po</w:t>
      </w:r>
      <w:r>
        <w:rPr>
          <w:spacing w:val="-3"/>
        </w:rPr>
        <w:t> </w:t>
      </w:r>
      <w:r>
        <w:rPr/>
        <w:t>posebnim</w:t>
      </w:r>
      <w:r>
        <w:rPr>
          <w:spacing w:val="-2"/>
        </w:rPr>
        <w:t> </w:t>
      </w:r>
      <w:r>
        <w:rPr/>
        <w:t>propisima</w:t>
      </w:r>
      <w:r>
        <w:rPr>
          <w:spacing w:val="-2"/>
        </w:rPr>
        <w:t> </w:t>
      </w:r>
      <w:r>
        <w:rPr/>
        <w:t>i</w:t>
      </w:r>
      <w:r>
        <w:rPr>
          <w:spacing w:val="-2"/>
        </w:rPr>
        <w:t> naknada</w:t>
      </w:r>
    </w:p>
    <w:p>
      <w:pPr>
        <w:pStyle w:val="BodyText"/>
        <w:ind w:left="338" w:right="331"/>
        <w:jc w:val="both"/>
      </w:pPr>
      <w:r>
        <w:rPr/>
        <w:t>Prihodi od upravnih i administrativnih pristojbi, pristojbi po posebnim propisima i naknada planirani su u iznosu od 78.180,00 EUR. Namjena navedenih prihoda definirana je zakonom odnosno drugim pod zakonskim aktima. U nastavku daje se grafički prikaz najznačajnijih prihoda od upravnih i administrativnih pristojbi. Navedeni prihodi predstavljaju povećanje u odnosu na plan 2025. godine i to za 8.260,00 EUR.</w:t>
      </w:r>
    </w:p>
    <w:p>
      <w:pPr>
        <w:pStyle w:val="BodyText"/>
      </w:pPr>
    </w:p>
    <w:p>
      <w:pPr>
        <w:pStyle w:val="Heading3"/>
      </w:pPr>
      <w:r>
        <w:rPr/>
        <w:t>Grafikon</w:t>
      </w:r>
      <w:r>
        <w:rPr>
          <w:spacing w:val="-2"/>
        </w:rPr>
        <w:t> </w:t>
      </w:r>
      <w:r>
        <w:rPr/>
        <w:t>3:</w:t>
      </w:r>
      <w:r>
        <w:rPr>
          <w:spacing w:val="-2"/>
        </w:rPr>
        <w:t> </w:t>
      </w:r>
      <w:r>
        <w:rPr/>
        <w:t>Prikaz</w:t>
      </w:r>
      <w:r>
        <w:rPr>
          <w:spacing w:val="-2"/>
        </w:rPr>
        <w:t> </w:t>
      </w:r>
      <w:r>
        <w:rPr/>
        <w:t>planiranih</w:t>
      </w:r>
      <w:r>
        <w:rPr>
          <w:spacing w:val="-1"/>
        </w:rPr>
        <w:t> </w:t>
      </w:r>
      <w:r>
        <w:rPr/>
        <w:t>prihoda</w:t>
      </w:r>
      <w:r>
        <w:rPr>
          <w:spacing w:val="-2"/>
        </w:rPr>
        <w:t> </w:t>
      </w:r>
      <w:r>
        <w:rPr/>
        <w:t>od</w:t>
      </w:r>
      <w:r>
        <w:rPr>
          <w:spacing w:val="-2"/>
        </w:rPr>
        <w:t> </w:t>
      </w:r>
      <w:r>
        <w:rPr/>
        <w:t>upravnih</w:t>
      </w:r>
      <w:r>
        <w:rPr>
          <w:spacing w:val="-2"/>
        </w:rPr>
        <w:t> </w:t>
      </w:r>
      <w:r>
        <w:rPr/>
        <w:t>i</w:t>
      </w:r>
      <w:r>
        <w:rPr>
          <w:spacing w:val="-2"/>
        </w:rPr>
        <w:t> </w:t>
      </w:r>
      <w:r>
        <w:rPr/>
        <w:t>administrativnih</w:t>
      </w:r>
      <w:r>
        <w:rPr>
          <w:spacing w:val="-2"/>
        </w:rPr>
        <w:t> </w:t>
      </w:r>
      <w:r>
        <w:rPr/>
        <w:t>pristojbi</w:t>
      </w:r>
      <w:r>
        <w:rPr>
          <w:spacing w:val="2"/>
        </w:rPr>
        <w:t> </w:t>
      </w:r>
      <w:r>
        <w:rPr/>
        <w:t>za</w:t>
      </w:r>
      <w:r>
        <w:rPr>
          <w:spacing w:val="-2"/>
        </w:rPr>
        <w:t> </w:t>
      </w:r>
      <w:r>
        <w:rPr/>
        <w:t>2026.</w:t>
      </w:r>
      <w:r>
        <w:rPr>
          <w:spacing w:val="-2"/>
        </w:rPr>
        <w:t> godinu</w:t>
      </w:r>
    </w:p>
    <w:p>
      <w:pPr>
        <w:pStyle w:val="BodyText"/>
        <w:spacing w:before="14"/>
        <w:rPr>
          <w:b/>
          <w:i/>
          <w:sz w:val="20"/>
        </w:rPr>
      </w:pPr>
      <w:r>
        <w:rPr>
          <w:b/>
          <w:i/>
          <w:sz w:val="20"/>
        </w:rPr>
        <mc:AlternateContent>
          <mc:Choice Requires="wps">
            <w:drawing>
              <wp:anchor distT="0" distB="0" distL="0" distR="0" allowOverlap="1" layoutInCell="1" locked="0" behindDoc="1" simplePos="0" relativeHeight="487601152">
                <wp:simplePos x="0" y="0"/>
                <wp:positionH relativeFrom="page">
                  <wp:posOffset>895667</wp:posOffset>
                </wp:positionH>
                <wp:positionV relativeFrom="paragraph">
                  <wp:posOffset>170485</wp:posOffset>
                </wp:positionV>
                <wp:extent cx="8917305" cy="3682365"/>
                <wp:effectExtent l="0" t="0" r="0" b="0"/>
                <wp:wrapTopAndBottom/>
                <wp:docPr id="95" name="Group 95"/>
                <wp:cNvGraphicFramePr>
                  <a:graphicFrameLocks/>
                </wp:cNvGraphicFramePr>
                <a:graphic>
                  <a:graphicData uri="http://schemas.microsoft.com/office/word/2010/wordprocessingGroup">
                    <wpg:wgp>
                      <wpg:cNvPr id="95" name="Group 95"/>
                      <wpg:cNvGrpSpPr/>
                      <wpg:grpSpPr>
                        <a:xfrm>
                          <a:off x="0" y="0"/>
                          <a:ext cx="8917305" cy="3682365"/>
                          <a:chExt cx="8917305" cy="3682365"/>
                        </a:xfrm>
                      </wpg:grpSpPr>
                      <wps:wsp>
                        <wps:cNvPr id="96" name="Graphic 96"/>
                        <wps:cNvSpPr/>
                        <wps:spPr>
                          <a:xfrm>
                            <a:off x="1043114" y="1079690"/>
                            <a:ext cx="7515859" cy="1725930"/>
                          </a:xfrm>
                          <a:custGeom>
                            <a:avLst/>
                            <a:gdLst/>
                            <a:ahLst/>
                            <a:cxnLst/>
                            <a:rect l="l" t="t" r="r" b="b"/>
                            <a:pathLst>
                              <a:path w="7515859" h="1725930">
                                <a:moveTo>
                                  <a:pt x="0" y="1725930"/>
                                </a:moveTo>
                                <a:lnTo>
                                  <a:pt x="7515479" y="1725930"/>
                                </a:lnTo>
                              </a:path>
                              <a:path w="7515859" h="1725930">
                                <a:moveTo>
                                  <a:pt x="0" y="1438529"/>
                                </a:moveTo>
                                <a:lnTo>
                                  <a:pt x="7515479" y="1438529"/>
                                </a:lnTo>
                              </a:path>
                              <a:path w="7515859" h="1725930">
                                <a:moveTo>
                                  <a:pt x="0" y="1150493"/>
                                </a:moveTo>
                                <a:lnTo>
                                  <a:pt x="7515479" y="1150493"/>
                                </a:lnTo>
                              </a:path>
                              <a:path w="7515859" h="1725930">
                                <a:moveTo>
                                  <a:pt x="0" y="862457"/>
                                </a:moveTo>
                                <a:lnTo>
                                  <a:pt x="7515479" y="862457"/>
                                </a:lnTo>
                              </a:path>
                              <a:path w="7515859" h="1725930">
                                <a:moveTo>
                                  <a:pt x="0" y="575945"/>
                                </a:moveTo>
                                <a:lnTo>
                                  <a:pt x="7515479" y="575945"/>
                                </a:lnTo>
                              </a:path>
                              <a:path w="7515859" h="1725930">
                                <a:moveTo>
                                  <a:pt x="0" y="287909"/>
                                </a:moveTo>
                                <a:lnTo>
                                  <a:pt x="7515479" y="287909"/>
                                </a:lnTo>
                              </a:path>
                              <a:path w="7515859" h="1725930">
                                <a:moveTo>
                                  <a:pt x="0" y="0"/>
                                </a:moveTo>
                                <a:lnTo>
                                  <a:pt x="7515479" y="0"/>
                                </a:lnTo>
                              </a:path>
                            </a:pathLst>
                          </a:custGeom>
                          <a:ln w="9525">
                            <a:solidFill>
                              <a:srgbClr val="D9D9D9"/>
                            </a:solidFill>
                            <a:prstDash val="solid"/>
                          </a:ln>
                        </wps:spPr>
                        <wps:bodyPr wrap="square" lIns="0" tIns="0" rIns="0" bIns="0" rtlCol="0">
                          <a:prstTxWarp prst="textNoShape">
                            <a:avLst/>
                          </a:prstTxWarp>
                          <a:noAutofit/>
                        </wps:bodyPr>
                      </wps:wsp>
                      <pic:pic>
                        <pic:nvPicPr>
                          <pic:cNvPr id="97" name="Image 97"/>
                          <pic:cNvPicPr/>
                        </pic:nvPicPr>
                        <pic:blipFill>
                          <a:blip r:embed="rId39" cstate="print"/>
                          <a:stretch>
                            <a:fillRect/>
                          </a:stretch>
                        </pic:blipFill>
                        <pic:spPr>
                          <a:xfrm>
                            <a:off x="1207452" y="1317307"/>
                            <a:ext cx="606564" cy="1496568"/>
                          </a:xfrm>
                          <a:prstGeom prst="rect">
                            <a:avLst/>
                          </a:prstGeom>
                        </pic:spPr>
                      </pic:pic>
                      <pic:pic>
                        <pic:nvPicPr>
                          <pic:cNvPr id="98" name="Image 98"/>
                          <pic:cNvPicPr/>
                        </pic:nvPicPr>
                        <pic:blipFill>
                          <a:blip r:embed="rId40" cstate="print"/>
                          <a:stretch>
                            <a:fillRect/>
                          </a:stretch>
                        </pic:blipFill>
                        <pic:spPr>
                          <a:xfrm>
                            <a:off x="2147760" y="2623400"/>
                            <a:ext cx="605053" cy="190474"/>
                          </a:xfrm>
                          <a:prstGeom prst="rect">
                            <a:avLst/>
                          </a:prstGeom>
                        </pic:spPr>
                      </pic:pic>
                      <pic:pic>
                        <pic:nvPicPr>
                          <pic:cNvPr id="99" name="Image 99"/>
                          <pic:cNvPicPr/>
                        </pic:nvPicPr>
                        <pic:blipFill>
                          <a:blip r:embed="rId41" cstate="print"/>
                          <a:stretch>
                            <a:fillRect/>
                          </a:stretch>
                        </pic:blipFill>
                        <pic:spPr>
                          <a:xfrm>
                            <a:off x="3086544" y="2489263"/>
                            <a:ext cx="605053" cy="324612"/>
                          </a:xfrm>
                          <a:prstGeom prst="rect">
                            <a:avLst/>
                          </a:prstGeom>
                        </pic:spPr>
                      </pic:pic>
                      <pic:pic>
                        <pic:nvPicPr>
                          <pic:cNvPr id="100" name="Image 100"/>
                          <pic:cNvPicPr/>
                        </pic:nvPicPr>
                        <pic:blipFill>
                          <a:blip r:embed="rId42" cstate="print"/>
                          <a:stretch>
                            <a:fillRect/>
                          </a:stretch>
                        </pic:blipFill>
                        <pic:spPr>
                          <a:xfrm>
                            <a:off x="4025328" y="2400858"/>
                            <a:ext cx="606564" cy="413016"/>
                          </a:xfrm>
                          <a:prstGeom prst="rect">
                            <a:avLst/>
                          </a:prstGeom>
                        </pic:spPr>
                      </pic:pic>
                      <pic:pic>
                        <pic:nvPicPr>
                          <pic:cNvPr id="101" name="Image 101"/>
                          <pic:cNvPicPr/>
                        </pic:nvPicPr>
                        <pic:blipFill>
                          <a:blip r:embed="rId43" cstate="print"/>
                          <a:stretch>
                            <a:fillRect/>
                          </a:stretch>
                        </pic:blipFill>
                        <pic:spPr>
                          <a:xfrm>
                            <a:off x="4965636" y="2725483"/>
                            <a:ext cx="605053" cy="88392"/>
                          </a:xfrm>
                          <a:prstGeom prst="rect">
                            <a:avLst/>
                          </a:prstGeom>
                        </pic:spPr>
                      </pic:pic>
                      <pic:pic>
                        <pic:nvPicPr>
                          <pic:cNvPr id="102" name="Image 102"/>
                          <pic:cNvPicPr/>
                        </pic:nvPicPr>
                        <pic:blipFill>
                          <a:blip r:embed="rId44" cstate="print"/>
                          <a:stretch>
                            <a:fillRect/>
                          </a:stretch>
                        </pic:blipFill>
                        <pic:spPr>
                          <a:xfrm>
                            <a:off x="5904420" y="2705709"/>
                            <a:ext cx="606564" cy="108165"/>
                          </a:xfrm>
                          <a:prstGeom prst="rect">
                            <a:avLst/>
                          </a:prstGeom>
                        </pic:spPr>
                      </pic:pic>
                      <pic:pic>
                        <pic:nvPicPr>
                          <pic:cNvPr id="103" name="Image 103"/>
                          <pic:cNvPicPr/>
                        </pic:nvPicPr>
                        <pic:blipFill>
                          <a:blip r:embed="rId45" cstate="print"/>
                          <a:stretch>
                            <a:fillRect/>
                          </a:stretch>
                        </pic:blipFill>
                        <pic:spPr>
                          <a:xfrm>
                            <a:off x="6844728" y="2652331"/>
                            <a:ext cx="605053" cy="161544"/>
                          </a:xfrm>
                          <a:prstGeom prst="rect">
                            <a:avLst/>
                          </a:prstGeom>
                        </pic:spPr>
                      </pic:pic>
                      <pic:pic>
                        <pic:nvPicPr>
                          <pic:cNvPr id="104" name="Image 104"/>
                          <pic:cNvPicPr/>
                        </pic:nvPicPr>
                        <pic:blipFill>
                          <a:blip r:embed="rId46" cstate="print"/>
                          <a:stretch>
                            <a:fillRect/>
                          </a:stretch>
                        </pic:blipFill>
                        <pic:spPr>
                          <a:xfrm>
                            <a:off x="7783512" y="2734627"/>
                            <a:ext cx="606564" cy="79248"/>
                          </a:xfrm>
                          <a:prstGeom prst="rect">
                            <a:avLst/>
                          </a:prstGeom>
                        </pic:spPr>
                      </pic:pic>
                      <wps:wsp>
                        <wps:cNvPr id="105" name="Graphic 105"/>
                        <wps:cNvSpPr/>
                        <wps:spPr>
                          <a:xfrm>
                            <a:off x="1278064" y="1397317"/>
                            <a:ext cx="7045959" cy="1408430"/>
                          </a:xfrm>
                          <a:custGeom>
                            <a:avLst/>
                            <a:gdLst/>
                            <a:ahLst/>
                            <a:cxnLst/>
                            <a:rect l="l" t="t" r="r" b="b"/>
                            <a:pathLst>
                              <a:path w="7045959" h="1408430">
                                <a:moveTo>
                                  <a:pt x="469696" y="0"/>
                                </a:moveTo>
                                <a:lnTo>
                                  <a:pt x="0" y="0"/>
                                </a:lnTo>
                                <a:lnTo>
                                  <a:pt x="0" y="1408303"/>
                                </a:lnTo>
                                <a:lnTo>
                                  <a:pt x="469696" y="1408303"/>
                                </a:lnTo>
                                <a:lnTo>
                                  <a:pt x="469696" y="0"/>
                                </a:lnTo>
                                <a:close/>
                              </a:path>
                              <a:path w="7045959" h="1408430">
                                <a:moveTo>
                                  <a:pt x="1409141" y="1293253"/>
                                </a:moveTo>
                                <a:lnTo>
                                  <a:pt x="939419" y="1293253"/>
                                </a:lnTo>
                                <a:lnTo>
                                  <a:pt x="939419" y="1408303"/>
                                </a:lnTo>
                                <a:lnTo>
                                  <a:pt x="1409141" y="1408303"/>
                                </a:lnTo>
                                <a:lnTo>
                                  <a:pt x="1409141" y="1293253"/>
                                </a:lnTo>
                                <a:close/>
                              </a:path>
                              <a:path w="7045959" h="1408430">
                                <a:moveTo>
                                  <a:pt x="2348560" y="1160348"/>
                                </a:moveTo>
                                <a:lnTo>
                                  <a:pt x="1878838" y="1160348"/>
                                </a:lnTo>
                                <a:lnTo>
                                  <a:pt x="1878838" y="1408303"/>
                                </a:lnTo>
                                <a:lnTo>
                                  <a:pt x="2348560" y="1408303"/>
                                </a:lnTo>
                                <a:lnTo>
                                  <a:pt x="2348560" y="1160348"/>
                                </a:lnTo>
                                <a:close/>
                              </a:path>
                              <a:path w="7045959" h="1408430">
                                <a:moveTo>
                                  <a:pt x="3287966" y="1071753"/>
                                </a:moveTo>
                                <a:lnTo>
                                  <a:pt x="2818257" y="1071753"/>
                                </a:lnTo>
                                <a:lnTo>
                                  <a:pt x="2818257" y="1408303"/>
                                </a:lnTo>
                                <a:lnTo>
                                  <a:pt x="3287966" y="1408303"/>
                                </a:lnTo>
                                <a:lnTo>
                                  <a:pt x="3287966" y="1071753"/>
                                </a:lnTo>
                                <a:close/>
                              </a:path>
                              <a:path w="7045959" h="1408430">
                                <a:moveTo>
                                  <a:pt x="4227385" y="1393926"/>
                                </a:moveTo>
                                <a:lnTo>
                                  <a:pt x="3757676" y="1393926"/>
                                </a:lnTo>
                                <a:lnTo>
                                  <a:pt x="3757676" y="1408303"/>
                                </a:lnTo>
                                <a:lnTo>
                                  <a:pt x="4227385" y="1408303"/>
                                </a:lnTo>
                                <a:lnTo>
                                  <a:pt x="4227385" y="1393926"/>
                                </a:lnTo>
                                <a:close/>
                              </a:path>
                              <a:path w="7045959" h="1408430">
                                <a:moveTo>
                                  <a:pt x="5166817" y="1373797"/>
                                </a:moveTo>
                                <a:lnTo>
                                  <a:pt x="4697095" y="1373797"/>
                                </a:lnTo>
                                <a:lnTo>
                                  <a:pt x="4697095" y="1408303"/>
                                </a:lnTo>
                                <a:lnTo>
                                  <a:pt x="5166817" y="1408303"/>
                                </a:lnTo>
                                <a:lnTo>
                                  <a:pt x="5166817" y="1373797"/>
                                </a:lnTo>
                                <a:close/>
                              </a:path>
                              <a:path w="7045959" h="1408430">
                                <a:moveTo>
                                  <a:pt x="6106236" y="1322019"/>
                                </a:moveTo>
                                <a:lnTo>
                                  <a:pt x="5636514" y="1322019"/>
                                </a:lnTo>
                                <a:lnTo>
                                  <a:pt x="5636514" y="1408303"/>
                                </a:lnTo>
                                <a:lnTo>
                                  <a:pt x="6106236" y="1408303"/>
                                </a:lnTo>
                                <a:lnTo>
                                  <a:pt x="6106236" y="1322019"/>
                                </a:lnTo>
                                <a:close/>
                              </a:path>
                              <a:path w="7045959" h="1408430">
                                <a:moveTo>
                                  <a:pt x="7045642" y="1402549"/>
                                </a:moveTo>
                                <a:lnTo>
                                  <a:pt x="6575933" y="1402549"/>
                                </a:lnTo>
                                <a:lnTo>
                                  <a:pt x="6575933" y="1408303"/>
                                </a:lnTo>
                                <a:lnTo>
                                  <a:pt x="7045642" y="1408303"/>
                                </a:lnTo>
                                <a:lnTo>
                                  <a:pt x="7045642" y="1402549"/>
                                </a:lnTo>
                                <a:close/>
                              </a:path>
                            </a:pathLst>
                          </a:custGeom>
                          <a:solidFill>
                            <a:srgbClr val="3493B9"/>
                          </a:solidFill>
                        </wps:spPr>
                        <wps:bodyPr wrap="square" lIns="0" tIns="0" rIns="0" bIns="0" rtlCol="0">
                          <a:prstTxWarp prst="textNoShape">
                            <a:avLst/>
                          </a:prstTxWarp>
                          <a:noAutofit/>
                        </wps:bodyPr>
                      </wps:wsp>
                      <wps:wsp>
                        <wps:cNvPr id="106" name="Graphic 106"/>
                        <wps:cNvSpPr/>
                        <wps:spPr>
                          <a:xfrm>
                            <a:off x="4762" y="4762"/>
                            <a:ext cx="8907780" cy="3672840"/>
                          </a:xfrm>
                          <a:custGeom>
                            <a:avLst/>
                            <a:gdLst/>
                            <a:ahLst/>
                            <a:cxnLst/>
                            <a:rect l="l" t="t" r="r" b="b"/>
                            <a:pathLst>
                              <a:path w="8907780" h="3672840">
                                <a:moveTo>
                                  <a:pt x="0" y="3672840"/>
                                </a:moveTo>
                                <a:lnTo>
                                  <a:pt x="8907780" y="3672840"/>
                                </a:lnTo>
                                <a:lnTo>
                                  <a:pt x="8907780" y="0"/>
                                </a:lnTo>
                                <a:lnTo>
                                  <a:pt x="0" y="0"/>
                                </a:lnTo>
                                <a:lnTo>
                                  <a:pt x="0" y="3672840"/>
                                </a:lnTo>
                                <a:close/>
                              </a:path>
                            </a:pathLst>
                          </a:custGeom>
                          <a:ln w="9525">
                            <a:solidFill>
                              <a:srgbClr val="D9D9D9"/>
                            </a:solidFill>
                            <a:prstDash val="solid"/>
                          </a:ln>
                        </wps:spPr>
                        <wps:bodyPr wrap="square" lIns="0" tIns="0" rIns="0" bIns="0" rtlCol="0">
                          <a:prstTxWarp prst="textNoShape">
                            <a:avLst/>
                          </a:prstTxWarp>
                          <a:noAutofit/>
                        </wps:bodyPr>
                      </wps:wsp>
                      <wps:wsp>
                        <wps:cNvPr id="107" name="Textbox 107"/>
                        <wps:cNvSpPr txBox="1"/>
                        <wps:spPr>
                          <a:xfrm>
                            <a:off x="6984301" y="3041205"/>
                            <a:ext cx="345440" cy="114300"/>
                          </a:xfrm>
                          <a:prstGeom prst="rect">
                            <a:avLst/>
                          </a:prstGeom>
                        </wps:spPr>
                        <wps:txbx>
                          <w:txbxContent>
                            <w:p>
                              <w:pPr>
                                <w:spacing w:line="180" w:lineRule="exact" w:before="0"/>
                                <w:ind w:left="0" w:right="0" w:firstLine="0"/>
                                <w:jc w:val="left"/>
                                <w:rPr>
                                  <w:rFonts w:ascii="Calibri"/>
                                  <w:sz w:val="18"/>
                                </w:rPr>
                              </w:pPr>
                              <w:r>
                                <w:rPr>
                                  <w:rFonts w:ascii="Calibri"/>
                                  <w:color w:val="585858"/>
                                  <w:spacing w:val="-2"/>
                                  <w:sz w:val="18"/>
                                </w:rPr>
                                <w:t>prihodi</w:t>
                              </w:r>
                            </w:p>
                          </w:txbxContent>
                        </wps:txbx>
                        <wps:bodyPr wrap="square" lIns="0" tIns="0" rIns="0" bIns="0" rtlCol="0">
                          <a:noAutofit/>
                        </wps:bodyPr>
                      </wps:wsp>
                      <wps:wsp>
                        <wps:cNvPr id="108" name="Textbox 108"/>
                        <wps:cNvSpPr txBox="1"/>
                        <wps:spPr>
                          <a:xfrm>
                            <a:off x="5876988" y="3041205"/>
                            <a:ext cx="680720" cy="254000"/>
                          </a:xfrm>
                          <a:prstGeom prst="rect">
                            <a:avLst/>
                          </a:prstGeom>
                        </wps:spPr>
                        <wps:txbx>
                          <w:txbxContent>
                            <w:p>
                              <w:pPr>
                                <w:spacing w:line="183" w:lineRule="exact" w:before="0"/>
                                <w:ind w:left="0" w:right="18" w:firstLine="0"/>
                                <w:jc w:val="center"/>
                                <w:rPr>
                                  <w:rFonts w:ascii="Calibri" w:hAnsi="Calibri"/>
                                  <w:sz w:val="18"/>
                                </w:rPr>
                              </w:pPr>
                              <w:r>
                                <w:rPr>
                                  <w:rFonts w:ascii="Calibri" w:hAnsi="Calibri"/>
                                  <w:color w:val="585858"/>
                                  <w:spacing w:val="-2"/>
                                  <w:sz w:val="18"/>
                                </w:rPr>
                                <w:t>osiguravajućih</w:t>
                              </w:r>
                            </w:p>
                            <w:p>
                              <w:pPr>
                                <w:spacing w:line="216" w:lineRule="exact" w:before="0"/>
                                <w:ind w:left="0" w:right="18" w:firstLine="0"/>
                                <w:jc w:val="center"/>
                                <w:rPr>
                                  <w:rFonts w:ascii="Calibri" w:hAnsi="Calibri"/>
                                  <w:sz w:val="18"/>
                                </w:rPr>
                              </w:pPr>
                              <w:r>
                                <w:rPr>
                                  <w:rFonts w:ascii="Calibri" w:hAnsi="Calibri"/>
                                  <w:color w:val="585858"/>
                                  <w:spacing w:val="-2"/>
                                  <w:sz w:val="18"/>
                                </w:rPr>
                                <w:t>društva</w:t>
                              </w:r>
                            </w:p>
                          </w:txbxContent>
                        </wps:txbx>
                        <wps:bodyPr wrap="square" lIns="0" tIns="0" rIns="0" bIns="0" rtlCol="0">
                          <a:noAutofit/>
                        </wps:bodyPr>
                      </wps:wsp>
                      <wps:wsp>
                        <wps:cNvPr id="109" name="Textbox 109"/>
                        <wps:cNvSpPr txBox="1"/>
                        <wps:spPr>
                          <a:xfrm>
                            <a:off x="3947350" y="2901632"/>
                            <a:ext cx="4509770" cy="114300"/>
                          </a:xfrm>
                          <a:prstGeom prst="rect">
                            <a:avLst/>
                          </a:prstGeom>
                        </wps:spPr>
                        <wps:txbx>
                          <w:txbxContent>
                            <w:p>
                              <w:pPr>
                                <w:tabs>
                                  <w:tab w:pos="1462" w:val="left" w:leader="none"/>
                                  <w:tab w:pos="2921" w:val="left" w:leader="none"/>
                                  <w:tab w:pos="5965" w:val="left" w:leader="none"/>
                                </w:tabs>
                                <w:spacing w:line="180" w:lineRule="exact" w:before="0"/>
                                <w:ind w:left="0" w:right="0" w:firstLine="0"/>
                                <w:jc w:val="left"/>
                                <w:rPr>
                                  <w:rFonts w:ascii="Calibri" w:hAnsi="Calibri"/>
                                  <w:sz w:val="18"/>
                                </w:rPr>
                              </w:pPr>
                              <w:r>
                                <w:rPr>
                                  <w:rFonts w:ascii="Calibri" w:hAnsi="Calibri"/>
                                  <w:color w:val="585858"/>
                                  <w:sz w:val="18"/>
                                </w:rPr>
                                <w:t>Grobna</w:t>
                              </w:r>
                              <w:r>
                                <w:rPr>
                                  <w:rFonts w:ascii="Calibri" w:hAnsi="Calibri"/>
                                  <w:color w:val="585858"/>
                                  <w:spacing w:val="-3"/>
                                  <w:sz w:val="18"/>
                                </w:rPr>
                                <w:t> </w:t>
                              </w:r>
                              <w:r>
                                <w:rPr>
                                  <w:rFonts w:ascii="Calibri" w:hAnsi="Calibri"/>
                                  <w:color w:val="585858"/>
                                  <w:spacing w:val="-2"/>
                                  <w:sz w:val="18"/>
                                </w:rPr>
                                <w:t>naknada</w:t>
                              </w:r>
                              <w:r>
                                <w:rPr>
                                  <w:rFonts w:ascii="Calibri" w:hAnsi="Calibri"/>
                                  <w:color w:val="585858"/>
                                  <w:sz w:val="18"/>
                                </w:rPr>
                                <w:tab/>
                                <w:t>Šumski</w:t>
                              </w:r>
                              <w:r>
                                <w:rPr>
                                  <w:rFonts w:ascii="Calibri" w:hAnsi="Calibri"/>
                                  <w:color w:val="585858"/>
                                  <w:spacing w:val="-4"/>
                                  <w:sz w:val="18"/>
                                </w:rPr>
                                <w:t> </w:t>
                              </w:r>
                              <w:r>
                                <w:rPr>
                                  <w:rFonts w:ascii="Calibri" w:hAnsi="Calibri"/>
                                  <w:color w:val="585858"/>
                                  <w:spacing w:val="-2"/>
                                  <w:sz w:val="18"/>
                                </w:rPr>
                                <w:t>doprinos</w:t>
                              </w:r>
                              <w:r>
                                <w:rPr>
                                  <w:rFonts w:ascii="Calibri" w:hAnsi="Calibri"/>
                                  <w:color w:val="585858"/>
                                  <w:sz w:val="18"/>
                                </w:rPr>
                                <w:tab/>
                                <w:t>Naknade</w:t>
                              </w:r>
                              <w:r>
                                <w:rPr>
                                  <w:rFonts w:ascii="Calibri" w:hAnsi="Calibri"/>
                                  <w:color w:val="585858"/>
                                  <w:spacing w:val="-2"/>
                                  <w:sz w:val="18"/>
                                </w:rPr>
                                <w:t> </w:t>
                              </w:r>
                              <w:r>
                                <w:rPr>
                                  <w:rFonts w:ascii="Calibri" w:hAnsi="Calibri"/>
                                  <w:color w:val="585858"/>
                                  <w:sz w:val="18"/>
                                </w:rPr>
                                <w:t>šteta</w:t>
                              </w:r>
                              <w:r>
                                <w:rPr>
                                  <w:rFonts w:ascii="Calibri" w:hAnsi="Calibri"/>
                                  <w:color w:val="585858"/>
                                  <w:spacing w:val="-2"/>
                                  <w:sz w:val="18"/>
                                </w:rPr>
                                <w:t> </w:t>
                              </w:r>
                              <w:r>
                                <w:rPr>
                                  <w:rFonts w:ascii="Calibri" w:hAnsi="Calibri"/>
                                  <w:color w:val="585858"/>
                                  <w:sz w:val="18"/>
                                </w:rPr>
                                <w:t>od</w:t>
                              </w:r>
                              <w:r>
                                <w:rPr>
                                  <w:rFonts w:ascii="Calibri" w:hAnsi="Calibri"/>
                                  <w:color w:val="585858"/>
                                  <w:spacing w:val="78"/>
                                  <w:sz w:val="18"/>
                                </w:rPr>
                                <w:t> </w:t>
                              </w:r>
                              <w:r>
                                <w:rPr>
                                  <w:rFonts w:ascii="Calibri" w:hAnsi="Calibri"/>
                                  <w:color w:val="585858"/>
                                  <w:sz w:val="18"/>
                                </w:rPr>
                                <w:t>Ostali</w:t>
                              </w:r>
                              <w:r>
                                <w:rPr>
                                  <w:rFonts w:ascii="Calibri" w:hAnsi="Calibri"/>
                                  <w:color w:val="585858"/>
                                  <w:spacing w:val="-2"/>
                                  <w:sz w:val="18"/>
                                </w:rPr>
                                <w:t> nespomenuti</w:t>
                              </w:r>
                              <w:r>
                                <w:rPr>
                                  <w:rFonts w:ascii="Calibri" w:hAnsi="Calibri"/>
                                  <w:color w:val="585858"/>
                                  <w:sz w:val="18"/>
                                </w:rPr>
                                <w:tab/>
                                <w:t>Vodni</w:t>
                              </w:r>
                              <w:r>
                                <w:rPr>
                                  <w:rFonts w:ascii="Calibri" w:hAnsi="Calibri"/>
                                  <w:color w:val="585858"/>
                                  <w:spacing w:val="-5"/>
                                  <w:sz w:val="18"/>
                                </w:rPr>
                                <w:t> </w:t>
                              </w:r>
                              <w:r>
                                <w:rPr>
                                  <w:rFonts w:ascii="Calibri" w:hAnsi="Calibri"/>
                                  <w:color w:val="585858"/>
                                  <w:spacing w:val="-2"/>
                                  <w:sz w:val="18"/>
                                </w:rPr>
                                <w:t>doprinos</w:t>
                              </w:r>
                            </w:p>
                          </w:txbxContent>
                        </wps:txbx>
                        <wps:bodyPr wrap="square" lIns="0" tIns="0" rIns="0" bIns="0" rtlCol="0">
                          <a:noAutofit/>
                        </wps:bodyPr>
                      </wps:wsp>
                      <wps:wsp>
                        <wps:cNvPr id="110" name="Textbox 110"/>
                        <wps:cNvSpPr txBox="1"/>
                        <wps:spPr>
                          <a:xfrm>
                            <a:off x="1984946" y="2901632"/>
                            <a:ext cx="1821180" cy="254000"/>
                          </a:xfrm>
                          <a:prstGeom prst="rect">
                            <a:avLst/>
                          </a:prstGeom>
                        </wps:spPr>
                        <wps:txbx>
                          <w:txbxContent>
                            <w:p>
                              <w:pPr>
                                <w:spacing w:line="183" w:lineRule="exact" w:before="0"/>
                                <w:ind w:left="0" w:right="0" w:firstLine="0"/>
                                <w:jc w:val="left"/>
                                <w:rPr>
                                  <w:rFonts w:ascii="Calibri"/>
                                  <w:sz w:val="18"/>
                                </w:rPr>
                              </w:pPr>
                              <w:r>
                                <w:rPr>
                                  <w:rFonts w:ascii="Calibri"/>
                                  <w:color w:val="585858"/>
                                  <w:sz w:val="18"/>
                                </w:rPr>
                                <w:t>Komunalni</w:t>
                              </w:r>
                              <w:r>
                                <w:rPr>
                                  <w:rFonts w:ascii="Calibri"/>
                                  <w:color w:val="585858"/>
                                  <w:spacing w:val="-4"/>
                                  <w:sz w:val="18"/>
                                </w:rPr>
                                <w:t> </w:t>
                              </w:r>
                              <w:r>
                                <w:rPr>
                                  <w:rFonts w:ascii="Calibri"/>
                                  <w:color w:val="585858"/>
                                  <w:sz w:val="18"/>
                                </w:rPr>
                                <w:t>doprinos</w:t>
                              </w:r>
                              <w:r>
                                <w:rPr>
                                  <w:rFonts w:ascii="Calibri"/>
                                  <w:color w:val="585858"/>
                                  <w:spacing w:val="25"/>
                                  <w:sz w:val="18"/>
                                </w:rPr>
                                <w:t> </w:t>
                              </w:r>
                              <w:r>
                                <w:rPr>
                                  <w:rFonts w:ascii="Calibri"/>
                                  <w:color w:val="585858"/>
                                  <w:sz w:val="18"/>
                                </w:rPr>
                                <w:t>Naknada</w:t>
                              </w:r>
                              <w:r>
                                <w:rPr>
                                  <w:rFonts w:ascii="Calibri"/>
                                  <w:color w:val="585858"/>
                                  <w:spacing w:val="-4"/>
                                  <w:sz w:val="18"/>
                                </w:rPr>
                                <w:t> </w:t>
                              </w:r>
                              <w:r>
                                <w:rPr>
                                  <w:rFonts w:ascii="Calibri"/>
                                  <w:color w:val="585858"/>
                                  <w:sz w:val="18"/>
                                </w:rPr>
                                <w:t>za</w:t>
                              </w:r>
                              <w:r>
                                <w:rPr>
                                  <w:rFonts w:ascii="Calibri"/>
                                  <w:color w:val="585858"/>
                                  <w:spacing w:val="-3"/>
                                  <w:sz w:val="18"/>
                                </w:rPr>
                                <w:t> </w:t>
                              </w:r>
                              <w:r>
                                <w:rPr>
                                  <w:rFonts w:ascii="Calibri"/>
                                  <w:color w:val="585858"/>
                                  <w:spacing w:val="-4"/>
                                  <w:sz w:val="18"/>
                                </w:rPr>
                                <w:t>pravo</w:t>
                              </w:r>
                            </w:p>
                            <w:p>
                              <w:pPr>
                                <w:spacing w:line="216" w:lineRule="exact" w:before="0"/>
                                <w:ind w:left="1876" w:right="0" w:firstLine="0"/>
                                <w:jc w:val="left"/>
                                <w:rPr>
                                  <w:rFonts w:ascii="Calibri" w:hAnsi="Calibri"/>
                                  <w:sz w:val="18"/>
                                </w:rPr>
                              </w:pPr>
                              <w:r>
                                <w:rPr>
                                  <w:rFonts w:ascii="Calibri" w:hAnsi="Calibri"/>
                                  <w:color w:val="585858"/>
                                  <w:spacing w:val="-2"/>
                                  <w:sz w:val="18"/>
                                </w:rPr>
                                <w:t>služnosti</w:t>
                              </w:r>
                            </w:p>
                          </w:txbxContent>
                        </wps:txbx>
                        <wps:bodyPr wrap="square" lIns="0" tIns="0" rIns="0" bIns="0" rtlCol="0">
                          <a:noAutofit/>
                        </wps:bodyPr>
                      </wps:wsp>
                      <wps:wsp>
                        <wps:cNvPr id="111" name="Textbox 111"/>
                        <wps:cNvSpPr txBox="1"/>
                        <wps:spPr>
                          <a:xfrm>
                            <a:off x="1249870" y="2901632"/>
                            <a:ext cx="539750" cy="254000"/>
                          </a:xfrm>
                          <a:prstGeom prst="rect">
                            <a:avLst/>
                          </a:prstGeom>
                        </wps:spPr>
                        <wps:txbx>
                          <w:txbxContent>
                            <w:p>
                              <w:pPr>
                                <w:spacing w:line="183" w:lineRule="exact" w:before="0"/>
                                <w:ind w:left="0" w:right="18" w:firstLine="0"/>
                                <w:jc w:val="center"/>
                                <w:rPr>
                                  <w:rFonts w:ascii="Calibri"/>
                                  <w:sz w:val="18"/>
                                </w:rPr>
                              </w:pPr>
                              <w:r>
                                <w:rPr>
                                  <w:rFonts w:ascii="Calibri"/>
                                  <w:color w:val="585858"/>
                                  <w:spacing w:val="-2"/>
                                  <w:sz w:val="18"/>
                                </w:rPr>
                                <w:t>Komunalna</w:t>
                              </w:r>
                            </w:p>
                            <w:p>
                              <w:pPr>
                                <w:spacing w:line="216" w:lineRule="exact" w:before="0"/>
                                <w:ind w:left="0" w:right="18" w:firstLine="0"/>
                                <w:jc w:val="center"/>
                                <w:rPr>
                                  <w:rFonts w:ascii="Calibri"/>
                                  <w:sz w:val="18"/>
                                </w:rPr>
                              </w:pPr>
                              <w:r>
                                <w:rPr>
                                  <w:rFonts w:ascii="Calibri"/>
                                  <w:color w:val="585858"/>
                                  <w:spacing w:val="-2"/>
                                  <w:sz w:val="18"/>
                                </w:rPr>
                                <w:t>naknada</w:t>
                              </w:r>
                            </w:p>
                          </w:txbxContent>
                        </wps:txbx>
                        <wps:bodyPr wrap="square" lIns="0" tIns="0" rIns="0" bIns="0" rtlCol="0">
                          <a:noAutofit/>
                        </wps:bodyPr>
                      </wps:wsp>
                      <wps:wsp>
                        <wps:cNvPr id="112" name="Textbox 112"/>
                        <wps:cNvSpPr txBox="1"/>
                        <wps:spPr>
                          <a:xfrm>
                            <a:off x="735012" y="2753169"/>
                            <a:ext cx="215265" cy="114300"/>
                          </a:xfrm>
                          <a:prstGeom prst="rect">
                            <a:avLst/>
                          </a:prstGeom>
                        </wps:spPr>
                        <wps:txbx>
                          <w:txbxContent>
                            <w:p>
                              <w:pPr>
                                <w:spacing w:line="180" w:lineRule="exact" w:before="0"/>
                                <w:ind w:left="0" w:right="0" w:firstLine="0"/>
                                <w:jc w:val="left"/>
                                <w:rPr>
                                  <w:rFonts w:ascii="Calibri"/>
                                  <w:sz w:val="18"/>
                                </w:rPr>
                              </w:pPr>
                              <w:r>
                                <w:rPr>
                                  <w:rFonts w:ascii="Calibri"/>
                                  <w:color w:val="585858"/>
                                  <w:spacing w:val="-4"/>
                                  <w:sz w:val="18"/>
                                </w:rPr>
                                <w:t>0,00</w:t>
                              </w:r>
                            </w:p>
                          </w:txbxContent>
                        </wps:txbx>
                        <wps:bodyPr wrap="square" lIns="0" tIns="0" rIns="0" bIns="0" rtlCol="0">
                          <a:noAutofit/>
                        </wps:bodyPr>
                      </wps:wsp>
                      <wps:wsp>
                        <wps:cNvPr id="113" name="Textbox 113"/>
                        <wps:cNvSpPr txBox="1"/>
                        <wps:spPr>
                          <a:xfrm>
                            <a:off x="7914322" y="2614104"/>
                            <a:ext cx="365125" cy="127000"/>
                          </a:xfrm>
                          <a:prstGeom prst="rect">
                            <a:avLst/>
                          </a:prstGeom>
                        </wps:spPr>
                        <wps:txbx>
                          <w:txbxContent>
                            <w:p>
                              <w:pPr>
                                <w:spacing w:line="199" w:lineRule="exact" w:before="0"/>
                                <w:ind w:left="0" w:right="0" w:firstLine="0"/>
                                <w:jc w:val="left"/>
                                <w:rPr>
                                  <w:rFonts w:ascii="Calibri"/>
                                  <w:b/>
                                  <w:sz w:val="20"/>
                                </w:rPr>
                              </w:pPr>
                              <w:r>
                                <w:rPr>
                                  <w:rFonts w:ascii="Calibri"/>
                                  <w:b/>
                                  <w:color w:val="3493B9"/>
                                  <w:spacing w:val="-2"/>
                                  <w:sz w:val="20"/>
                                </w:rPr>
                                <w:t>200,00</w:t>
                              </w:r>
                            </w:p>
                          </w:txbxContent>
                        </wps:txbx>
                        <wps:bodyPr wrap="square" lIns="0" tIns="0" rIns="0" bIns="0" rtlCol="0">
                          <a:noAutofit/>
                        </wps:bodyPr>
                      </wps:wsp>
                      <wps:wsp>
                        <wps:cNvPr id="114" name="Textbox 114"/>
                        <wps:cNvSpPr txBox="1"/>
                        <wps:spPr>
                          <a:xfrm>
                            <a:off x="6925754" y="2533713"/>
                            <a:ext cx="462915" cy="127000"/>
                          </a:xfrm>
                          <a:prstGeom prst="rect">
                            <a:avLst/>
                          </a:prstGeom>
                        </wps:spPr>
                        <wps:txbx>
                          <w:txbxContent>
                            <w:p>
                              <w:pPr>
                                <w:spacing w:line="199" w:lineRule="exact" w:before="0"/>
                                <w:ind w:left="0" w:right="0" w:firstLine="0"/>
                                <w:jc w:val="left"/>
                                <w:rPr>
                                  <w:rFonts w:ascii="Calibri"/>
                                  <w:b/>
                                  <w:sz w:val="20"/>
                                </w:rPr>
                              </w:pPr>
                              <w:r>
                                <w:rPr>
                                  <w:rFonts w:ascii="Calibri"/>
                                  <w:b/>
                                  <w:color w:val="3493B9"/>
                                  <w:spacing w:val="-2"/>
                                  <w:sz w:val="20"/>
                                </w:rPr>
                                <w:t>3.000,00</w:t>
                              </w:r>
                            </w:p>
                          </w:txbxContent>
                        </wps:txbx>
                        <wps:bodyPr wrap="square" lIns="0" tIns="0" rIns="0" bIns="0" rtlCol="0">
                          <a:noAutofit/>
                        </wps:bodyPr>
                      </wps:wsp>
                      <wps:wsp>
                        <wps:cNvPr id="115" name="Textbox 115"/>
                        <wps:cNvSpPr txBox="1"/>
                        <wps:spPr>
                          <a:xfrm>
                            <a:off x="5986081" y="2585529"/>
                            <a:ext cx="462915" cy="127000"/>
                          </a:xfrm>
                          <a:prstGeom prst="rect">
                            <a:avLst/>
                          </a:prstGeom>
                        </wps:spPr>
                        <wps:txbx>
                          <w:txbxContent>
                            <w:p>
                              <w:pPr>
                                <w:spacing w:line="199" w:lineRule="exact" w:before="0"/>
                                <w:ind w:left="0" w:right="0" w:firstLine="0"/>
                                <w:jc w:val="left"/>
                                <w:rPr>
                                  <w:rFonts w:ascii="Calibri"/>
                                  <w:b/>
                                  <w:sz w:val="20"/>
                                </w:rPr>
                              </w:pPr>
                              <w:r>
                                <w:rPr>
                                  <w:rFonts w:ascii="Calibri"/>
                                  <w:b/>
                                  <w:color w:val="3493B9"/>
                                  <w:spacing w:val="-2"/>
                                  <w:sz w:val="20"/>
                                </w:rPr>
                                <w:t>1.200,00</w:t>
                              </w:r>
                            </w:p>
                          </w:txbxContent>
                        </wps:txbx>
                        <wps:bodyPr wrap="square" lIns="0" tIns="0" rIns="0" bIns="0" rtlCol="0">
                          <a:noAutofit/>
                        </wps:bodyPr>
                      </wps:wsp>
                      <wps:wsp>
                        <wps:cNvPr id="116" name="Textbox 116"/>
                        <wps:cNvSpPr txBox="1"/>
                        <wps:spPr>
                          <a:xfrm>
                            <a:off x="5095430" y="2605595"/>
                            <a:ext cx="365125" cy="127000"/>
                          </a:xfrm>
                          <a:prstGeom prst="rect">
                            <a:avLst/>
                          </a:prstGeom>
                        </wps:spPr>
                        <wps:txbx>
                          <w:txbxContent>
                            <w:p>
                              <w:pPr>
                                <w:spacing w:line="199" w:lineRule="exact" w:before="0"/>
                                <w:ind w:left="0" w:right="0" w:firstLine="0"/>
                                <w:jc w:val="left"/>
                                <w:rPr>
                                  <w:rFonts w:ascii="Calibri"/>
                                  <w:b/>
                                  <w:sz w:val="20"/>
                                </w:rPr>
                              </w:pPr>
                              <w:r>
                                <w:rPr>
                                  <w:rFonts w:ascii="Calibri"/>
                                  <w:b/>
                                  <w:color w:val="3493B9"/>
                                  <w:spacing w:val="-2"/>
                                  <w:sz w:val="20"/>
                                </w:rPr>
                                <w:t>500,00</w:t>
                              </w:r>
                            </w:p>
                          </w:txbxContent>
                        </wps:txbx>
                        <wps:bodyPr wrap="square" lIns="0" tIns="0" rIns="0" bIns="0" rtlCol="0">
                          <a:noAutofit/>
                        </wps:bodyPr>
                      </wps:wsp>
                      <wps:wsp>
                        <wps:cNvPr id="117" name="Textbox 117"/>
                        <wps:cNvSpPr txBox="1"/>
                        <wps:spPr>
                          <a:xfrm>
                            <a:off x="2227897" y="2504757"/>
                            <a:ext cx="462915" cy="127000"/>
                          </a:xfrm>
                          <a:prstGeom prst="rect">
                            <a:avLst/>
                          </a:prstGeom>
                        </wps:spPr>
                        <wps:txbx>
                          <w:txbxContent>
                            <w:p>
                              <w:pPr>
                                <w:spacing w:line="199" w:lineRule="exact" w:before="0"/>
                                <w:ind w:left="0" w:right="0" w:firstLine="0"/>
                                <w:jc w:val="left"/>
                                <w:rPr>
                                  <w:rFonts w:ascii="Calibri"/>
                                  <w:b/>
                                  <w:sz w:val="20"/>
                                </w:rPr>
                              </w:pPr>
                              <w:r>
                                <w:rPr>
                                  <w:rFonts w:ascii="Calibri"/>
                                  <w:b/>
                                  <w:color w:val="3493B9"/>
                                  <w:spacing w:val="-2"/>
                                  <w:sz w:val="20"/>
                                </w:rPr>
                                <w:t>4.000,00</w:t>
                              </w:r>
                            </w:p>
                          </w:txbxContent>
                        </wps:txbx>
                        <wps:bodyPr wrap="square" lIns="0" tIns="0" rIns="0" bIns="0" rtlCol="0">
                          <a:noAutofit/>
                        </wps:bodyPr>
                      </wps:wsp>
                      <wps:wsp>
                        <wps:cNvPr id="118" name="Textbox 118"/>
                        <wps:cNvSpPr txBox="1"/>
                        <wps:spPr>
                          <a:xfrm>
                            <a:off x="3167570" y="2371788"/>
                            <a:ext cx="462915" cy="127000"/>
                          </a:xfrm>
                          <a:prstGeom prst="rect">
                            <a:avLst/>
                          </a:prstGeom>
                        </wps:spPr>
                        <wps:txbx>
                          <w:txbxContent>
                            <w:p>
                              <w:pPr>
                                <w:spacing w:line="199" w:lineRule="exact" w:before="0"/>
                                <w:ind w:left="0" w:right="0" w:firstLine="0"/>
                                <w:jc w:val="left"/>
                                <w:rPr>
                                  <w:rFonts w:ascii="Calibri"/>
                                  <w:b/>
                                  <w:sz w:val="20"/>
                                </w:rPr>
                              </w:pPr>
                              <w:r>
                                <w:rPr>
                                  <w:rFonts w:ascii="Calibri"/>
                                  <w:b/>
                                  <w:color w:val="3493B9"/>
                                  <w:spacing w:val="-2"/>
                                  <w:sz w:val="20"/>
                                </w:rPr>
                                <w:t>8.620,00</w:t>
                              </w:r>
                            </w:p>
                          </w:txbxContent>
                        </wps:txbx>
                        <wps:bodyPr wrap="square" lIns="0" tIns="0" rIns="0" bIns="0" rtlCol="0">
                          <a:noAutofit/>
                        </wps:bodyPr>
                      </wps:wsp>
                      <wps:wsp>
                        <wps:cNvPr id="119" name="Textbox 119"/>
                        <wps:cNvSpPr txBox="1"/>
                        <wps:spPr>
                          <a:xfrm>
                            <a:off x="474662" y="2465387"/>
                            <a:ext cx="476250" cy="114300"/>
                          </a:xfrm>
                          <a:prstGeom prst="rect">
                            <a:avLst/>
                          </a:prstGeom>
                        </wps:spPr>
                        <wps:txbx>
                          <w:txbxContent>
                            <w:p>
                              <w:pPr>
                                <w:spacing w:line="180" w:lineRule="exact" w:before="0"/>
                                <w:ind w:left="0" w:right="0" w:firstLine="0"/>
                                <w:jc w:val="left"/>
                                <w:rPr>
                                  <w:rFonts w:ascii="Calibri"/>
                                  <w:sz w:val="18"/>
                                </w:rPr>
                              </w:pPr>
                              <w:r>
                                <w:rPr>
                                  <w:rFonts w:ascii="Calibri"/>
                                  <w:color w:val="585858"/>
                                  <w:spacing w:val="-2"/>
                                  <w:sz w:val="18"/>
                                </w:rPr>
                                <w:t>10.000,00</w:t>
                              </w:r>
                            </w:p>
                          </w:txbxContent>
                        </wps:txbx>
                        <wps:bodyPr wrap="square" lIns="0" tIns="0" rIns="0" bIns="0" rtlCol="0">
                          <a:noAutofit/>
                        </wps:bodyPr>
                      </wps:wsp>
                      <wps:wsp>
                        <wps:cNvPr id="120" name="Textbox 120"/>
                        <wps:cNvSpPr txBox="1"/>
                        <wps:spPr>
                          <a:xfrm>
                            <a:off x="4074985" y="2283396"/>
                            <a:ext cx="527050" cy="127000"/>
                          </a:xfrm>
                          <a:prstGeom prst="rect">
                            <a:avLst/>
                          </a:prstGeom>
                        </wps:spPr>
                        <wps:txbx>
                          <w:txbxContent>
                            <w:p>
                              <w:pPr>
                                <w:spacing w:line="199" w:lineRule="exact" w:before="0"/>
                                <w:ind w:left="0" w:right="0" w:firstLine="0"/>
                                <w:jc w:val="left"/>
                                <w:rPr>
                                  <w:rFonts w:ascii="Calibri"/>
                                  <w:b/>
                                  <w:sz w:val="20"/>
                                </w:rPr>
                              </w:pPr>
                              <w:r>
                                <w:rPr>
                                  <w:rFonts w:ascii="Calibri"/>
                                  <w:b/>
                                  <w:color w:val="3493B9"/>
                                  <w:spacing w:val="-2"/>
                                  <w:sz w:val="20"/>
                                </w:rPr>
                                <w:t>11.700,00</w:t>
                              </w:r>
                            </w:p>
                          </w:txbxContent>
                        </wps:txbx>
                        <wps:bodyPr wrap="square" lIns="0" tIns="0" rIns="0" bIns="0" rtlCol="0">
                          <a:noAutofit/>
                        </wps:bodyPr>
                      </wps:wsp>
                      <wps:wsp>
                        <wps:cNvPr id="121" name="Textbox 121"/>
                        <wps:cNvSpPr txBox="1"/>
                        <wps:spPr>
                          <a:xfrm>
                            <a:off x="474662" y="1314513"/>
                            <a:ext cx="476250" cy="977900"/>
                          </a:xfrm>
                          <a:prstGeom prst="rect">
                            <a:avLst/>
                          </a:prstGeom>
                        </wps:spPr>
                        <wps:txbx>
                          <w:txbxContent>
                            <w:p>
                              <w:pPr>
                                <w:spacing w:line="183" w:lineRule="exact" w:before="0"/>
                                <w:ind w:left="0" w:right="0" w:firstLine="0"/>
                                <w:jc w:val="left"/>
                                <w:rPr>
                                  <w:rFonts w:ascii="Calibri"/>
                                  <w:sz w:val="18"/>
                                </w:rPr>
                              </w:pPr>
                              <w:r>
                                <w:rPr>
                                  <w:rFonts w:ascii="Calibri"/>
                                  <w:color w:val="585858"/>
                                  <w:spacing w:val="-2"/>
                                  <w:sz w:val="18"/>
                                </w:rPr>
                                <w:t>50.000,00</w:t>
                              </w:r>
                            </w:p>
                            <w:p>
                              <w:pPr>
                                <w:spacing w:line="240" w:lineRule="auto" w:before="13"/>
                                <w:rPr>
                                  <w:rFonts w:ascii="Calibri"/>
                                  <w:sz w:val="18"/>
                                </w:rPr>
                              </w:pPr>
                            </w:p>
                            <w:p>
                              <w:pPr>
                                <w:spacing w:before="0"/>
                                <w:ind w:left="0" w:right="0" w:firstLine="0"/>
                                <w:jc w:val="left"/>
                                <w:rPr>
                                  <w:rFonts w:ascii="Calibri"/>
                                  <w:sz w:val="18"/>
                                </w:rPr>
                              </w:pPr>
                              <w:r>
                                <w:rPr>
                                  <w:rFonts w:ascii="Calibri"/>
                                  <w:color w:val="585858"/>
                                  <w:spacing w:val="-2"/>
                                  <w:sz w:val="18"/>
                                </w:rPr>
                                <w:t>40.000,00</w:t>
                              </w:r>
                            </w:p>
                            <w:p>
                              <w:pPr>
                                <w:spacing w:line="240" w:lineRule="auto" w:before="14"/>
                                <w:rPr>
                                  <w:rFonts w:ascii="Calibri"/>
                                  <w:sz w:val="18"/>
                                </w:rPr>
                              </w:pPr>
                            </w:p>
                            <w:p>
                              <w:pPr>
                                <w:spacing w:before="0"/>
                                <w:ind w:left="0" w:right="0" w:firstLine="0"/>
                                <w:jc w:val="left"/>
                                <w:rPr>
                                  <w:rFonts w:ascii="Calibri"/>
                                  <w:sz w:val="18"/>
                                </w:rPr>
                              </w:pPr>
                              <w:r>
                                <w:rPr>
                                  <w:rFonts w:ascii="Calibri"/>
                                  <w:color w:val="585858"/>
                                  <w:spacing w:val="-2"/>
                                  <w:sz w:val="18"/>
                                </w:rPr>
                                <w:t>30.000,00</w:t>
                              </w:r>
                            </w:p>
                            <w:p>
                              <w:pPr>
                                <w:spacing w:line="240" w:lineRule="auto" w:before="14"/>
                                <w:rPr>
                                  <w:rFonts w:ascii="Calibri"/>
                                  <w:sz w:val="18"/>
                                </w:rPr>
                              </w:pPr>
                            </w:p>
                            <w:p>
                              <w:pPr>
                                <w:spacing w:line="216" w:lineRule="exact" w:before="0"/>
                                <w:ind w:left="0" w:right="0" w:firstLine="0"/>
                                <w:jc w:val="left"/>
                                <w:rPr>
                                  <w:rFonts w:ascii="Calibri"/>
                                  <w:sz w:val="18"/>
                                </w:rPr>
                              </w:pPr>
                              <w:r>
                                <w:rPr>
                                  <w:rFonts w:ascii="Calibri"/>
                                  <w:color w:val="585858"/>
                                  <w:spacing w:val="-2"/>
                                  <w:sz w:val="18"/>
                                </w:rPr>
                                <w:t>20.000,00</w:t>
                              </w:r>
                            </w:p>
                          </w:txbxContent>
                        </wps:txbx>
                        <wps:bodyPr wrap="square" lIns="0" tIns="0" rIns="0" bIns="0" rtlCol="0">
                          <a:noAutofit/>
                        </wps:bodyPr>
                      </wps:wsp>
                      <wps:wsp>
                        <wps:cNvPr id="122" name="Textbox 122"/>
                        <wps:cNvSpPr txBox="1"/>
                        <wps:spPr>
                          <a:xfrm>
                            <a:off x="1256474" y="1211516"/>
                            <a:ext cx="527050" cy="127000"/>
                          </a:xfrm>
                          <a:prstGeom prst="rect">
                            <a:avLst/>
                          </a:prstGeom>
                        </wps:spPr>
                        <wps:txbx>
                          <w:txbxContent>
                            <w:p>
                              <w:pPr>
                                <w:spacing w:line="199" w:lineRule="exact" w:before="0"/>
                                <w:ind w:left="0" w:right="0" w:firstLine="0"/>
                                <w:jc w:val="left"/>
                                <w:rPr>
                                  <w:rFonts w:ascii="Calibri"/>
                                  <w:b/>
                                  <w:sz w:val="20"/>
                                </w:rPr>
                              </w:pPr>
                              <w:r>
                                <w:rPr>
                                  <w:rFonts w:ascii="Calibri"/>
                                  <w:b/>
                                  <w:color w:val="3493B9"/>
                                  <w:spacing w:val="-2"/>
                                  <w:sz w:val="20"/>
                                </w:rPr>
                                <w:t>48.960,00</w:t>
                              </w:r>
                            </w:p>
                          </w:txbxContent>
                        </wps:txbx>
                        <wps:bodyPr wrap="square" lIns="0" tIns="0" rIns="0" bIns="0" rtlCol="0">
                          <a:noAutofit/>
                        </wps:bodyPr>
                      </wps:wsp>
                      <wps:wsp>
                        <wps:cNvPr id="123" name="Textbox 123"/>
                        <wps:cNvSpPr txBox="1"/>
                        <wps:spPr>
                          <a:xfrm>
                            <a:off x="474662" y="1026731"/>
                            <a:ext cx="476250" cy="114300"/>
                          </a:xfrm>
                          <a:prstGeom prst="rect">
                            <a:avLst/>
                          </a:prstGeom>
                        </wps:spPr>
                        <wps:txbx>
                          <w:txbxContent>
                            <w:p>
                              <w:pPr>
                                <w:spacing w:line="180" w:lineRule="exact" w:before="0"/>
                                <w:ind w:left="0" w:right="0" w:firstLine="0"/>
                                <w:jc w:val="left"/>
                                <w:rPr>
                                  <w:rFonts w:ascii="Calibri"/>
                                  <w:sz w:val="18"/>
                                </w:rPr>
                              </w:pPr>
                              <w:r>
                                <w:rPr>
                                  <w:rFonts w:ascii="Calibri"/>
                                  <w:color w:val="585858"/>
                                  <w:spacing w:val="-2"/>
                                  <w:sz w:val="18"/>
                                </w:rPr>
                                <w:t>60.000,00</w:t>
                              </w:r>
                            </w:p>
                          </w:txbxContent>
                        </wps:txbx>
                        <wps:bodyPr wrap="square" lIns="0" tIns="0" rIns="0" bIns="0" rtlCol="0">
                          <a:noAutofit/>
                        </wps:bodyPr>
                      </wps:wsp>
                      <wps:wsp>
                        <wps:cNvPr id="124" name="Textbox 124"/>
                        <wps:cNvSpPr txBox="1"/>
                        <wps:spPr>
                          <a:xfrm>
                            <a:off x="1669478" y="334073"/>
                            <a:ext cx="5657215" cy="451484"/>
                          </a:xfrm>
                          <a:prstGeom prst="rect">
                            <a:avLst/>
                          </a:prstGeom>
                        </wps:spPr>
                        <wps:txbx>
                          <w:txbxContent>
                            <w:p>
                              <w:pPr>
                                <w:spacing w:line="325" w:lineRule="exact" w:before="0"/>
                                <w:ind w:left="0" w:right="18" w:firstLine="0"/>
                                <w:jc w:val="center"/>
                                <w:rPr>
                                  <w:rFonts w:ascii="Calibri"/>
                                  <w:b/>
                                  <w:sz w:val="32"/>
                                </w:rPr>
                              </w:pPr>
                              <w:r>
                                <w:rPr>
                                  <w:rFonts w:ascii="Calibri"/>
                                  <w:b/>
                                  <w:sz w:val="32"/>
                                </w:rPr>
                                <w:t>Pregled</w:t>
                              </w:r>
                              <w:r>
                                <w:rPr>
                                  <w:rFonts w:ascii="Calibri"/>
                                  <w:b/>
                                  <w:spacing w:val="-13"/>
                                  <w:sz w:val="32"/>
                                </w:rPr>
                                <w:t> </w:t>
                              </w:r>
                              <w:r>
                                <w:rPr>
                                  <w:rFonts w:ascii="Calibri"/>
                                  <w:b/>
                                  <w:sz w:val="32"/>
                                </w:rPr>
                                <w:t>planiranih</w:t>
                              </w:r>
                              <w:r>
                                <w:rPr>
                                  <w:rFonts w:ascii="Calibri"/>
                                  <w:b/>
                                  <w:spacing w:val="-10"/>
                                  <w:sz w:val="32"/>
                                </w:rPr>
                                <w:t> </w:t>
                              </w:r>
                              <w:r>
                                <w:rPr>
                                  <w:rFonts w:ascii="Calibri"/>
                                  <w:b/>
                                  <w:sz w:val="32"/>
                                </w:rPr>
                                <w:t>prihoda</w:t>
                              </w:r>
                              <w:r>
                                <w:rPr>
                                  <w:rFonts w:ascii="Calibri"/>
                                  <w:b/>
                                  <w:spacing w:val="-12"/>
                                  <w:sz w:val="32"/>
                                </w:rPr>
                                <w:t> </w:t>
                              </w:r>
                              <w:r>
                                <w:rPr>
                                  <w:rFonts w:ascii="Calibri"/>
                                  <w:b/>
                                  <w:sz w:val="32"/>
                                </w:rPr>
                                <w:t>od</w:t>
                              </w:r>
                              <w:r>
                                <w:rPr>
                                  <w:rFonts w:ascii="Calibri"/>
                                  <w:b/>
                                  <w:spacing w:val="-12"/>
                                  <w:sz w:val="32"/>
                                </w:rPr>
                                <w:t> </w:t>
                              </w:r>
                              <w:r>
                                <w:rPr>
                                  <w:rFonts w:ascii="Calibri"/>
                                  <w:b/>
                                  <w:sz w:val="32"/>
                                </w:rPr>
                                <w:t>upravnih</w:t>
                              </w:r>
                              <w:r>
                                <w:rPr>
                                  <w:rFonts w:ascii="Calibri"/>
                                  <w:b/>
                                  <w:spacing w:val="-10"/>
                                  <w:sz w:val="32"/>
                                </w:rPr>
                                <w:t> </w:t>
                              </w:r>
                              <w:r>
                                <w:rPr>
                                  <w:rFonts w:ascii="Calibri"/>
                                  <w:b/>
                                  <w:sz w:val="32"/>
                                </w:rPr>
                                <w:t>i</w:t>
                              </w:r>
                              <w:r>
                                <w:rPr>
                                  <w:rFonts w:ascii="Calibri"/>
                                  <w:b/>
                                  <w:spacing w:val="-13"/>
                                  <w:sz w:val="32"/>
                                </w:rPr>
                                <w:t> </w:t>
                              </w:r>
                              <w:r>
                                <w:rPr>
                                  <w:rFonts w:ascii="Calibri"/>
                                  <w:b/>
                                  <w:sz w:val="32"/>
                                </w:rPr>
                                <w:t>administrativnih</w:t>
                              </w:r>
                              <w:r>
                                <w:rPr>
                                  <w:rFonts w:ascii="Calibri"/>
                                  <w:b/>
                                  <w:spacing w:val="-11"/>
                                  <w:sz w:val="32"/>
                                </w:rPr>
                                <w:t> </w:t>
                              </w:r>
                              <w:r>
                                <w:rPr>
                                  <w:rFonts w:ascii="Calibri"/>
                                  <w:b/>
                                  <w:spacing w:val="-2"/>
                                  <w:sz w:val="32"/>
                                </w:rPr>
                                <w:t>pristojbi,</w:t>
                              </w:r>
                            </w:p>
                            <w:p>
                              <w:pPr>
                                <w:spacing w:line="384" w:lineRule="exact" w:before="0"/>
                                <w:ind w:left="78" w:right="18" w:firstLine="0"/>
                                <w:jc w:val="center"/>
                                <w:rPr>
                                  <w:rFonts w:ascii="Calibri"/>
                                  <w:b/>
                                  <w:sz w:val="32"/>
                                </w:rPr>
                              </w:pPr>
                              <w:r>
                                <w:rPr>
                                  <w:rFonts w:ascii="Calibri"/>
                                  <w:b/>
                                  <w:sz w:val="32"/>
                                </w:rPr>
                                <w:t>pristojbi</w:t>
                              </w:r>
                              <w:r>
                                <w:rPr>
                                  <w:rFonts w:ascii="Calibri"/>
                                  <w:b/>
                                  <w:spacing w:val="-8"/>
                                  <w:sz w:val="32"/>
                                </w:rPr>
                                <w:t> </w:t>
                              </w:r>
                              <w:r>
                                <w:rPr>
                                  <w:rFonts w:ascii="Calibri"/>
                                  <w:b/>
                                  <w:sz w:val="32"/>
                                </w:rPr>
                                <w:t>po</w:t>
                              </w:r>
                              <w:r>
                                <w:rPr>
                                  <w:rFonts w:ascii="Calibri"/>
                                  <w:b/>
                                  <w:spacing w:val="-7"/>
                                  <w:sz w:val="32"/>
                                </w:rPr>
                                <w:t> </w:t>
                              </w:r>
                              <w:r>
                                <w:rPr>
                                  <w:rFonts w:ascii="Calibri"/>
                                  <w:b/>
                                  <w:sz w:val="32"/>
                                </w:rPr>
                                <w:t>posebnim</w:t>
                              </w:r>
                              <w:r>
                                <w:rPr>
                                  <w:rFonts w:ascii="Calibri"/>
                                  <w:b/>
                                  <w:spacing w:val="-6"/>
                                  <w:sz w:val="32"/>
                                </w:rPr>
                                <w:t> </w:t>
                              </w:r>
                              <w:r>
                                <w:rPr>
                                  <w:rFonts w:ascii="Calibri"/>
                                  <w:b/>
                                  <w:sz w:val="32"/>
                                </w:rPr>
                                <w:t>propisima</w:t>
                              </w:r>
                              <w:r>
                                <w:rPr>
                                  <w:rFonts w:ascii="Calibri"/>
                                  <w:b/>
                                  <w:spacing w:val="-7"/>
                                  <w:sz w:val="32"/>
                                </w:rPr>
                                <w:t> </w:t>
                              </w:r>
                              <w:r>
                                <w:rPr>
                                  <w:rFonts w:ascii="Calibri"/>
                                  <w:b/>
                                  <w:sz w:val="32"/>
                                </w:rPr>
                                <w:t>i</w:t>
                              </w:r>
                              <w:r>
                                <w:rPr>
                                  <w:rFonts w:ascii="Calibri"/>
                                  <w:b/>
                                  <w:spacing w:val="-11"/>
                                  <w:sz w:val="32"/>
                                </w:rPr>
                                <w:t> </w:t>
                              </w:r>
                              <w:r>
                                <w:rPr>
                                  <w:rFonts w:ascii="Calibri"/>
                                  <w:b/>
                                  <w:sz w:val="32"/>
                                </w:rPr>
                                <w:t>naknada</w:t>
                              </w:r>
                              <w:r>
                                <w:rPr>
                                  <w:rFonts w:ascii="Calibri"/>
                                  <w:b/>
                                  <w:spacing w:val="-8"/>
                                  <w:sz w:val="32"/>
                                </w:rPr>
                                <w:t> </w:t>
                              </w:r>
                              <w:r>
                                <w:rPr>
                                  <w:rFonts w:ascii="Calibri"/>
                                  <w:b/>
                                  <w:sz w:val="32"/>
                                </w:rPr>
                                <w:t>za</w:t>
                              </w:r>
                              <w:r>
                                <w:rPr>
                                  <w:rFonts w:ascii="Calibri"/>
                                  <w:b/>
                                  <w:spacing w:val="-9"/>
                                  <w:sz w:val="32"/>
                                </w:rPr>
                                <w:t> </w:t>
                              </w:r>
                              <w:r>
                                <w:rPr>
                                  <w:rFonts w:ascii="Calibri"/>
                                  <w:b/>
                                  <w:sz w:val="32"/>
                                </w:rPr>
                                <w:t>2026.</w:t>
                              </w:r>
                              <w:r>
                                <w:rPr>
                                  <w:rFonts w:ascii="Calibri"/>
                                  <w:b/>
                                  <w:spacing w:val="-5"/>
                                  <w:sz w:val="32"/>
                                </w:rPr>
                                <w:t> </w:t>
                              </w:r>
                              <w:r>
                                <w:rPr>
                                  <w:rFonts w:ascii="Calibri"/>
                                  <w:b/>
                                  <w:spacing w:val="-2"/>
                                  <w:sz w:val="32"/>
                                </w:rPr>
                                <w:t>godinu</w:t>
                              </w:r>
                            </w:p>
                          </w:txbxContent>
                        </wps:txbx>
                        <wps:bodyPr wrap="square" lIns="0" tIns="0" rIns="0" bIns="0" rtlCol="0">
                          <a:noAutofit/>
                        </wps:bodyPr>
                      </wps:wsp>
                    </wpg:wgp>
                  </a:graphicData>
                </a:graphic>
              </wp:anchor>
            </w:drawing>
          </mc:Choice>
          <mc:Fallback>
            <w:pict>
              <v:group style="position:absolute;margin-left:70.525002pt;margin-top:13.424024pt;width:702.15pt;height:289.95pt;mso-position-horizontal-relative:page;mso-position-vertical-relative:paragraph;z-index:-15715328;mso-wrap-distance-left:0;mso-wrap-distance-right:0" id="docshapegroup79" coordorigin="1411,268" coordsize="14043,5799">
                <v:shape style="position:absolute;left:3053;top:1968;width:11836;height:2718" id="docshape80" coordorigin="3053,1969" coordsize="11836,2718" path="m3053,4687l14889,4687m3053,4234l14889,4234m3053,3781l14889,3781m3053,3327l14889,3327m3053,2876l14889,2876m3053,2422l14889,2422m3053,1969l14889,1969e" filled="false" stroked="true" strokeweight=".75pt" strokecolor="#d9d9d9">
                  <v:path arrowok="t"/>
                  <v:stroke dashstyle="solid"/>
                </v:shape>
                <v:shape style="position:absolute;left:3312;top:2342;width:956;height:2357" type="#_x0000_t75" id="docshape81" stroked="false">
                  <v:imagedata r:id="rId39" o:title=""/>
                </v:shape>
                <v:shape style="position:absolute;left:4792;top:4399;width:953;height:300" type="#_x0000_t75" id="docshape82" stroked="false">
                  <v:imagedata r:id="rId40" o:title=""/>
                </v:shape>
                <v:shape style="position:absolute;left:6271;top:4188;width:953;height:512" type="#_x0000_t75" id="docshape83" stroked="false">
                  <v:imagedata r:id="rId41" o:title=""/>
                </v:shape>
                <v:shape style="position:absolute;left:7749;top:4049;width:956;height:651" type="#_x0000_t75" id="docshape84" stroked="false">
                  <v:imagedata r:id="rId42" o:title=""/>
                </v:shape>
                <v:shape style="position:absolute;left:9230;top:4560;width:953;height:140" type="#_x0000_t75" id="docshape85" stroked="false">
                  <v:imagedata r:id="rId43" o:title=""/>
                </v:shape>
                <v:shape style="position:absolute;left:10708;top:4529;width:956;height:171" type="#_x0000_t75" id="docshape86" stroked="false">
                  <v:imagedata r:id="rId44" o:title=""/>
                </v:shape>
                <v:shape style="position:absolute;left:12189;top:4445;width:953;height:255" type="#_x0000_t75" id="docshape87" stroked="false">
                  <v:imagedata r:id="rId45" o:title=""/>
                </v:shape>
                <v:shape style="position:absolute;left:13668;top:4574;width:956;height:125" type="#_x0000_t75" id="docshape88" stroked="false">
                  <v:imagedata r:id="rId46" o:title=""/>
                </v:shape>
                <v:shape style="position:absolute;left:3423;top:2468;width:11096;height:2218" id="docshape89" coordorigin="3423,2469" coordsize="11096,2218" path="m4163,2469l3423,2469,3423,4687,4163,4687,4163,2469xm5642,4506l4903,4506,4903,4687,5642,4687,5642,4506xm7122,4296l6382,4296,6382,4687,7122,4687,7122,4296xm8601,4157l7861,4157,7861,4687,8601,4687,8601,4157xm10081,4664l9341,4664,9341,4687,10081,4687,10081,4664xm11560,4632l10820,4632,10820,4687,11560,4687,11560,4632xm13039,4551l12300,4551,12300,4687,13039,4687,13039,4551xm14519,4678l13779,4678,13779,4687,14519,4687,14519,4678xe" filled="true" fillcolor="#3493b9" stroked="false">
                  <v:path arrowok="t"/>
                  <v:fill type="solid"/>
                </v:shape>
                <v:rect style="position:absolute;left:1418;top:275;width:14028;height:5784" id="docshape90" filled="false" stroked="true" strokeweight=".75pt" strokecolor="#d9d9d9">
                  <v:stroke dashstyle="solid"/>
                </v:rect>
                <v:shape style="position:absolute;left:12409;top:5057;width:544;height:180" type="#_x0000_t202" id="docshape91" filled="false" stroked="false">
                  <v:textbox inset="0,0,0,0">
                    <w:txbxContent>
                      <w:p>
                        <w:pPr>
                          <w:spacing w:line="180" w:lineRule="exact" w:before="0"/>
                          <w:ind w:left="0" w:right="0" w:firstLine="0"/>
                          <w:jc w:val="left"/>
                          <w:rPr>
                            <w:rFonts w:ascii="Calibri"/>
                            <w:sz w:val="18"/>
                          </w:rPr>
                        </w:pPr>
                        <w:r>
                          <w:rPr>
                            <w:rFonts w:ascii="Calibri"/>
                            <w:color w:val="585858"/>
                            <w:spacing w:val="-2"/>
                            <w:sz w:val="18"/>
                          </w:rPr>
                          <w:t>prihodi</w:t>
                        </w:r>
                      </w:p>
                    </w:txbxContent>
                  </v:textbox>
                  <w10:wrap type="none"/>
                </v:shape>
                <v:shape style="position:absolute;left:10665;top:5057;width:1072;height:400" type="#_x0000_t202" id="docshape92" filled="false" stroked="false">
                  <v:textbox inset="0,0,0,0">
                    <w:txbxContent>
                      <w:p>
                        <w:pPr>
                          <w:spacing w:line="183" w:lineRule="exact" w:before="0"/>
                          <w:ind w:left="0" w:right="18" w:firstLine="0"/>
                          <w:jc w:val="center"/>
                          <w:rPr>
                            <w:rFonts w:ascii="Calibri" w:hAnsi="Calibri"/>
                            <w:sz w:val="18"/>
                          </w:rPr>
                        </w:pPr>
                        <w:r>
                          <w:rPr>
                            <w:rFonts w:ascii="Calibri" w:hAnsi="Calibri"/>
                            <w:color w:val="585858"/>
                            <w:spacing w:val="-2"/>
                            <w:sz w:val="18"/>
                          </w:rPr>
                          <w:t>osiguravajućih</w:t>
                        </w:r>
                      </w:p>
                      <w:p>
                        <w:pPr>
                          <w:spacing w:line="216" w:lineRule="exact" w:before="0"/>
                          <w:ind w:left="0" w:right="18" w:firstLine="0"/>
                          <w:jc w:val="center"/>
                          <w:rPr>
                            <w:rFonts w:ascii="Calibri" w:hAnsi="Calibri"/>
                            <w:sz w:val="18"/>
                          </w:rPr>
                        </w:pPr>
                        <w:r>
                          <w:rPr>
                            <w:rFonts w:ascii="Calibri" w:hAnsi="Calibri"/>
                            <w:color w:val="585858"/>
                            <w:spacing w:val="-2"/>
                            <w:sz w:val="18"/>
                          </w:rPr>
                          <w:t>društva</w:t>
                        </w:r>
                      </w:p>
                    </w:txbxContent>
                  </v:textbox>
                  <w10:wrap type="none"/>
                </v:shape>
                <v:shape style="position:absolute;left:7626;top:4837;width:7102;height:180" type="#_x0000_t202" id="docshape93" filled="false" stroked="false">
                  <v:textbox inset="0,0,0,0">
                    <w:txbxContent>
                      <w:p>
                        <w:pPr>
                          <w:tabs>
                            <w:tab w:pos="1462" w:val="left" w:leader="none"/>
                            <w:tab w:pos="2921" w:val="left" w:leader="none"/>
                            <w:tab w:pos="5965" w:val="left" w:leader="none"/>
                          </w:tabs>
                          <w:spacing w:line="180" w:lineRule="exact" w:before="0"/>
                          <w:ind w:left="0" w:right="0" w:firstLine="0"/>
                          <w:jc w:val="left"/>
                          <w:rPr>
                            <w:rFonts w:ascii="Calibri" w:hAnsi="Calibri"/>
                            <w:sz w:val="18"/>
                          </w:rPr>
                        </w:pPr>
                        <w:r>
                          <w:rPr>
                            <w:rFonts w:ascii="Calibri" w:hAnsi="Calibri"/>
                            <w:color w:val="585858"/>
                            <w:sz w:val="18"/>
                          </w:rPr>
                          <w:t>Grobna</w:t>
                        </w:r>
                        <w:r>
                          <w:rPr>
                            <w:rFonts w:ascii="Calibri" w:hAnsi="Calibri"/>
                            <w:color w:val="585858"/>
                            <w:spacing w:val="-3"/>
                            <w:sz w:val="18"/>
                          </w:rPr>
                          <w:t> </w:t>
                        </w:r>
                        <w:r>
                          <w:rPr>
                            <w:rFonts w:ascii="Calibri" w:hAnsi="Calibri"/>
                            <w:color w:val="585858"/>
                            <w:spacing w:val="-2"/>
                            <w:sz w:val="18"/>
                          </w:rPr>
                          <w:t>naknada</w:t>
                        </w:r>
                        <w:r>
                          <w:rPr>
                            <w:rFonts w:ascii="Calibri" w:hAnsi="Calibri"/>
                            <w:color w:val="585858"/>
                            <w:sz w:val="18"/>
                          </w:rPr>
                          <w:tab/>
                          <w:t>Šumski</w:t>
                        </w:r>
                        <w:r>
                          <w:rPr>
                            <w:rFonts w:ascii="Calibri" w:hAnsi="Calibri"/>
                            <w:color w:val="585858"/>
                            <w:spacing w:val="-4"/>
                            <w:sz w:val="18"/>
                          </w:rPr>
                          <w:t> </w:t>
                        </w:r>
                        <w:r>
                          <w:rPr>
                            <w:rFonts w:ascii="Calibri" w:hAnsi="Calibri"/>
                            <w:color w:val="585858"/>
                            <w:spacing w:val="-2"/>
                            <w:sz w:val="18"/>
                          </w:rPr>
                          <w:t>doprinos</w:t>
                        </w:r>
                        <w:r>
                          <w:rPr>
                            <w:rFonts w:ascii="Calibri" w:hAnsi="Calibri"/>
                            <w:color w:val="585858"/>
                            <w:sz w:val="18"/>
                          </w:rPr>
                          <w:tab/>
                          <w:t>Naknade</w:t>
                        </w:r>
                        <w:r>
                          <w:rPr>
                            <w:rFonts w:ascii="Calibri" w:hAnsi="Calibri"/>
                            <w:color w:val="585858"/>
                            <w:spacing w:val="-2"/>
                            <w:sz w:val="18"/>
                          </w:rPr>
                          <w:t> </w:t>
                        </w:r>
                        <w:r>
                          <w:rPr>
                            <w:rFonts w:ascii="Calibri" w:hAnsi="Calibri"/>
                            <w:color w:val="585858"/>
                            <w:sz w:val="18"/>
                          </w:rPr>
                          <w:t>šteta</w:t>
                        </w:r>
                        <w:r>
                          <w:rPr>
                            <w:rFonts w:ascii="Calibri" w:hAnsi="Calibri"/>
                            <w:color w:val="585858"/>
                            <w:spacing w:val="-2"/>
                            <w:sz w:val="18"/>
                          </w:rPr>
                          <w:t> </w:t>
                        </w:r>
                        <w:r>
                          <w:rPr>
                            <w:rFonts w:ascii="Calibri" w:hAnsi="Calibri"/>
                            <w:color w:val="585858"/>
                            <w:sz w:val="18"/>
                          </w:rPr>
                          <w:t>od</w:t>
                        </w:r>
                        <w:r>
                          <w:rPr>
                            <w:rFonts w:ascii="Calibri" w:hAnsi="Calibri"/>
                            <w:color w:val="585858"/>
                            <w:spacing w:val="78"/>
                            <w:sz w:val="18"/>
                          </w:rPr>
                          <w:t> </w:t>
                        </w:r>
                        <w:r>
                          <w:rPr>
                            <w:rFonts w:ascii="Calibri" w:hAnsi="Calibri"/>
                            <w:color w:val="585858"/>
                            <w:sz w:val="18"/>
                          </w:rPr>
                          <w:t>Ostali</w:t>
                        </w:r>
                        <w:r>
                          <w:rPr>
                            <w:rFonts w:ascii="Calibri" w:hAnsi="Calibri"/>
                            <w:color w:val="585858"/>
                            <w:spacing w:val="-2"/>
                            <w:sz w:val="18"/>
                          </w:rPr>
                          <w:t> nespomenuti</w:t>
                        </w:r>
                        <w:r>
                          <w:rPr>
                            <w:rFonts w:ascii="Calibri" w:hAnsi="Calibri"/>
                            <w:color w:val="585858"/>
                            <w:sz w:val="18"/>
                          </w:rPr>
                          <w:tab/>
                          <w:t>Vodni</w:t>
                        </w:r>
                        <w:r>
                          <w:rPr>
                            <w:rFonts w:ascii="Calibri" w:hAnsi="Calibri"/>
                            <w:color w:val="585858"/>
                            <w:spacing w:val="-5"/>
                            <w:sz w:val="18"/>
                          </w:rPr>
                          <w:t> </w:t>
                        </w:r>
                        <w:r>
                          <w:rPr>
                            <w:rFonts w:ascii="Calibri" w:hAnsi="Calibri"/>
                            <w:color w:val="585858"/>
                            <w:spacing w:val="-2"/>
                            <w:sz w:val="18"/>
                          </w:rPr>
                          <w:t>doprinos</w:t>
                        </w:r>
                      </w:p>
                    </w:txbxContent>
                  </v:textbox>
                  <w10:wrap type="none"/>
                </v:shape>
                <v:shape style="position:absolute;left:4536;top:4837;width:2868;height:400" type="#_x0000_t202" id="docshape94" filled="false" stroked="false">
                  <v:textbox inset="0,0,0,0">
                    <w:txbxContent>
                      <w:p>
                        <w:pPr>
                          <w:spacing w:line="183" w:lineRule="exact" w:before="0"/>
                          <w:ind w:left="0" w:right="0" w:firstLine="0"/>
                          <w:jc w:val="left"/>
                          <w:rPr>
                            <w:rFonts w:ascii="Calibri"/>
                            <w:sz w:val="18"/>
                          </w:rPr>
                        </w:pPr>
                        <w:r>
                          <w:rPr>
                            <w:rFonts w:ascii="Calibri"/>
                            <w:color w:val="585858"/>
                            <w:sz w:val="18"/>
                          </w:rPr>
                          <w:t>Komunalni</w:t>
                        </w:r>
                        <w:r>
                          <w:rPr>
                            <w:rFonts w:ascii="Calibri"/>
                            <w:color w:val="585858"/>
                            <w:spacing w:val="-4"/>
                            <w:sz w:val="18"/>
                          </w:rPr>
                          <w:t> </w:t>
                        </w:r>
                        <w:r>
                          <w:rPr>
                            <w:rFonts w:ascii="Calibri"/>
                            <w:color w:val="585858"/>
                            <w:sz w:val="18"/>
                          </w:rPr>
                          <w:t>doprinos</w:t>
                        </w:r>
                        <w:r>
                          <w:rPr>
                            <w:rFonts w:ascii="Calibri"/>
                            <w:color w:val="585858"/>
                            <w:spacing w:val="25"/>
                            <w:sz w:val="18"/>
                          </w:rPr>
                          <w:t> </w:t>
                        </w:r>
                        <w:r>
                          <w:rPr>
                            <w:rFonts w:ascii="Calibri"/>
                            <w:color w:val="585858"/>
                            <w:sz w:val="18"/>
                          </w:rPr>
                          <w:t>Naknada</w:t>
                        </w:r>
                        <w:r>
                          <w:rPr>
                            <w:rFonts w:ascii="Calibri"/>
                            <w:color w:val="585858"/>
                            <w:spacing w:val="-4"/>
                            <w:sz w:val="18"/>
                          </w:rPr>
                          <w:t> </w:t>
                        </w:r>
                        <w:r>
                          <w:rPr>
                            <w:rFonts w:ascii="Calibri"/>
                            <w:color w:val="585858"/>
                            <w:sz w:val="18"/>
                          </w:rPr>
                          <w:t>za</w:t>
                        </w:r>
                        <w:r>
                          <w:rPr>
                            <w:rFonts w:ascii="Calibri"/>
                            <w:color w:val="585858"/>
                            <w:spacing w:val="-3"/>
                            <w:sz w:val="18"/>
                          </w:rPr>
                          <w:t> </w:t>
                        </w:r>
                        <w:r>
                          <w:rPr>
                            <w:rFonts w:ascii="Calibri"/>
                            <w:color w:val="585858"/>
                            <w:spacing w:val="-4"/>
                            <w:sz w:val="18"/>
                          </w:rPr>
                          <w:t>pravo</w:t>
                        </w:r>
                      </w:p>
                      <w:p>
                        <w:pPr>
                          <w:spacing w:line="216" w:lineRule="exact" w:before="0"/>
                          <w:ind w:left="1876" w:right="0" w:firstLine="0"/>
                          <w:jc w:val="left"/>
                          <w:rPr>
                            <w:rFonts w:ascii="Calibri" w:hAnsi="Calibri"/>
                            <w:sz w:val="18"/>
                          </w:rPr>
                        </w:pPr>
                        <w:r>
                          <w:rPr>
                            <w:rFonts w:ascii="Calibri" w:hAnsi="Calibri"/>
                            <w:color w:val="585858"/>
                            <w:spacing w:val="-2"/>
                            <w:sz w:val="18"/>
                          </w:rPr>
                          <w:t>služnosti</w:t>
                        </w:r>
                      </w:p>
                    </w:txbxContent>
                  </v:textbox>
                  <w10:wrap type="none"/>
                </v:shape>
                <v:shape style="position:absolute;left:3378;top:4837;width:850;height:400" type="#_x0000_t202" id="docshape95" filled="false" stroked="false">
                  <v:textbox inset="0,0,0,0">
                    <w:txbxContent>
                      <w:p>
                        <w:pPr>
                          <w:spacing w:line="183" w:lineRule="exact" w:before="0"/>
                          <w:ind w:left="0" w:right="18" w:firstLine="0"/>
                          <w:jc w:val="center"/>
                          <w:rPr>
                            <w:rFonts w:ascii="Calibri"/>
                            <w:sz w:val="18"/>
                          </w:rPr>
                        </w:pPr>
                        <w:r>
                          <w:rPr>
                            <w:rFonts w:ascii="Calibri"/>
                            <w:color w:val="585858"/>
                            <w:spacing w:val="-2"/>
                            <w:sz w:val="18"/>
                          </w:rPr>
                          <w:t>Komunalna</w:t>
                        </w:r>
                      </w:p>
                      <w:p>
                        <w:pPr>
                          <w:spacing w:line="216" w:lineRule="exact" w:before="0"/>
                          <w:ind w:left="0" w:right="18" w:firstLine="0"/>
                          <w:jc w:val="center"/>
                          <w:rPr>
                            <w:rFonts w:ascii="Calibri"/>
                            <w:sz w:val="18"/>
                          </w:rPr>
                        </w:pPr>
                        <w:r>
                          <w:rPr>
                            <w:rFonts w:ascii="Calibri"/>
                            <w:color w:val="585858"/>
                            <w:spacing w:val="-2"/>
                            <w:sz w:val="18"/>
                          </w:rPr>
                          <w:t>naknada</w:t>
                        </w:r>
                      </w:p>
                    </w:txbxContent>
                  </v:textbox>
                  <w10:wrap type="none"/>
                </v:shape>
                <v:shape style="position:absolute;left:2568;top:4604;width:339;height:180" type="#_x0000_t202" id="docshape96" filled="false" stroked="false">
                  <v:textbox inset="0,0,0,0">
                    <w:txbxContent>
                      <w:p>
                        <w:pPr>
                          <w:spacing w:line="180" w:lineRule="exact" w:before="0"/>
                          <w:ind w:left="0" w:right="0" w:firstLine="0"/>
                          <w:jc w:val="left"/>
                          <w:rPr>
                            <w:rFonts w:ascii="Calibri"/>
                            <w:sz w:val="18"/>
                          </w:rPr>
                        </w:pPr>
                        <w:r>
                          <w:rPr>
                            <w:rFonts w:ascii="Calibri"/>
                            <w:color w:val="585858"/>
                            <w:spacing w:val="-4"/>
                            <w:sz w:val="18"/>
                          </w:rPr>
                          <w:t>0,00</w:t>
                        </w:r>
                      </w:p>
                    </w:txbxContent>
                  </v:textbox>
                  <w10:wrap type="none"/>
                </v:shape>
                <v:shape style="position:absolute;left:13874;top:4385;width:575;height:200" type="#_x0000_t202" id="docshape97" filled="false" stroked="false">
                  <v:textbox inset="0,0,0,0">
                    <w:txbxContent>
                      <w:p>
                        <w:pPr>
                          <w:spacing w:line="199" w:lineRule="exact" w:before="0"/>
                          <w:ind w:left="0" w:right="0" w:firstLine="0"/>
                          <w:jc w:val="left"/>
                          <w:rPr>
                            <w:rFonts w:ascii="Calibri"/>
                            <w:b/>
                            <w:sz w:val="20"/>
                          </w:rPr>
                        </w:pPr>
                        <w:r>
                          <w:rPr>
                            <w:rFonts w:ascii="Calibri"/>
                            <w:b/>
                            <w:color w:val="3493B9"/>
                            <w:spacing w:val="-2"/>
                            <w:sz w:val="20"/>
                          </w:rPr>
                          <w:t>200,00</w:t>
                        </w:r>
                      </w:p>
                    </w:txbxContent>
                  </v:textbox>
                  <w10:wrap type="none"/>
                </v:shape>
                <v:shape style="position:absolute;left:12317;top:4258;width:729;height:200" type="#_x0000_t202" id="docshape98" filled="false" stroked="false">
                  <v:textbox inset="0,0,0,0">
                    <w:txbxContent>
                      <w:p>
                        <w:pPr>
                          <w:spacing w:line="199" w:lineRule="exact" w:before="0"/>
                          <w:ind w:left="0" w:right="0" w:firstLine="0"/>
                          <w:jc w:val="left"/>
                          <w:rPr>
                            <w:rFonts w:ascii="Calibri"/>
                            <w:b/>
                            <w:sz w:val="20"/>
                          </w:rPr>
                        </w:pPr>
                        <w:r>
                          <w:rPr>
                            <w:rFonts w:ascii="Calibri"/>
                            <w:b/>
                            <w:color w:val="3493B9"/>
                            <w:spacing w:val="-2"/>
                            <w:sz w:val="20"/>
                          </w:rPr>
                          <w:t>3.000,00</w:t>
                        </w:r>
                      </w:p>
                    </w:txbxContent>
                  </v:textbox>
                  <w10:wrap type="none"/>
                </v:shape>
                <v:shape style="position:absolute;left:10837;top:4340;width:729;height:200" type="#_x0000_t202" id="docshape99" filled="false" stroked="false">
                  <v:textbox inset="0,0,0,0">
                    <w:txbxContent>
                      <w:p>
                        <w:pPr>
                          <w:spacing w:line="199" w:lineRule="exact" w:before="0"/>
                          <w:ind w:left="0" w:right="0" w:firstLine="0"/>
                          <w:jc w:val="left"/>
                          <w:rPr>
                            <w:rFonts w:ascii="Calibri"/>
                            <w:b/>
                            <w:sz w:val="20"/>
                          </w:rPr>
                        </w:pPr>
                        <w:r>
                          <w:rPr>
                            <w:rFonts w:ascii="Calibri"/>
                            <w:b/>
                            <w:color w:val="3493B9"/>
                            <w:spacing w:val="-2"/>
                            <w:sz w:val="20"/>
                          </w:rPr>
                          <w:t>1.200,00</w:t>
                        </w:r>
                      </w:p>
                    </w:txbxContent>
                  </v:textbox>
                  <w10:wrap type="none"/>
                </v:shape>
                <v:shape style="position:absolute;left:9434;top:4371;width:575;height:200" type="#_x0000_t202" id="docshape100" filled="false" stroked="false">
                  <v:textbox inset="0,0,0,0">
                    <w:txbxContent>
                      <w:p>
                        <w:pPr>
                          <w:spacing w:line="199" w:lineRule="exact" w:before="0"/>
                          <w:ind w:left="0" w:right="0" w:firstLine="0"/>
                          <w:jc w:val="left"/>
                          <w:rPr>
                            <w:rFonts w:ascii="Calibri"/>
                            <w:b/>
                            <w:sz w:val="20"/>
                          </w:rPr>
                        </w:pPr>
                        <w:r>
                          <w:rPr>
                            <w:rFonts w:ascii="Calibri"/>
                            <w:b/>
                            <w:color w:val="3493B9"/>
                            <w:spacing w:val="-2"/>
                            <w:sz w:val="20"/>
                          </w:rPr>
                          <w:t>500,00</w:t>
                        </w:r>
                      </w:p>
                    </w:txbxContent>
                  </v:textbox>
                  <w10:wrap type="none"/>
                </v:shape>
                <v:shape style="position:absolute;left:4919;top:4212;width:729;height:200" type="#_x0000_t202" id="docshape101" filled="false" stroked="false">
                  <v:textbox inset="0,0,0,0">
                    <w:txbxContent>
                      <w:p>
                        <w:pPr>
                          <w:spacing w:line="199" w:lineRule="exact" w:before="0"/>
                          <w:ind w:left="0" w:right="0" w:firstLine="0"/>
                          <w:jc w:val="left"/>
                          <w:rPr>
                            <w:rFonts w:ascii="Calibri"/>
                            <w:b/>
                            <w:sz w:val="20"/>
                          </w:rPr>
                        </w:pPr>
                        <w:r>
                          <w:rPr>
                            <w:rFonts w:ascii="Calibri"/>
                            <w:b/>
                            <w:color w:val="3493B9"/>
                            <w:spacing w:val="-2"/>
                            <w:sz w:val="20"/>
                          </w:rPr>
                          <w:t>4.000,00</w:t>
                        </w:r>
                      </w:p>
                    </w:txbxContent>
                  </v:textbox>
                  <w10:wrap type="none"/>
                </v:shape>
                <v:shape style="position:absolute;left:6398;top:4003;width:729;height:200" type="#_x0000_t202" id="docshape102" filled="false" stroked="false">
                  <v:textbox inset="0,0,0,0">
                    <w:txbxContent>
                      <w:p>
                        <w:pPr>
                          <w:spacing w:line="199" w:lineRule="exact" w:before="0"/>
                          <w:ind w:left="0" w:right="0" w:firstLine="0"/>
                          <w:jc w:val="left"/>
                          <w:rPr>
                            <w:rFonts w:ascii="Calibri"/>
                            <w:b/>
                            <w:sz w:val="20"/>
                          </w:rPr>
                        </w:pPr>
                        <w:r>
                          <w:rPr>
                            <w:rFonts w:ascii="Calibri"/>
                            <w:b/>
                            <w:color w:val="3493B9"/>
                            <w:spacing w:val="-2"/>
                            <w:sz w:val="20"/>
                          </w:rPr>
                          <w:t>8.620,00</w:t>
                        </w:r>
                      </w:p>
                    </w:txbxContent>
                  </v:textbox>
                  <w10:wrap type="none"/>
                </v:shape>
                <v:shape style="position:absolute;left:2158;top:4150;width:750;height:180" type="#_x0000_t202" id="docshape103" filled="false" stroked="false">
                  <v:textbox inset="0,0,0,0">
                    <w:txbxContent>
                      <w:p>
                        <w:pPr>
                          <w:spacing w:line="180" w:lineRule="exact" w:before="0"/>
                          <w:ind w:left="0" w:right="0" w:firstLine="0"/>
                          <w:jc w:val="left"/>
                          <w:rPr>
                            <w:rFonts w:ascii="Calibri"/>
                            <w:sz w:val="18"/>
                          </w:rPr>
                        </w:pPr>
                        <w:r>
                          <w:rPr>
                            <w:rFonts w:ascii="Calibri"/>
                            <w:color w:val="585858"/>
                            <w:spacing w:val="-2"/>
                            <w:sz w:val="18"/>
                          </w:rPr>
                          <w:t>10.000,00</w:t>
                        </w:r>
                      </w:p>
                    </w:txbxContent>
                  </v:textbox>
                  <w10:wrap type="none"/>
                </v:shape>
                <v:shape style="position:absolute;left:7827;top:3864;width:830;height:200" type="#_x0000_t202" id="docshape104" filled="false" stroked="false">
                  <v:textbox inset="0,0,0,0">
                    <w:txbxContent>
                      <w:p>
                        <w:pPr>
                          <w:spacing w:line="199" w:lineRule="exact" w:before="0"/>
                          <w:ind w:left="0" w:right="0" w:firstLine="0"/>
                          <w:jc w:val="left"/>
                          <w:rPr>
                            <w:rFonts w:ascii="Calibri"/>
                            <w:b/>
                            <w:sz w:val="20"/>
                          </w:rPr>
                        </w:pPr>
                        <w:r>
                          <w:rPr>
                            <w:rFonts w:ascii="Calibri"/>
                            <w:b/>
                            <w:color w:val="3493B9"/>
                            <w:spacing w:val="-2"/>
                            <w:sz w:val="20"/>
                          </w:rPr>
                          <w:t>11.700,00</w:t>
                        </w:r>
                      </w:p>
                    </w:txbxContent>
                  </v:textbox>
                  <w10:wrap type="none"/>
                </v:shape>
                <v:shape style="position:absolute;left:2158;top:2338;width:750;height:1540" type="#_x0000_t202" id="docshape105" filled="false" stroked="false">
                  <v:textbox inset="0,0,0,0">
                    <w:txbxContent>
                      <w:p>
                        <w:pPr>
                          <w:spacing w:line="183" w:lineRule="exact" w:before="0"/>
                          <w:ind w:left="0" w:right="0" w:firstLine="0"/>
                          <w:jc w:val="left"/>
                          <w:rPr>
                            <w:rFonts w:ascii="Calibri"/>
                            <w:sz w:val="18"/>
                          </w:rPr>
                        </w:pPr>
                        <w:r>
                          <w:rPr>
                            <w:rFonts w:ascii="Calibri"/>
                            <w:color w:val="585858"/>
                            <w:spacing w:val="-2"/>
                            <w:sz w:val="18"/>
                          </w:rPr>
                          <w:t>50.000,00</w:t>
                        </w:r>
                      </w:p>
                      <w:p>
                        <w:pPr>
                          <w:spacing w:line="240" w:lineRule="auto" w:before="13"/>
                          <w:rPr>
                            <w:rFonts w:ascii="Calibri"/>
                            <w:sz w:val="18"/>
                          </w:rPr>
                        </w:pPr>
                      </w:p>
                      <w:p>
                        <w:pPr>
                          <w:spacing w:before="0"/>
                          <w:ind w:left="0" w:right="0" w:firstLine="0"/>
                          <w:jc w:val="left"/>
                          <w:rPr>
                            <w:rFonts w:ascii="Calibri"/>
                            <w:sz w:val="18"/>
                          </w:rPr>
                        </w:pPr>
                        <w:r>
                          <w:rPr>
                            <w:rFonts w:ascii="Calibri"/>
                            <w:color w:val="585858"/>
                            <w:spacing w:val="-2"/>
                            <w:sz w:val="18"/>
                          </w:rPr>
                          <w:t>40.000,00</w:t>
                        </w:r>
                      </w:p>
                      <w:p>
                        <w:pPr>
                          <w:spacing w:line="240" w:lineRule="auto" w:before="14"/>
                          <w:rPr>
                            <w:rFonts w:ascii="Calibri"/>
                            <w:sz w:val="18"/>
                          </w:rPr>
                        </w:pPr>
                      </w:p>
                      <w:p>
                        <w:pPr>
                          <w:spacing w:before="0"/>
                          <w:ind w:left="0" w:right="0" w:firstLine="0"/>
                          <w:jc w:val="left"/>
                          <w:rPr>
                            <w:rFonts w:ascii="Calibri"/>
                            <w:sz w:val="18"/>
                          </w:rPr>
                        </w:pPr>
                        <w:r>
                          <w:rPr>
                            <w:rFonts w:ascii="Calibri"/>
                            <w:color w:val="585858"/>
                            <w:spacing w:val="-2"/>
                            <w:sz w:val="18"/>
                          </w:rPr>
                          <w:t>30.000,00</w:t>
                        </w:r>
                      </w:p>
                      <w:p>
                        <w:pPr>
                          <w:spacing w:line="240" w:lineRule="auto" w:before="14"/>
                          <w:rPr>
                            <w:rFonts w:ascii="Calibri"/>
                            <w:sz w:val="18"/>
                          </w:rPr>
                        </w:pPr>
                      </w:p>
                      <w:p>
                        <w:pPr>
                          <w:spacing w:line="216" w:lineRule="exact" w:before="0"/>
                          <w:ind w:left="0" w:right="0" w:firstLine="0"/>
                          <w:jc w:val="left"/>
                          <w:rPr>
                            <w:rFonts w:ascii="Calibri"/>
                            <w:sz w:val="18"/>
                          </w:rPr>
                        </w:pPr>
                        <w:r>
                          <w:rPr>
                            <w:rFonts w:ascii="Calibri"/>
                            <w:color w:val="585858"/>
                            <w:spacing w:val="-2"/>
                            <w:sz w:val="18"/>
                          </w:rPr>
                          <w:t>20.000,00</w:t>
                        </w:r>
                      </w:p>
                    </w:txbxContent>
                  </v:textbox>
                  <w10:wrap type="none"/>
                </v:shape>
                <v:shape style="position:absolute;left:3389;top:2176;width:830;height:200" type="#_x0000_t202" id="docshape106" filled="false" stroked="false">
                  <v:textbox inset="0,0,0,0">
                    <w:txbxContent>
                      <w:p>
                        <w:pPr>
                          <w:spacing w:line="199" w:lineRule="exact" w:before="0"/>
                          <w:ind w:left="0" w:right="0" w:firstLine="0"/>
                          <w:jc w:val="left"/>
                          <w:rPr>
                            <w:rFonts w:ascii="Calibri"/>
                            <w:b/>
                            <w:sz w:val="20"/>
                          </w:rPr>
                        </w:pPr>
                        <w:r>
                          <w:rPr>
                            <w:rFonts w:ascii="Calibri"/>
                            <w:b/>
                            <w:color w:val="3493B9"/>
                            <w:spacing w:val="-2"/>
                            <w:sz w:val="20"/>
                          </w:rPr>
                          <w:t>48.960,00</w:t>
                        </w:r>
                      </w:p>
                    </w:txbxContent>
                  </v:textbox>
                  <w10:wrap type="none"/>
                </v:shape>
                <v:shape style="position:absolute;left:2158;top:1885;width:750;height:180" type="#_x0000_t202" id="docshape107" filled="false" stroked="false">
                  <v:textbox inset="0,0,0,0">
                    <w:txbxContent>
                      <w:p>
                        <w:pPr>
                          <w:spacing w:line="180" w:lineRule="exact" w:before="0"/>
                          <w:ind w:left="0" w:right="0" w:firstLine="0"/>
                          <w:jc w:val="left"/>
                          <w:rPr>
                            <w:rFonts w:ascii="Calibri"/>
                            <w:sz w:val="18"/>
                          </w:rPr>
                        </w:pPr>
                        <w:r>
                          <w:rPr>
                            <w:rFonts w:ascii="Calibri"/>
                            <w:color w:val="585858"/>
                            <w:spacing w:val="-2"/>
                            <w:sz w:val="18"/>
                          </w:rPr>
                          <w:t>60.000,00</w:t>
                        </w:r>
                      </w:p>
                    </w:txbxContent>
                  </v:textbox>
                  <w10:wrap type="none"/>
                </v:shape>
                <v:shape style="position:absolute;left:4039;top:794;width:8909;height:711" type="#_x0000_t202" id="docshape108" filled="false" stroked="false">
                  <v:textbox inset="0,0,0,0">
                    <w:txbxContent>
                      <w:p>
                        <w:pPr>
                          <w:spacing w:line="325" w:lineRule="exact" w:before="0"/>
                          <w:ind w:left="0" w:right="18" w:firstLine="0"/>
                          <w:jc w:val="center"/>
                          <w:rPr>
                            <w:rFonts w:ascii="Calibri"/>
                            <w:b/>
                            <w:sz w:val="32"/>
                          </w:rPr>
                        </w:pPr>
                        <w:r>
                          <w:rPr>
                            <w:rFonts w:ascii="Calibri"/>
                            <w:b/>
                            <w:sz w:val="32"/>
                          </w:rPr>
                          <w:t>Pregled</w:t>
                        </w:r>
                        <w:r>
                          <w:rPr>
                            <w:rFonts w:ascii="Calibri"/>
                            <w:b/>
                            <w:spacing w:val="-13"/>
                            <w:sz w:val="32"/>
                          </w:rPr>
                          <w:t> </w:t>
                        </w:r>
                        <w:r>
                          <w:rPr>
                            <w:rFonts w:ascii="Calibri"/>
                            <w:b/>
                            <w:sz w:val="32"/>
                          </w:rPr>
                          <w:t>planiranih</w:t>
                        </w:r>
                        <w:r>
                          <w:rPr>
                            <w:rFonts w:ascii="Calibri"/>
                            <w:b/>
                            <w:spacing w:val="-10"/>
                            <w:sz w:val="32"/>
                          </w:rPr>
                          <w:t> </w:t>
                        </w:r>
                        <w:r>
                          <w:rPr>
                            <w:rFonts w:ascii="Calibri"/>
                            <w:b/>
                            <w:sz w:val="32"/>
                          </w:rPr>
                          <w:t>prihoda</w:t>
                        </w:r>
                        <w:r>
                          <w:rPr>
                            <w:rFonts w:ascii="Calibri"/>
                            <w:b/>
                            <w:spacing w:val="-12"/>
                            <w:sz w:val="32"/>
                          </w:rPr>
                          <w:t> </w:t>
                        </w:r>
                        <w:r>
                          <w:rPr>
                            <w:rFonts w:ascii="Calibri"/>
                            <w:b/>
                            <w:sz w:val="32"/>
                          </w:rPr>
                          <w:t>od</w:t>
                        </w:r>
                        <w:r>
                          <w:rPr>
                            <w:rFonts w:ascii="Calibri"/>
                            <w:b/>
                            <w:spacing w:val="-12"/>
                            <w:sz w:val="32"/>
                          </w:rPr>
                          <w:t> </w:t>
                        </w:r>
                        <w:r>
                          <w:rPr>
                            <w:rFonts w:ascii="Calibri"/>
                            <w:b/>
                            <w:sz w:val="32"/>
                          </w:rPr>
                          <w:t>upravnih</w:t>
                        </w:r>
                        <w:r>
                          <w:rPr>
                            <w:rFonts w:ascii="Calibri"/>
                            <w:b/>
                            <w:spacing w:val="-10"/>
                            <w:sz w:val="32"/>
                          </w:rPr>
                          <w:t> </w:t>
                        </w:r>
                        <w:r>
                          <w:rPr>
                            <w:rFonts w:ascii="Calibri"/>
                            <w:b/>
                            <w:sz w:val="32"/>
                          </w:rPr>
                          <w:t>i</w:t>
                        </w:r>
                        <w:r>
                          <w:rPr>
                            <w:rFonts w:ascii="Calibri"/>
                            <w:b/>
                            <w:spacing w:val="-13"/>
                            <w:sz w:val="32"/>
                          </w:rPr>
                          <w:t> </w:t>
                        </w:r>
                        <w:r>
                          <w:rPr>
                            <w:rFonts w:ascii="Calibri"/>
                            <w:b/>
                            <w:sz w:val="32"/>
                          </w:rPr>
                          <w:t>administrativnih</w:t>
                        </w:r>
                        <w:r>
                          <w:rPr>
                            <w:rFonts w:ascii="Calibri"/>
                            <w:b/>
                            <w:spacing w:val="-11"/>
                            <w:sz w:val="32"/>
                          </w:rPr>
                          <w:t> </w:t>
                        </w:r>
                        <w:r>
                          <w:rPr>
                            <w:rFonts w:ascii="Calibri"/>
                            <w:b/>
                            <w:spacing w:val="-2"/>
                            <w:sz w:val="32"/>
                          </w:rPr>
                          <w:t>pristojbi,</w:t>
                        </w:r>
                      </w:p>
                      <w:p>
                        <w:pPr>
                          <w:spacing w:line="384" w:lineRule="exact" w:before="0"/>
                          <w:ind w:left="78" w:right="18" w:firstLine="0"/>
                          <w:jc w:val="center"/>
                          <w:rPr>
                            <w:rFonts w:ascii="Calibri"/>
                            <w:b/>
                            <w:sz w:val="32"/>
                          </w:rPr>
                        </w:pPr>
                        <w:r>
                          <w:rPr>
                            <w:rFonts w:ascii="Calibri"/>
                            <w:b/>
                            <w:sz w:val="32"/>
                          </w:rPr>
                          <w:t>pristojbi</w:t>
                        </w:r>
                        <w:r>
                          <w:rPr>
                            <w:rFonts w:ascii="Calibri"/>
                            <w:b/>
                            <w:spacing w:val="-8"/>
                            <w:sz w:val="32"/>
                          </w:rPr>
                          <w:t> </w:t>
                        </w:r>
                        <w:r>
                          <w:rPr>
                            <w:rFonts w:ascii="Calibri"/>
                            <w:b/>
                            <w:sz w:val="32"/>
                          </w:rPr>
                          <w:t>po</w:t>
                        </w:r>
                        <w:r>
                          <w:rPr>
                            <w:rFonts w:ascii="Calibri"/>
                            <w:b/>
                            <w:spacing w:val="-7"/>
                            <w:sz w:val="32"/>
                          </w:rPr>
                          <w:t> </w:t>
                        </w:r>
                        <w:r>
                          <w:rPr>
                            <w:rFonts w:ascii="Calibri"/>
                            <w:b/>
                            <w:sz w:val="32"/>
                          </w:rPr>
                          <w:t>posebnim</w:t>
                        </w:r>
                        <w:r>
                          <w:rPr>
                            <w:rFonts w:ascii="Calibri"/>
                            <w:b/>
                            <w:spacing w:val="-6"/>
                            <w:sz w:val="32"/>
                          </w:rPr>
                          <w:t> </w:t>
                        </w:r>
                        <w:r>
                          <w:rPr>
                            <w:rFonts w:ascii="Calibri"/>
                            <w:b/>
                            <w:sz w:val="32"/>
                          </w:rPr>
                          <w:t>propisima</w:t>
                        </w:r>
                        <w:r>
                          <w:rPr>
                            <w:rFonts w:ascii="Calibri"/>
                            <w:b/>
                            <w:spacing w:val="-7"/>
                            <w:sz w:val="32"/>
                          </w:rPr>
                          <w:t> </w:t>
                        </w:r>
                        <w:r>
                          <w:rPr>
                            <w:rFonts w:ascii="Calibri"/>
                            <w:b/>
                            <w:sz w:val="32"/>
                          </w:rPr>
                          <w:t>i</w:t>
                        </w:r>
                        <w:r>
                          <w:rPr>
                            <w:rFonts w:ascii="Calibri"/>
                            <w:b/>
                            <w:spacing w:val="-11"/>
                            <w:sz w:val="32"/>
                          </w:rPr>
                          <w:t> </w:t>
                        </w:r>
                        <w:r>
                          <w:rPr>
                            <w:rFonts w:ascii="Calibri"/>
                            <w:b/>
                            <w:sz w:val="32"/>
                          </w:rPr>
                          <w:t>naknada</w:t>
                        </w:r>
                        <w:r>
                          <w:rPr>
                            <w:rFonts w:ascii="Calibri"/>
                            <w:b/>
                            <w:spacing w:val="-8"/>
                            <w:sz w:val="32"/>
                          </w:rPr>
                          <w:t> </w:t>
                        </w:r>
                        <w:r>
                          <w:rPr>
                            <w:rFonts w:ascii="Calibri"/>
                            <w:b/>
                            <w:sz w:val="32"/>
                          </w:rPr>
                          <w:t>za</w:t>
                        </w:r>
                        <w:r>
                          <w:rPr>
                            <w:rFonts w:ascii="Calibri"/>
                            <w:b/>
                            <w:spacing w:val="-9"/>
                            <w:sz w:val="32"/>
                          </w:rPr>
                          <w:t> </w:t>
                        </w:r>
                        <w:r>
                          <w:rPr>
                            <w:rFonts w:ascii="Calibri"/>
                            <w:b/>
                            <w:sz w:val="32"/>
                          </w:rPr>
                          <w:t>2026.</w:t>
                        </w:r>
                        <w:r>
                          <w:rPr>
                            <w:rFonts w:ascii="Calibri"/>
                            <w:b/>
                            <w:spacing w:val="-5"/>
                            <w:sz w:val="32"/>
                          </w:rPr>
                          <w:t> </w:t>
                        </w:r>
                        <w:r>
                          <w:rPr>
                            <w:rFonts w:ascii="Calibri"/>
                            <w:b/>
                            <w:spacing w:val="-2"/>
                            <w:sz w:val="32"/>
                          </w:rPr>
                          <w:t>godinu</w:t>
                        </w:r>
                      </w:p>
                    </w:txbxContent>
                  </v:textbox>
                  <w10:wrap type="none"/>
                </v:shape>
                <w10:wrap type="topAndBottom"/>
              </v:group>
            </w:pict>
          </mc:Fallback>
        </mc:AlternateContent>
      </w:r>
    </w:p>
    <w:p>
      <w:pPr>
        <w:pStyle w:val="BodyText"/>
        <w:spacing w:after="0"/>
        <w:rPr>
          <w:b/>
          <w:i/>
          <w:sz w:val="20"/>
        </w:rPr>
        <w:sectPr>
          <w:footerReference w:type="default" r:id="rId38"/>
          <w:pgSz w:w="16840" w:h="11910" w:orient="landscape"/>
          <w:pgMar w:header="0" w:footer="1051" w:top="1340" w:bottom="1240" w:left="1080" w:right="1080"/>
        </w:sectPr>
      </w:pPr>
    </w:p>
    <w:p>
      <w:pPr>
        <w:pStyle w:val="Heading3"/>
        <w:spacing w:before="79"/>
      </w:pPr>
      <w:r>
        <w:rPr/>
        <w:t>Prihodi</w:t>
      </w:r>
      <w:r>
        <w:rPr>
          <w:spacing w:val="-4"/>
        </w:rPr>
        <w:t> </w:t>
      </w:r>
      <w:r>
        <w:rPr/>
        <w:t>od</w:t>
      </w:r>
      <w:r>
        <w:rPr>
          <w:spacing w:val="-2"/>
        </w:rPr>
        <w:t> </w:t>
      </w:r>
      <w:r>
        <w:rPr/>
        <w:t>prodaje</w:t>
      </w:r>
      <w:r>
        <w:rPr>
          <w:spacing w:val="-1"/>
        </w:rPr>
        <w:t> </w:t>
      </w:r>
      <w:r>
        <w:rPr/>
        <w:t>proizvoda</w:t>
      </w:r>
      <w:r>
        <w:rPr>
          <w:spacing w:val="-2"/>
        </w:rPr>
        <w:t> </w:t>
      </w:r>
      <w:r>
        <w:rPr/>
        <w:t>i</w:t>
      </w:r>
      <w:r>
        <w:rPr>
          <w:spacing w:val="-2"/>
        </w:rPr>
        <w:t> </w:t>
      </w:r>
      <w:r>
        <w:rPr/>
        <w:t>robe</w:t>
      </w:r>
      <w:r>
        <w:rPr>
          <w:spacing w:val="-2"/>
        </w:rPr>
        <w:t> </w:t>
      </w:r>
      <w:r>
        <w:rPr/>
        <w:t>te</w:t>
      </w:r>
      <w:r>
        <w:rPr>
          <w:spacing w:val="-2"/>
        </w:rPr>
        <w:t> </w:t>
      </w:r>
      <w:r>
        <w:rPr/>
        <w:t>pruženih</w:t>
      </w:r>
      <w:r>
        <w:rPr>
          <w:spacing w:val="-1"/>
        </w:rPr>
        <w:t> </w:t>
      </w:r>
      <w:r>
        <w:rPr/>
        <w:t>usluga,</w:t>
      </w:r>
      <w:r>
        <w:rPr>
          <w:spacing w:val="-1"/>
        </w:rPr>
        <w:t> </w:t>
      </w:r>
      <w:r>
        <w:rPr/>
        <w:t>prihodi</w:t>
      </w:r>
      <w:r>
        <w:rPr>
          <w:spacing w:val="-2"/>
        </w:rPr>
        <w:t> </w:t>
      </w:r>
      <w:r>
        <w:rPr/>
        <w:t>od</w:t>
      </w:r>
      <w:r>
        <w:rPr>
          <w:spacing w:val="-1"/>
        </w:rPr>
        <w:t> </w:t>
      </w:r>
      <w:r>
        <w:rPr>
          <w:spacing w:val="-2"/>
        </w:rPr>
        <w:t>donacija</w:t>
      </w:r>
    </w:p>
    <w:p>
      <w:pPr>
        <w:pStyle w:val="BodyText"/>
        <w:ind w:left="338" w:right="333"/>
        <w:jc w:val="both"/>
      </w:pPr>
      <w:r>
        <w:rPr/>
        <w:t>Navedeni</w:t>
      </w:r>
      <w:r>
        <w:rPr>
          <w:spacing w:val="-15"/>
        </w:rPr>
        <w:t> </w:t>
      </w:r>
      <w:r>
        <w:rPr/>
        <w:t>prihodi</w:t>
      </w:r>
      <w:r>
        <w:rPr>
          <w:spacing w:val="-15"/>
        </w:rPr>
        <w:t> </w:t>
      </w:r>
      <w:r>
        <w:rPr/>
        <w:t>planirani</w:t>
      </w:r>
      <w:r>
        <w:rPr>
          <w:spacing w:val="-14"/>
        </w:rPr>
        <w:t> </w:t>
      </w:r>
      <w:r>
        <w:rPr/>
        <w:t>su</w:t>
      </w:r>
      <w:r>
        <w:rPr>
          <w:spacing w:val="-15"/>
        </w:rPr>
        <w:t> </w:t>
      </w:r>
      <w:r>
        <w:rPr/>
        <w:t>u</w:t>
      </w:r>
      <w:r>
        <w:rPr>
          <w:spacing w:val="-15"/>
        </w:rPr>
        <w:t> </w:t>
      </w:r>
      <w:r>
        <w:rPr/>
        <w:t>iznosu</w:t>
      </w:r>
      <w:r>
        <w:rPr>
          <w:spacing w:val="-15"/>
        </w:rPr>
        <w:t> </w:t>
      </w:r>
      <w:r>
        <w:rPr/>
        <w:t>od</w:t>
      </w:r>
      <w:r>
        <w:rPr>
          <w:spacing w:val="-14"/>
        </w:rPr>
        <w:t> </w:t>
      </w:r>
      <w:r>
        <w:rPr/>
        <w:t>73.350,00</w:t>
      </w:r>
      <w:r>
        <w:rPr>
          <w:spacing w:val="-15"/>
        </w:rPr>
        <w:t> </w:t>
      </w:r>
      <w:r>
        <w:rPr/>
        <w:t>EUR.</w:t>
      </w:r>
      <w:r>
        <w:rPr>
          <w:spacing w:val="-15"/>
        </w:rPr>
        <w:t> </w:t>
      </w:r>
      <w:r>
        <w:rPr/>
        <w:t>Navedeni</w:t>
      </w:r>
      <w:r>
        <w:rPr>
          <w:spacing w:val="-14"/>
        </w:rPr>
        <w:t> </w:t>
      </w:r>
      <w:r>
        <w:rPr/>
        <w:t>se</w:t>
      </w:r>
      <w:r>
        <w:rPr>
          <w:spacing w:val="-15"/>
        </w:rPr>
        <w:t> </w:t>
      </w:r>
      <w:r>
        <w:rPr/>
        <w:t>prihodi</w:t>
      </w:r>
      <w:r>
        <w:rPr>
          <w:spacing w:val="-15"/>
        </w:rPr>
        <w:t> </w:t>
      </w:r>
      <w:r>
        <w:rPr/>
        <w:t>planiraju</w:t>
      </w:r>
      <w:r>
        <w:rPr>
          <w:spacing w:val="-15"/>
        </w:rPr>
        <w:t> </w:t>
      </w:r>
      <w:r>
        <w:rPr/>
        <w:t>utrošit prvenstveno</w:t>
      </w:r>
      <w:r>
        <w:rPr>
          <w:spacing w:val="-2"/>
        </w:rPr>
        <w:t> </w:t>
      </w:r>
      <w:r>
        <w:rPr/>
        <w:t>na</w:t>
      </w:r>
      <w:r>
        <w:rPr>
          <w:spacing w:val="-2"/>
        </w:rPr>
        <w:t> </w:t>
      </w:r>
      <w:r>
        <w:rPr/>
        <w:t>organizaciju</w:t>
      </w:r>
      <w:r>
        <w:rPr>
          <w:spacing w:val="-1"/>
        </w:rPr>
        <w:t> </w:t>
      </w:r>
      <w:r>
        <w:rPr/>
        <w:t>manifestacija i</w:t>
      </w:r>
      <w:r>
        <w:rPr>
          <w:spacing w:val="-1"/>
        </w:rPr>
        <w:t> </w:t>
      </w:r>
      <w:r>
        <w:rPr/>
        <w:t>festivala</w:t>
      </w:r>
      <w:r>
        <w:rPr>
          <w:spacing w:val="-2"/>
        </w:rPr>
        <w:t> </w:t>
      </w:r>
      <w:r>
        <w:rPr/>
        <w:t>koje</w:t>
      </w:r>
      <w:r>
        <w:rPr>
          <w:spacing w:val="-2"/>
        </w:rPr>
        <w:t> </w:t>
      </w:r>
      <w:r>
        <w:rPr/>
        <w:t>organizira</w:t>
      </w:r>
      <w:r>
        <w:rPr>
          <w:spacing w:val="-2"/>
        </w:rPr>
        <w:t> </w:t>
      </w:r>
      <w:r>
        <w:rPr/>
        <w:t>općina i</w:t>
      </w:r>
      <w:r>
        <w:rPr>
          <w:spacing w:val="-1"/>
        </w:rPr>
        <w:t> </w:t>
      </w:r>
      <w:r>
        <w:rPr/>
        <w:t>nabavu</w:t>
      </w:r>
      <w:r>
        <w:rPr>
          <w:spacing w:val="-1"/>
        </w:rPr>
        <w:t> </w:t>
      </w:r>
      <w:r>
        <w:rPr/>
        <w:t>vozila</w:t>
      </w:r>
      <w:r>
        <w:rPr>
          <w:spacing w:val="-2"/>
        </w:rPr>
        <w:t> </w:t>
      </w:r>
      <w:r>
        <w:rPr/>
        <w:t>za potrebe lokalnog stanovništva - Ćićmobila.</w:t>
      </w:r>
    </w:p>
    <w:p>
      <w:pPr>
        <w:pStyle w:val="BodyText"/>
      </w:pPr>
    </w:p>
    <w:p>
      <w:pPr>
        <w:pStyle w:val="BodyText"/>
      </w:pPr>
    </w:p>
    <w:p>
      <w:pPr>
        <w:pStyle w:val="Heading2"/>
        <w:numPr>
          <w:ilvl w:val="1"/>
          <w:numId w:val="6"/>
        </w:numPr>
        <w:tabs>
          <w:tab w:pos="758" w:val="left" w:leader="none"/>
        </w:tabs>
        <w:spacing w:line="240" w:lineRule="auto" w:before="0" w:after="0"/>
        <w:ind w:left="758" w:right="0" w:hanging="420"/>
        <w:jc w:val="left"/>
      </w:pPr>
      <w:bookmarkStart w:name="_TOC_250005" w:id="4"/>
      <w:r>
        <w:rPr/>
        <w:t>PRIHODI</w:t>
      </w:r>
      <w:r>
        <w:rPr>
          <w:spacing w:val="-4"/>
        </w:rPr>
        <w:t> </w:t>
      </w:r>
      <w:r>
        <w:rPr/>
        <w:t>OD</w:t>
      </w:r>
      <w:r>
        <w:rPr>
          <w:spacing w:val="-4"/>
        </w:rPr>
        <w:t> </w:t>
      </w:r>
      <w:r>
        <w:rPr/>
        <w:t>PRODAJE</w:t>
      </w:r>
      <w:r>
        <w:rPr>
          <w:spacing w:val="-3"/>
        </w:rPr>
        <w:t> </w:t>
      </w:r>
      <w:r>
        <w:rPr/>
        <w:t>NEFINANCIJSKE</w:t>
      </w:r>
      <w:bookmarkEnd w:id="4"/>
      <w:r>
        <w:rPr>
          <w:spacing w:val="-2"/>
        </w:rPr>
        <w:t> IMOVINE</w:t>
      </w:r>
    </w:p>
    <w:p>
      <w:pPr>
        <w:pStyle w:val="Heading3"/>
      </w:pPr>
      <w:r>
        <w:rPr/>
        <w:t>Prihodi</w:t>
      </w:r>
      <w:r>
        <w:rPr>
          <w:spacing w:val="-2"/>
        </w:rPr>
        <w:t> </w:t>
      </w:r>
      <w:r>
        <w:rPr/>
        <w:t>od</w:t>
      </w:r>
      <w:r>
        <w:rPr>
          <w:spacing w:val="-2"/>
        </w:rPr>
        <w:t> </w:t>
      </w:r>
      <w:r>
        <w:rPr/>
        <w:t>prodaje</w:t>
      </w:r>
      <w:r>
        <w:rPr>
          <w:spacing w:val="-2"/>
        </w:rPr>
        <w:t> </w:t>
      </w:r>
      <w:r>
        <w:rPr/>
        <w:t>zemljišta</w:t>
      </w:r>
      <w:r>
        <w:rPr>
          <w:spacing w:val="-2"/>
        </w:rPr>
        <w:t> </w:t>
      </w:r>
      <w:r>
        <w:rPr/>
        <w:t>i</w:t>
      </w:r>
      <w:r>
        <w:rPr>
          <w:spacing w:val="-2"/>
        </w:rPr>
        <w:t> </w:t>
      </w:r>
      <w:r>
        <w:rPr/>
        <w:t>građevinskih</w:t>
      </w:r>
      <w:r>
        <w:rPr>
          <w:spacing w:val="-1"/>
        </w:rPr>
        <w:t> </w:t>
      </w:r>
      <w:r>
        <w:rPr>
          <w:spacing w:val="-2"/>
        </w:rPr>
        <w:t>objekata</w:t>
      </w:r>
    </w:p>
    <w:p>
      <w:pPr>
        <w:pStyle w:val="BodyText"/>
        <w:ind w:left="338" w:right="335"/>
        <w:jc w:val="both"/>
      </w:pPr>
      <w:r>
        <w:rPr/>
        <w:t>Prihodi od prodaje nekretnina u vlasništvu općine u 2026. godini planiraju se u iznosu od 21.500,00 EUR. Ukupni planirani prihodi od prodaje nefinancijske imovine u 2026. godini manji su za 13.500,00 EUR u odnosu na plan 2025. godine.</w:t>
      </w:r>
    </w:p>
    <w:p>
      <w:pPr>
        <w:pStyle w:val="BodyText"/>
      </w:pPr>
    </w:p>
    <w:p>
      <w:pPr>
        <w:pStyle w:val="BodyText"/>
      </w:pPr>
    </w:p>
    <w:p>
      <w:pPr>
        <w:pStyle w:val="BodyText"/>
        <w:spacing w:before="1"/>
      </w:pPr>
    </w:p>
    <w:p>
      <w:pPr>
        <w:pStyle w:val="ListParagraph"/>
        <w:numPr>
          <w:ilvl w:val="0"/>
          <w:numId w:val="6"/>
        </w:numPr>
        <w:tabs>
          <w:tab w:pos="613" w:val="left" w:leader="none"/>
        </w:tabs>
        <w:spacing w:line="240" w:lineRule="auto" w:before="0" w:after="0"/>
        <w:ind w:left="613" w:right="0" w:hanging="275"/>
        <w:jc w:val="left"/>
        <w:rPr>
          <w:b/>
          <w:sz w:val="24"/>
        </w:rPr>
      </w:pPr>
      <w:r>
        <w:rPr>
          <w:b/>
          <w:w w:val="115"/>
          <w:sz w:val="24"/>
        </w:rPr>
        <w:t>RASHODI</w:t>
      </w:r>
      <w:r>
        <w:rPr>
          <w:b/>
          <w:spacing w:val="-13"/>
          <w:w w:val="115"/>
          <w:sz w:val="24"/>
        </w:rPr>
        <w:t> </w:t>
      </w:r>
      <w:r>
        <w:rPr>
          <w:b/>
          <w:w w:val="115"/>
          <w:sz w:val="24"/>
        </w:rPr>
        <w:t>I</w:t>
      </w:r>
      <w:r>
        <w:rPr>
          <w:b/>
          <w:spacing w:val="-10"/>
          <w:w w:val="115"/>
          <w:sz w:val="24"/>
        </w:rPr>
        <w:t> </w:t>
      </w:r>
      <w:r>
        <w:rPr>
          <w:b/>
          <w:w w:val="115"/>
          <w:sz w:val="24"/>
        </w:rPr>
        <w:t>IZDACI</w:t>
      </w:r>
      <w:r>
        <w:rPr>
          <w:b/>
          <w:spacing w:val="-12"/>
          <w:w w:val="115"/>
          <w:sz w:val="24"/>
        </w:rPr>
        <w:t> </w:t>
      </w:r>
      <w:r>
        <w:rPr>
          <w:b/>
          <w:w w:val="115"/>
          <w:sz w:val="24"/>
        </w:rPr>
        <w:t>PRORAČUNA</w:t>
      </w:r>
      <w:r>
        <w:rPr>
          <w:b/>
          <w:spacing w:val="-9"/>
          <w:w w:val="115"/>
          <w:sz w:val="24"/>
        </w:rPr>
        <w:t> </w:t>
      </w:r>
      <w:r>
        <w:rPr>
          <w:b/>
          <w:w w:val="115"/>
          <w:sz w:val="24"/>
        </w:rPr>
        <w:t>PO</w:t>
      </w:r>
      <w:r>
        <w:rPr>
          <w:b/>
          <w:spacing w:val="-12"/>
          <w:w w:val="115"/>
          <w:sz w:val="24"/>
        </w:rPr>
        <w:t> </w:t>
      </w:r>
      <w:r>
        <w:rPr>
          <w:b/>
          <w:spacing w:val="-2"/>
          <w:w w:val="115"/>
          <w:sz w:val="24"/>
        </w:rPr>
        <w:t>EKONOMSKOJ</w:t>
      </w:r>
    </w:p>
    <w:p>
      <w:pPr>
        <w:spacing w:before="0"/>
        <w:ind w:left="338" w:right="0" w:firstLine="0"/>
        <w:jc w:val="left"/>
        <w:rPr>
          <w:b/>
          <w:sz w:val="24"/>
        </w:rPr>
      </w:pPr>
      <w:r>
        <w:rPr>
          <w:b/>
          <w:spacing w:val="-2"/>
          <w:w w:val="115"/>
          <w:sz w:val="24"/>
        </w:rPr>
        <w:t>KLASIFIKACIJI</w:t>
      </w:r>
    </w:p>
    <w:p>
      <w:pPr>
        <w:pStyle w:val="BodyText"/>
        <w:spacing w:before="60"/>
        <w:ind w:left="338" w:right="333"/>
        <w:jc w:val="both"/>
      </w:pPr>
      <w:r>
        <w:rPr/>
        <w:t>Sa</w:t>
      </w:r>
      <w:r>
        <w:rPr>
          <w:spacing w:val="-15"/>
        </w:rPr>
        <w:t> </w:t>
      </w:r>
      <w:r>
        <w:rPr/>
        <w:t>planiranim</w:t>
      </w:r>
      <w:r>
        <w:rPr>
          <w:spacing w:val="-14"/>
        </w:rPr>
        <w:t> </w:t>
      </w:r>
      <w:r>
        <w:rPr/>
        <w:t>prihodima</w:t>
      </w:r>
      <w:r>
        <w:rPr>
          <w:spacing w:val="-13"/>
        </w:rPr>
        <w:t> </w:t>
      </w:r>
      <w:r>
        <w:rPr/>
        <w:t>tekuće</w:t>
      </w:r>
      <w:r>
        <w:rPr>
          <w:spacing w:val="-15"/>
        </w:rPr>
        <w:t> </w:t>
      </w:r>
      <w:r>
        <w:rPr/>
        <w:t>godine</w:t>
      </w:r>
      <w:r>
        <w:rPr>
          <w:spacing w:val="-13"/>
        </w:rPr>
        <w:t> </w:t>
      </w:r>
      <w:r>
        <w:rPr/>
        <w:t>u</w:t>
      </w:r>
      <w:r>
        <w:rPr>
          <w:spacing w:val="-14"/>
        </w:rPr>
        <w:t> </w:t>
      </w:r>
      <w:r>
        <w:rPr/>
        <w:t>ukupnom</w:t>
      </w:r>
      <w:r>
        <w:rPr>
          <w:spacing w:val="-13"/>
        </w:rPr>
        <w:t> </w:t>
      </w:r>
      <w:r>
        <w:rPr/>
        <w:t>iznosu</w:t>
      </w:r>
      <w:r>
        <w:rPr>
          <w:spacing w:val="-15"/>
        </w:rPr>
        <w:t> </w:t>
      </w:r>
      <w:r>
        <w:rPr/>
        <w:t>od</w:t>
      </w:r>
      <w:r>
        <w:rPr>
          <w:spacing w:val="-13"/>
        </w:rPr>
        <w:t> </w:t>
      </w:r>
      <w:r>
        <w:rPr/>
        <w:t>983.988,00</w:t>
      </w:r>
      <w:r>
        <w:rPr>
          <w:spacing w:val="-14"/>
        </w:rPr>
        <w:t> </w:t>
      </w:r>
      <w:r>
        <w:rPr/>
        <w:t>EUR,</w:t>
      </w:r>
      <w:r>
        <w:rPr>
          <w:spacing w:val="-14"/>
        </w:rPr>
        <w:t> </w:t>
      </w:r>
      <w:r>
        <w:rPr/>
        <w:t>te</w:t>
      </w:r>
      <w:r>
        <w:rPr>
          <w:spacing w:val="-15"/>
        </w:rPr>
        <w:t> </w:t>
      </w:r>
      <w:r>
        <w:rPr/>
        <w:t>raspoloživim sredstvima iz prijašnjih godina u iznosu od 30.000,00 EUR izvršena je raspodjela sredstava u proračunu na rashode poslovanja (skupina 3) u iznosu od 626.803,00 EUR i na rashode za nabavu nefinancijske imovine (skupina 4) u iznosu od 387.185,00 EUR.</w:t>
      </w:r>
    </w:p>
    <w:p>
      <w:pPr>
        <w:pStyle w:val="BodyText"/>
      </w:pPr>
    </w:p>
    <w:p>
      <w:pPr>
        <w:pStyle w:val="BodyText"/>
        <w:ind w:left="338"/>
        <w:jc w:val="both"/>
      </w:pPr>
      <w:r>
        <w:rPr/>
        <w:t>U</w:t>
      </w:r>
      <w:r>
        <w:rPr>
          <w:spacing w:val="5"/>
        </w:rPr>
        <w:t> </w:t>
      </w:r>
      <w:r>
        <w:rPr/>
        <w:t>Proračuna</w:t>
      </w:r>
      <w:r>
        <w:rPr>
          <w:spacing w:val="5"/>
        </w:rPr>
        <w:t> </w:t>
      </w:r>
      <w:r>
        <w:rPr/>
        <w:t>općine</w:t>
      </w:r>
      <w:r>
        <w:rPr>
          <w:spacing w:val="5"/>
        </w:rPr>
        <w:t> </w:t>
      </w:r>
      <w:r>
        <w:rPr/>
        <w:t>Lanišće</w:t>
      </w:r>
      <w:r>
        <w:rPr>
          <w:spacing w:val="6"/>
        </w:rPr>
        <w:t> </w:t>
      </w:r>
      <w:r>
        <w:rPr/>
        <w:t>za</w:t>
      </w:r>
      <w:r>
        <w:rPr>
          <w:spacing w:val="5"/>
        </w:rPr>
        <w:t> </w:t>
      </w:r>
      <w:r>
        <w:rPr/>
        <w:t>2026.</w:t>
      </w:r>
      <w:r>
        <w:rPr>
          <w:spacing w:val="5"/>
        </w:rPr>
        <w:t> </w:t>
      </w:r>
      <w:r>
        <w:rPr/>
        <w:t>godinu</w:t>
      </w:r>
      <w:r>
        <w:rPr>
          <w:spacing w:val="6"/>
        </w:rPr>
        <w:t> </w:t>
      </w:r>
      <w:r>
        <w:rPr/>
        <w:t>primijenjeno</w:t>
      </w:r>
      <w:r>
        <w:rPr>
          <w:spacing w:val="5"/>
        </w:rPr>
        <w:t> </w:t>
      </w:r>
      <w:r>
        <w:rPr/>
        <w:t>je</w:t>
      </w:r>
      <w:r>
        <w:rPr>
          <w:spacing w:val="5"/>
        </w:rPr>
        <w:t> </w:t>
      </w:r>
      <w:r>
        <w:rPr/>
        <w:t>programsko</w:t>
      </w:r>
      <w:r>
        <w:rPr>
          <w:spacing w:val="6"/>
        </w:rPr>
        <w:t> </w:t>
      </w:r>
      <w:r>
        <w:rPr/>
        <w:t>planiranje</w:t>
      </w:r>
      <w:r>
        <w:rPr>
          <w:spacing w:val="8"/>
        </w:rPr>
        <w:t> </w:t>
      </w:r>
      <w:r>
        <w:rPr>
          <w:spacing w:val="-2"/>
        </w:rPr>
        <w:t>poštujući</w:t>
      </w:r>
    </w:p>
    <w:p>
      <w:pPr>
        <w:pStyle w:val="BodyText"/>
        <w:ind w:left="338"/>
        <w:jc w:val="both"/>
      </w:pPr>
      <w:r>
        <w:rPr/>
        <w:t>funkcijsku</w:t>
      </w:r>
      <w:r>
        <w:rPr>
          <w:spacing w:val="-2"/>
        </w:rPr>
        <w:t> </w:t>
      </w:r>
      <w:r>
        <w:rPr/>
        <w:t>i</w:t>
      </w:r>
      <w:r>
        <w:rPr>
          <w:spacing w:val="-1"/>
        </w:rPr>
        <w:t> </w:t>
      </w:r>
      <w:r>
        <w:rPr/>
        <w:t>ekonomsku</w:t>
      </w:r>
      <w:r>
        <w:rPr>
          <w:spacing w:val="-1"/>
        </w:rPr>
        <w:t> </w:t>
      </w:r>
      <w:r>
        <w:rPr/>
        <w:t>klasifikaciju,</w:t>
      </w:r>
      <w:r>
        <w:rPr>
          <w:spacing w:val="-1"/>
        </w:rPr>
        <w:t> </w:t>
      </w:r>
      <w:r>
        <w:rPr/>
        <w:t>te</w:t>
      </w:r>
      <w:r>
        <w:rPr>
          <w:spacing w:val="-1"/>
        </w:rPr>
        <w:t> </w:t>
      </w:r>
      <w:r>
        <w:rPr/>
        <w:t>izvore </w:t>
      </w:r>
      <w:r>
        <w:rPr>
          <w:spacing w:val="-2"/>
        </w:rPr>
        <w:t>financiranja.</w:t>
      </w:r>
    </w:p>
    <w:p>
      <w:pPr>
        <w:pStyle w:val="BodyText"/>
        <w:ind w:left="338" w:right="337"/>
        <w:jc w:val="both"/>
      </w:pPr>
      <w:r>
        <w:rPr/>
        <w:t>Proračun općine Lanišće sastoji se od dva razdjela i dvije glave u kojima se kao jedan razdjel pojavljuje Predstavnička i izvršna tijela, a kao drugi razdjel Jedinstveni upravni odjel. Nazivi razdjela istovjetni su nazivima glava.</w:t>
      </w:r>
    </w:p>
    <w:p>
      <w:pPr>
        <w:pStyle w:val="BodyText"/>
        <w:spacing w:before="1"/>
      </w:pPr>
    </w:p>
    <w:p>
      <w:pPr>
        <w:pStyle w:val="BodyText"/>
        <w:ind w:left="338" w:right="336"/>
        <w:jc w:val="both"/>
      </w:pPr>
      <w:r>
        <w:rPr/>
        <w:t>U nastavku se daje prikaz rashoda prema ekonomskoj klasifikaciji odnosno prema osnovnim skupinama rashoda i izdataka kroz razdoblje 2026. - 2028. godine.</w:t>
      </w:r>
    </w:p>
    <w:p>
      <w:pPr>
        <w:pStyle w:val="BodyText"/>
        <w:spacing w:after="0"/>
        <w:jc w:val="both"/>
        <w:sectPr>
          <w:footerReference w:type="default" r:id="rId47"/>
          <w:pgSz w:w="11910" w:h="16840"/>
          <w:pgMar w:header="0" w:footer="1051" w:top="1320" w:bottom="1240" w:left="1080" w:right="1080"/>
        </w:sectPr>
      </w:pPr>
    </w:p>
    <w:p>
      <w:pPr>
        <w:pStyle w:val="Heading3"/>
        <w:spacing w:before="71"/>
        <w:jc w:val="left"/>
      </w:pPr>
      <w:r>
        <w:rPr/>
        <w:t>Tabela</w:t>
      </w:r>
      <w:r>
        <w:rPr>
          <w:spacing w:val="-15"/>
        </w:rPr>
        <w:t> </w:t>
      </w:r>
      <w:r>
        <w:rPr/>
        <w:t>4:</w:t>
      </w:r>
      <w:r>
        <w:rPr>
          <w:spacing w:val="4"/>
        </w:rPr>
        <w:t> </w:t>
      </w:r>
      <w:r>
        <w:rPr/>
        <w:t>Prikaz</w:t>
      </w:r>
      <w:r>
        <w:rPr>
          <w:spacing w:val="-15"/>
        </w:rPr>
        <w:t> </w:t>
      </w:r>
      <w:r>
        <w:rPr/>
        <w:t>planiranih</w:t>
      </w:r>
      <w:r>
        <w:rPr>
          <w:spacing w:val="-15"/>
        </w:rPr>
        <w:t> </w:t>
      </w:r>
      <w:r>
        <w:rPr/>
        <w:t>rashoda</w:t>
      </w:r>
      <w:r>
        <w:rPr>
          <w:spacing w:val="-15"/>
        </w:rPr>
        <w:t> </w:t>
      </w:r>
      <w:r>
        <w:rPr/>
        <w:t>i</w:t>
      </w:r>
      <w:r>
        <w:rPr>
          <w:spacing w:val="-15"/>
        </w:rPr>
        <w:t> </w:t>
      </w:r>
      <w:r>
        <w:rPr/>
        <w:t>izdataka</w:t>
      </w:r>
      <w:r>
        <w:rPr>
          <w:spacing w:val="-15"/>
        </w:rPr>
        <w:t> </w:t>
      </w:r>
      <w:r>
        <w:rPr/>
        <w:t>u</w:t>
      </w:r>
      <w:r>
        <w:rPr>
          <w:spacing w:val="-17"/>
        </w:rPr>
        <w:t> </w:t>
      </w:r>
      <w:r>
        <w:rPr/>
        <w:t>razdoblju</w:t>
      </w:r>
      <w:r>
        <w:rPr>
          <w:spacing w:val="-15"/>
        </w:rPr>
        <w:t> </w:t>
      </w:r>
      <w:r>
        <w:rPr/>
        <w:t>2026.</w:t>
      </w:r>
      <w:r>
        <w:rPr>
          <w:spacing w:val="-15"/>
        </w:rPr>
        <w:t> </w:t>
      </w:r>
      <w:r>
        <w:rPr/>
        <w:t>-</w:t>
      </w:r>
      <w:r>
        <w:rPr>
          <w:spacing w:val="-16"/>
        </w:rPr>
        <w:t> </w:t>
      </w:r>
      <w:r>
        <w:rPr/>
        <w:t>2028.</w:t>
      </w:r>
      <w:r>
        <w:rPr>
          <w:spacing w:val="-15"/>
        </w:rPr>
        <w:t> </w:t>
      </w:r>
      <w:r>
        <w:rPr/>
        <w:t>godine</w:t>
      </w:r>
      <w:r>
        <w:rPr>
          <w:spacing w:val="-15"/>
        </w:rPr>
        <w:t> </w:t>
      </w:r>
      <w:r>
        <w:rPr/>
        <w:t>na</w:t>
      </w:r>
      <w:r>
        <w:rPr>
          <w:spacing w:val="-15"/>
        </w:rPr>
        <w:t> </w:t>
      </w:r>
      <w:r>
        <w:rPr/>
        <w:t>nivou</w:t>
      </w:r>
      <w:r>
        <w:rPr>
          <w:spacing w:val="-17"/>
        </w:rPr>
        <w:t> </w:t>
      </w:r>
      <w:r>
        <w:rPr/>
        <w:t>razreda</w:t>
      </w:r>
      <w:r>
        <w:rPr>
          <w:spacing w:val="-15"/>
        </w:rPr>
        <w:t> </w:t>
      </w:r>
      <w:r>
        <w:rPr/>
        <w:t>i</w:t>
      </w:r>
      <w:r>
        <w:rPr>
          <w:spacing w:val="-17"/>
        </w:rPr>
        <w:t> </w:t>
      </w:r>
      <w:r>
        <w:rPr/>
        <w:t>skupine</w:t>
      </w:r>
      <w:r>
        <w:rPr>
          <w:spacing w:val="27"/>
        </w:rPr>
        <w:t> </w:t>
      </w:r>
      <w:r>
        <w:rPr/>
        <w:t>ekonomske</w:t>
      </w:r>
      <w:r>
        <w:rPr>
          <w:spacing w:val="-16"/>
        </w:rPr>
        <w:t> </w:t>
      </w:r>
      <w:r>
        <w:rPr/>
        <w:t>klasifikacije</w:t>
      </w:r>
      <w:r>
        <w:rPr>
          <w:spacing w:val="-14"/>
        </w:rPr>
        <w:t> </w:t>
      </w:r>
      <w:r>
        <w:rPr/>
        <w:t>i</w:t>
      </w:r>
      <w:r>
        <w:rPr>
          <w:spacing w:val="-15"/>
        </w:rPr>
        <w:t> </w:t>
      </w:r>
      <w:r>
        <w:rPr>
          <w:spacing w:val="-2"/>
        </w:rPr>
        <w:t>usporedba</w:t>
      </w:r>
    </w:p>
    <w:p>
      <w:pPr>
        <w:pStyle w:val="Heading3"/>
        <w:jc w:val="left"/>
      </w:pPr>
      <w:r>
        <w:rPr/>
        <w:t>sa</w:t>
      </w:r>
      <w:r>
        <w:rPr>
          <w:spacing w:val="-2"/>
        </w:rPr>
        <w:t> </w:t>
      </w:r>
      <w:r>
        <w:rPr/>
        <w:t>Proračunom</w:t>
      </w:r>
      <w:r>
        <w:rPr>
          <w:spacing w:val="-1"/>
        </w:rPr>
        <w:t> </w:t>
      </w:r>
      <w:r>
        <w:rPr/>
        <w:t>za</w:t>
      </w:r>
      <w:r>
        <w:rPr>
          <w:spacing w:val="-1"/>
        </w:rPr>
        <w:t> </w:t>
      </w:r>
      <w:r>
        <w:rPr/>
        <w:t>2025.</w:t>
      </w:r>
      <w:r>
        <w:rPr>
          <w:spacing w:val="-4"/>
        </w:rPr>
        <w:t> </w:t>
      </w:r>
      <w:r>
        <w:rPr/>
        <w:t>godinu,</w:t>
      </w:r>
      <w:r>
        <w:rPr>
          <w:spacing w:val="-1"/>
        </w:rPr>
        <w:t> </w:t>
      </w:r>
      <w:r>
        <w:rPr/>
        <w:t>te</w:t>
      </w:r>
      <w:r>
        <w:rPr>
          <w:spacing w:val="-2"/>
        </w:rPr>
        <w:t> </w:t>
      </w:r>
      <w:r>
        <w:rPr/>
        <w:t>realizacijom</w:t>
      </w:r>
      <w:r>
        <w:rPr>
          <w:spacing w:val="-3"/>
        </w:rPr>
        <w:t> </w:t>
      </w:r>
      <w:r>
        <w:rPr/>
        <w:t>Proračuna</w:t>
      </w:r>
      <w:r>
        <w:rPr>
          <w:spacing w:val="-1"/>
        </w:rPr>
        <w:t> </w:t>
      </w:r>
      <w:r>
        <w:rPr/>
        <w:t>za</w:t>
      </w:r>
      <w:r>
        <w:rPr>
          <w:spacing w:val="-1"/>
        </w:rPr>
        <w:t> </w:t>
      </w:r>
      <w:r>
        <w:rPr/>
        <w:t>2024.</w:t>
      </w:r>
      <w:r>
        <w:rPr>
          <w:spacing w:val="-1"/>
        </w:rPr>
        <w:t> </w:t>
      </w:r>
      <w:r>
        <w:rPr>
          <w:spacing w:val="-2"/>
        </w:rPr>
        <w:t>godinu</w:t>
      </w:r>
    </w:p>
    <w:p>
      <w:pPr>
        <w:pStyle w:val="BodyText"/>
        <w:spacing w:before="47"/>
        <w:rPr>
          <w:b/>
          <w:i/>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70"/>
        <w:gridCol w:w="5562"/>
        <w:gridCol w:w="1459"/>
        <w:gridCol w:w="1459"/>
        <w:gridCol w:w="1462"/>
        <w:gridCol w:w="1459"/>
        <w:gridCol w:w="1459"/>
      </w:tblGrid>
      <w:tr>
        <w:trPr>
          <w:trHeight w:val="923" w:hRule="atLeast"/>
        </w:trPr>
        <w:tc>
          <w:tcPr>
            <w:tcW w:w="1270" w:type="dxa"/>
            <w:shd w:val="clear" w:color="auto" w:fill="D9D9D9"/>
          </w:tcPr>
          <w:p>
            <w:pPr>
              <w:pStyle w:val="TableParagraph"/>
              <w:spacing w:before="115"/>
              <w:jc w:val="left"/>
              <w:rPr>
                <w:rFonts w:ascii="Times New Roman"/>
                <w:b/>
                <w:i/>
                <w:sz w:val="20"/>
              </w:rPr>
            </w:pPr>
          </w:p>
          <w:p>
            <w:pPr>
              <w:pStyle w:val="TableParagraph"/>
              <w:spacing w:before="1"/>
              <w:ind w:left="355"/>
              <w:jc w:val="left"/>
              <w:rPr>
                <w:rFonts w:ascii="Times New Roman" w:hAnsi="Times New Roman"/>
                <w:b/>
                <w:sz w:val="20"/>
              </w:rPr>
            </w:pPr>
            <w:r>
              <w:rPr>
                <w:rFonts w:ascii="Times New Roman" w:hAnsi="Times New Roman"/>
                <w:b/>
                <w:spacing w:val="-2"/>
                <w:sz w:val="20"/>
              </w:rPr>
              <w:t>Račun</w:t>
            </w:r>
          </w:p>
        </w:tc>
        <w:tc>
          <w:tcPr>
            <w:tcW w:w="5562" w:type="dxa"/>
            <w:shd w:val="clear" w:color="auto" w:fill="D9D9D9"/>
          </w:tcPr>
          <w:p>
            <w:pPr>
              <w:pStyle w:val="TableParagraph"/>
              <w:spacing w:before="115"/>
              <w:jc w:val="left"/>
              <w:rPr>
                <w:rFonts w:ascii="Times New Roman"/>
                <w:b/>
                <w:i/>
                <w:sz w:val="20"/>
              </w:rPr>
            </w:pPr>
          </w:p>
          <w:p>
            <w:pPr>
              <w:pStyle w:val="TableParagraph"/>
              <w:spacing w:before="1"/>
              <w:ind w:left="3"/>
              <w:jc w:val="center"/>
              <w:rPr>
                <w:rFonts w:ascii="Times New Roman" w:hAnsi="Times New Roman"/>
                <w:b/>
                <w:sz w:val="20"/>
              </w:rPr>
            </w:pPr>
            <w:r>
              <w:rPr>
                <w:rFonts w:ascii="Times New Roman" w:hAnsi="Times New Roman"/>
                <w:b/>
                <w:sz w:val="20"/>
              </w:rPr>
              <w:t>Naziv</w:t>
            </w:r>
            <w:r>
              <w:rPr>
                <w:rFonts w:ascii="Times New Roman" w:hAnsi="Times New Roman"/>
                <w:b/>
                <w:spacing w:val="-3"/>
                <w:sz w:val="20"/>
              </w:rPr>
              <w:t> </w:t>
            </w:r>
            <w:r>
              <w:rPr>
                <w:rFonts w:ascii="Times New Roman" w:hAnsi="Times New Roman"/>
                <w:b/>
                <w:spacing w:val="-2"/>
                <w:sz w:val="20"/>
              </w:rPr>
              <w:t>računa</w:t>
            </w:r>
          </w:p>
        </w:tc>
        <w:tc>
          <w:tcPr>
            <w:tcW w:w="1459" w:type="dxa"/>
            <w:shd w:val="clear" w:color="auto" w:fill="D9D9D9"/>
          </w:tcPr>
          <w:p>
            <w:pPr>
              <w:pStyle w:val="TableParagraph"/>
              <w:jc w:val="left"/>
              <w:rPr>
                <w:rFonts w:ascii="Times New Roman"/>
                <w:b/>
                <w:i/>
                <w:sz w:val="20"/>
              </w:rPr>
            </w:pPr>
          </w:p>
          <w:p>
            <w:pPr>
              <w:pStyle w:val="TableParagraph"/>
              <w:ind w:left="9" w:right="10"/>
              <w:jc w:val="center"/>
              <w:rPr>
                <w:rFonts w:ascii="Times New Roman" w:hAnsi="Times New Roman"/>
                <w:b/>
                <w:sz w:val="20"/>
              </w:rPr>
            </w:pPr>
            <w:r>
              <w:rPr>
                <w:rFonts w:ascii="Times New Roman" w:hAnsi="Times New Roman"/>
                <w:b/>
                <w:spacing w:val="-2"/>
                <w:sz w:val="20"/>
              </w:rPr>
              <w:t>Izvršenje</w:t>
            </w:r>
          </w:p>
          <w:p>
            <w:pPr>
              <w:pStyle w:val="TableParagraph"/>
              <w:spacing w:before="1"/>
              <w:ind w:left="9" w:right="5"/>
              <w:jc w:val="center"/>
              <w:rPr>
                <w:rFonts w:ascii="Times New Roman"/>
                <w:b/>
                <w:sz w:val="20"/>
              </w:rPr>
            </w:pPr>
            <w:r>
              <w:rPr>
                <w:rFonts w:ascii="Times New Roman"/>
                <w:b/>
                <w:spacing w:val="-4"/>
                <w:sz w:val="20"/>
              </w:rPr>
              <w:t>2024</w:t>
            </w:r>
          </w:p>
        </w:tc>
        <w:tc>
          <w:tcPr>
            <w:tcW w:w="1459" w:type="dxa"/>
            <w:shd w:val="clear" w:color="auto" w:fill="D9D9D9"/>
          </w:tcPr>
          <w:p>
            <w:pPr>
              <w:pStyle w:val="TableParagraph"/>
              <w:jc w:val="left"/>
              <w:rPr>
                <w:rFonts w:ascii="Times New Roman"/>
                <w:b/>
                <w:i/>
                <w:sz w:val="20"/>
              </w:rPr>
            </w:pPr>
          </w:p>
          <w:p>
            <w:pPr>
              <w:pStyle w:val="TableParagraph"/>
              <w:ind w:left="9" w:right="2"/>
              <w:jc w:val="center"/>
              <w:rPr>
                <w:rFonts w:ascii="Times New Roman" w:hAnsi="Times New Roman"/>
                <w:b/>
                <w:sz w:val="20"/>
              </w:rPr>
            </w:pPr>
            <w:r>
              <w:rPr>
                <w:rFonts w:ascii="Times New Roman" w:hAnsi="Times New Roman"/>
                <w:b/>
                <w:sz w:val="20"/>
              </w:rPr>
              <w:t>Tekući</w:t>
            </w:r>
            <w:r>
              <w:rPr>
                <w:rFonts w:ascii="Times New Roman" w:hAnsi="Times New Roman"/>
                <w:b/>
                <w:spacing w:val="-7"/>
                <w:sz w:val="20"/>
              </w:rPr>
              <w:t> </w:t>
            </w:r>
            <w:r>
              <w:rPr>
                <w:rFonts w:ascii="Times New Roman" w:hAnsi="Times New Roman"/>
                <w:b/>
                <w:spacing w:val="-4"/>
                <w:sz w:val="20"/>
              </w:rPr>
              <w:t>plan</w:t>
            </w:r>
          </w:p>
          <w:p>
            <w:pPr>
              <w:pStyle w:val="TableParagraph"/>
              <w:spacing w:before="1"/>
              <w:ind w:left="10" w:right="1"/>
              <w:jc w:val="center"/>
              <w:rPr>
                <w:rFonts w:ascii="Times New Roman"/>
                <w:b/>
                <w:sz w:val="20"/>
              </w:rPr>
            </w:pPr>
            <w:r>
              <w:rPr>
                <w:rFonts w:ascii="Times New Roman"/>
                <w:b/>
                <w:spacing w:val="-4"/>
                <w:sz w:val="20"/>
              </w:rPr>
              <w:t>2025</w:t>
            </w:r>
          </w:p>
        </w:tc>
        <w:tc>
          <w:tcPr>
            <w:tcW w:w="1462" w:type="dxa"/>
            <w:shd w:val="clear" w:color="auto" w:fill="D9D9D9"/>
          </w:tcPr>
          <w:p>
            <w:pPr>
              <w:pStyle w:val="TableParagraph"/>
              <w:jc w:val="left"/>
              <w:rPr>
                <w:rFonts w:ascii="Times New Roman"/>
                <w:b/>
                <w:i/>
                <w:sz w:val="20"/>
              </w:rPr>
            </w:pPr>
          </w:p>
          <w:p>
            <w:pPr>
              <w:pStyle w:val="TableParagraph"/>
              <w:ind w:left="528" w:right="518" w:hanging="1"/>
              <w:jc w:val="center"/>
              <w:rPr>
                <w:rFonts w:ascii="Times New Roman"/>
                <w:b/>
                <w:sz w:val="20"/>
              </w:rPr>
            </w:pPr>
            <w:r>
              <w:rPr>
                <w:rFonts w:ascii="Times New Roman"/>
                <w:b/>
                <w:spacing w:val="-4"/>
                <w:sz w:val="20"/>
              </w:rPr>
              <w:t>Plan 2026</w:t>
            </w:r>
          </w:p>
        </w:tc>
        <w:tc>
          <w:tcPr>
            <w:tcW w:w="1459" w:type="dxa"/>
            <w:shd w:val="clear" w:color="auto" w:fill="D9D9D9"/>
          </w:tcPr>
          <w:p>
            <w:pPr>
              <w:pStyle w:val="TableParagraph"/>
              <w:jc w:val="left"/>
              <w:rPr>
                <w:rFonts w:ascii="Times New Roman"/>
                <w:b/>
                <w:i/>
                <w:sz w:val="20"/>
              </w:rPr>
            </w:pPr>
          </w:p>
          <w:p>
            <w:pPr>
              <w:pStyle w:val="TableParagraph"/>
              <w:ind w:left="525" w:right="277" w:hanging="245"/>
              <w:jc w:val="left"/>
              <w:rPr>
                <w:rFonts w:ascii="Times New Roman"/>
                <w:b/>
                <w:sz w:val="20"/>
              </w:rPr>
            </w:pPr>
            <w:r>
              <w:rPr>
                <w:rFonts w:ascii="Times New Roman"/>
                <w:b/>
                <w:spacing w:val="-2"/>
                <w:sz w:val="20"/>
              </w:rPr>
              <w:t>Projekcija </w:t>
            </w:r>
            <w:r>
              <w:rPr>
                <w:rFonts w:ascii="Times New Roman"/>
                <w:b/>
                <w:spacing w:val="-4"/>
                <w:sz w:val="20"/>
              </w:rPr>
              <w:t>2027</w:t>
            </w:r>
          </w:p>
        </w:tc>
        <w:tc>
          <w:tcPr>
            <w:tcW w:w="1459" w:type="dxa"/>
            <w:shd w:val="clear" w:color="auto" w:fill="D9D9D9"/>
          </w:tcPr>
          <w:p>
            <w:pPr>
              <w:pStyle w:val="TableParagraph"/>
              <w:jc w:val="left"/>
              <w:rPr>
                <w:rFonts w:ascii="Times New Roman"/>
                <w:b/>
                <w:i/>
                <w:sz w:val="20"/>
              </w:rPr>
            </w:pPr>
          </w:p>
          <w:p>
            <w:pPr>
              <w:pStyle w:val="TableParagraph"/>
              <w:ind w:left="528" w:hanging="245"/>
              <w:jc w:val="left"/>
              <w:rPr>
                <w:rFonts w:ascii="Times New Roman"/>
                <w:b/>
                <w:sz w:val="20"/>
              </w:rPr>
            </w:pPr>
            <w:r>
              <w:rPr>
                <w:rFonts w:ascii="Times New Roman"/>
                <w:b/>
                <w:spacing w:val="-2"/>
                <w:sz w:val="20"/>
              </w:rPr>
              <w:t>Projekcija </w:t>
            </w:r>
            <w:r>
              <w:rPr>
                <w:rFonts w:ascii="Times New Roman"/>
                <w:b/>
                <w:spacing w:val="-4"/>
                <w:sz w:val="20"/>
              </w:rPr>
              <w:t>2028</w:t>
            </w:r>
          </w:p>
        </w:tc>
      </w:tr>
      <w:tr>
        <w:trPr>
          <w:trHeight w:val="393" w:hRule="atLeast"/>
        </w:trPr>
        <w:tc>
          <w:tcPr>
            <w:tcW w:w="1270" w:type="dxa"/>
          </w:tcPr>
          <w:p>
            <w:pPr>
              <w:pStyle w:val="TableParagraph"/>
              <w:spacing w:line="210" w:lineRule="exact" w:before="164"/>
              <w:ind w:left="107"/>
              <w:jc w:val="left"/>
              <w:rPr>
                <w:rFonts w:ascii="Times New Roman"/>
                <w:b/>
                <w:sz w:val="20"/>
              </w:rPr>
            </w:pPr>
            <w:r>
              <w:rPr>
                <w:rFonts w:ascii="Times New Roman"/>
                <w:b/>
                <w:spacing w:val="-10"/>
                <w:sz w:val="20"/>
              </w:rPr>
              <w:t>3</w:t>
            </w:r>
          </w:p>
        </w:tc>
        <w:tc>
          <w:tcPr>
            <w:tcW w:w="5562" w:type="dxa"/>
          </w:tcPr>
          <w:p>
            <w:pPr>
              <w:pStyle w:val="TableParagraph"/>
              <w:spacing w:line="210" w:lineRule="exact" w:before="164"/>
              <w:ind w:left="107"/>
              <w:jc w:val="left"/>
              <w:rPr>
                <w:rFonts w:ascii="Times New Roman"/>
                <w:b/>
                <w:sz w:val="20"/>
              </w:rPr>
            </w:pPr>
            <w:r>
              <w:rPr>
                <w:rFonts w:ascii="Times New Roman"/>
                <w:b/>
                <w:sz w:val="20"/>
              </w:rPr>
              <w:t>Rashodi</w:t>
            </w:r>
            <w:r>
              <w:rPr>
                <w:rFonts w:ascii="Times New Roman"/>
                <w:b/>
                <w:spacing w:val="-10"/>
                <w:sz w:val="20"/>
              </w:rPr>
              <w:t> </w:t>
            </w:r>
            <w:r>
              <w:rPr>
                <w:rFonts w:ascii="Times New Roman"/>
                <w:b/>
                <w:spacing w:val="-2"/>
                <w:sz w:val="20"/>
              </w:rPr>
              <w:t>poslovanja</w:t>
            </w:r>
          </w:p>
        </w:tc>
        <w:tc>
          <w:tcPr>
            <w:tcW w:w="1459" w:type="dxa"/>
          </w:tcPr>
          <w:p>
            <w:pPr>
              <w:pStyle w:val="TableParagraph"/>
              <w:spacing w:line="210" w:lineRule="exact" w:before="164"/>
              <w:ind w:right="98"/>
              <w:rPr>
                <w:rFonts w:ascii="Times New Roman"/>
                <w:b/>
                <w:sz w:val="20"/>
              </w:rPr>
            </w:pPr>
            <w:r>
              <w:rPr>
                <w:rFonts w:ascii="Times New Roman"/>
                <w:b/>
                <w:spacing w:val="-2"/>
                <w:sz w:val="20"/>
              </w:rPr>
              <w:t>336.528,96</w:t>
            </w:r>
          </w:p>
        </w:tc>
        <w:tc>
          <w:tcPr>
            <w:tcW w:w="1459" w:type="dxa"/>
          </w:tcPr>
          <w:p>
            <w:pPr>
              <w:pStyle w:val="TableParagraph"/>
              <w:spacing w:line="210" w:lineRule="exact" w:before="164"/>
              <w:ind w:right="96"/>
              <w:rPr>
                <w:rFonts w:ascii="Times New Roman"/>
                <w:b/>
                <w:sz w:val="20"/>
              </w:rPr>
            </w:pPr>
            <w:r>
              <w:rPr>
                <w:rFonts w:ascii="Times New Roman"/>
                <w:b/>
                <w:spacing w:val="-2"/>
                <w:sz w:val="20"/>
              </w:rPr>
              <w:t>504.617,00</w:t>
            </w:r>
          </w:p>
        </w:tc>
        <w:tc>
          <w:tcPr>
            <w:tcW w:w="1462" w:type="dxa"/>
          </w:tcPr>
          <w:p>
            <w:pPr>
              <w:pStyle w:val="TableParagraph"/>
              <w:spacing w:line="210" w:lineRule="exact" w:before="164"/>
              <w:ind w:right="97"/>
              <w:rPr>
                <w:rFonts w:ascii="Times New Roman"/>
                <w:b/>
                <w:sz w:val="20"/>
              </w:rPr>
            </w:pPr>
            <w:r>
              <w:rPr>
                <w:rFonts w:ascii="Times New Roman"/>
                <w:b/>
                <w:spacing w:val="-2"/>
                <w:sz w:val="20"/>
              </w:rPr>
              <w:t>626.803,00</w:t>
            </w:r>
          </w:p>
        </w:tc>
        <w:tc>
          <w:tcPr>
            <w:tcW w:w="1459" w:type="dxa"/>
          </w:tcPr>
          <w:p>
            <w:pPr>
              <w:pStyle w:val="TableParagraph"/>
              <w:spacing w:line="210" w:lineRule="exact" w:before="164"/>
              <w:ind w:right="98"/>
              <w:rPr>
                <w:rFonts w:ascii="Times New Roman"/>
                <w:b/>
                <w:sz w:val="20"/>
              </w:rPr>
            </w:pPr>
            <w:r>
              <w:rPr>
                <w:rFonts w:ascii="Times New Roman"/>
                <w:b/>
                <w:spacing w:val="-2"/>
                <w:sz w:val="20"/>
              </w:rPr>
              <w:t>624.264,36</w:t>
            </w:r>
          </w:p>
        </w:tc>
        <w:tc>
          <w:tcPr>
            <w:tcW w:w="1459" w:type="dxa"/>
          </w:tcPr>
          <w:p>
            <w:pPr>
              <w:pStyle w:val="TableParagraph"/>
              <w:spacing w:line="210" w:lineRule="exact" w:before="164"/>
              <w:ind w:right="95"/>
              <w:rPr>
                <w:rFonts w:ascii="Times New Roman"/>
                <w:b/>
                <w:sz w:val="20"/>
              </w:rPr>
            </w:pPr>
            <w:r>
              <w:rPr>
                <w:rFonts w:ascii="Times New Roman"/>
                <w:b/>
                <w:spacing w:val="-2"/>
                <w:sz w:val="20"/>
              </w:rPr>
              <w:t>630.094,72</w:t>
            </w:r>
          </w:p>
        </w:tc>
      </w:tr>
      <w:tr>
        <w:trPr>
          <w:trHeight w:val="393" w:hRule="atLeast"/>
        </w:trPr>
        <w:tc>
          <w:tcPr>
            <w:tcW w:w="1270" w:type="dxa"/>
          </w:tcPr>
          <w:p>
            <w:pPr>
              <w:pStyle w:val="TableParagraph"/>
              <w:spacing w:line="210" w:lineRule="exact" w:before="163"/>
              <w:ind w:left="107"/>
              <w:jc w:val="left"/>
              <w:rPr>
                <w:rFonts w:ascii="Times New Roman"/>
                <w:sz w:val="20"/>
              </w:rPr>
            </w:pPr>
            <w:r>
              <w:rPr>
                <w:rFonts w:ascii="Times New Roman"/>
                <w:spacing w:val="-5"/>
                <w:sz w:val="20"/>
              </w:rPr>
              <w:t>31</w:t>
            </w:r>
          </w:p>
        </w:tc>
        <w:tc>
          <w:tcPr>
            <w:tcW w:w="5562" w:type="dxa"/>
          </w:tcPr>
          <w:p>
            <w:pPr>
              <w:pStyle w:val="TableParagraph"/>
              <w:spacing w:line="210" w:lineRule="exact" w:before="163"/>
              <w:ind w:left="107"/>
              <w:jc w:val="left"/>
              <w:rPr>
                <w:rFonts w:ascii="Times New Roman"/>
                <w:sz w:val="20"/>
              </w:rPr>
            </w:pPr>
            <w:r>
              <w:rPr>
                <w:rFonts w:ascii="Times New Roman"/>
                <w:sz w:val="20"/>
              </w:rPr>
              <w:t>Rashodi</w:t>
            </w:r>
            <w:r>
              <w:rPr>
                <w:rFonts w:ascii="Times New Roman"/>
                <w:spacing w:val="-5"/>
                <w:sz w:val="20"/>
              </w:rPr>
              <w:t> </w:t>
            </w:r>
            <w:r>
              <w:rPr>
                <w:rFonts w:ascii="Times New Roman"/>
                <w:sz w:val="20"/>
              </w:rPr>
              <w:t>za</w:t>
            </w:r>
            <w:r>
              <w:rPr>
                <w:rFonts w:ascii="Times New Roman"/>
                <w:spacing w:val="-4"/>
                <w:sz w:val="20"/>
              </w:rPr>
              <w:t> </w:t>
            </w:r>
            <w:r>
              <w:rPr>
                <w:rFonts w:ascii="Times New Roman"/>
                <w:spacing w:val="-2"/>
                <w:sz w:val="20"/>
              </w:rPr>
              <w:t>zaposlene</w:t>
            </w:r>
          </w:p>
        </w:tc>
        <w:tc>
          <w:tcPr>
            <w:tcW w:w="1459" w:type="dxa"/>
          </w:tcPr>
          <w:p>
            <w:pPr>
              <w:pStyle w:val="TableParagraph"/>
              <w:spacing w:line="210" w:lineRule="exact" w:before="163"/>
              <w:ind w:right="98"/>
              <w:rPr>
                <w:rFonts w:ascii="Times New Roman"/>
                <w:sz w:val="20"/>
              </w:rPr>
            </w:pPr>
            <w:r>
              <w:rPr>
                <w:rFonts w:ascii="Times New Roman"/>
                <w:spacing w:val="-2"/>
                <w:sz w:val="20"/>
              </w:rPr>
              <w:t>62.153,15</w:t>
            </w:r>
          </w:p>
        </w:tc>
        <w:tc>
          <w:tcPr>
            <w:tcW w:w="1459" w:type="dxa"/>
          </w:tcPr>
          <w:p>
            <w:pPr>
              <w:pStyle w:val="TableParagraph"/>
              <w:spacing w:line="210" w:lineRule="exact" w:before="163"/>
              <w:ind w:right="96"/>
              <w:rPr>
                <w:rFonts w:ascii="Times New Roman"/>
                <w:sz w:val="20"/>
              </w:rPr>
            </w:pPr>
            <w:r>
              <w:rPr>
                <w:rFonts w:ascii="Times New Roman"/>
                <w:spacing w:val="-2"/>
                <w:sz w:val="20"/>
              </w:rPr>
              <w:t>77.741,00</w:t>
            </w:r>
          </w:p>
        </w:tc>
        <w:tc>
          <w:tcPr>
            <w:tcW w:w="1462" w:type="dxa"/>
          </w:tcPr>
          <w:p>
            <w:pPr>
              <w:pStyle w:val="TableParagraph"/>
              <w:spacing w:line="210" w:lineRule="exact" w:before="163"/>
              <w:ind w:right="98"/>
              <w:rPr>
                <w:rFonts w:ascii="Times New Roman"/>
                <w:sz w:val="20"/>
              </w:rPr>
            </w:pPr>
            <w:r>
              <w:rPr>
                <w:rFonts w:ascii="Times New Roman"/>
                <w:spacing w:val="-2"/>
                <w:sz w:val="20"/>
              </w:rPr>
              <w:t>86.891,00</w:t>
            </w:r>
          </w:p>
        </w:tc>
        <w:tc>
          <w:tcPr>
            <w:tcW w:w="1459" w:type="dxa"/>
          </w:tcPr>
          <w:p>
            <w:pPr>
              <w:pStyle w:val="TableParagraph"/>
              <w:spacing w:line="210" w:lineRule="exact" w:before="163"/>
              <w:ind w:right="98"/>
              <w:rPr>
                <w:rFonts w:ascii="Times New Roman"/>
                <w:sz w:val="20"/>
              </w:rPr>
            </w:pPr>
            <w:r>
              <w:rPr>
                <w:rFonts w:ascii="Times New Roman"/>
                <w:spacing w:val="-2"/>
                <w:sz w:val="20"/>
              </w:rPr>
              <w:t>88.628,82</w:t>
            </w:r>
          </w:p>
        </w:tc>
        <w:tc>
          <w:tcPr>
            <w:tcW w:w="1459" w:type="dxa"/>
          </w:tcPr>
          <w:p>
            <w:pPr>
              <w:pStyle w:val="TableParagraph"/>
              <w:spacing w:line="210" w:lineRule="exact" w:before="163"/>
              <w:ind w:right="95"/>
              <w:rPr>
                <w:rFonts w:ascii="Times New Roman"/>
                <w:sz w:val="20"/>
              </w:rPr>
            </w:pPr>
            <w:r>
              <w:rPr>
                <w:rFonts w:ascii="Times New Roman"/>
                <w:spacing w:val="-2"/>
                <w:sz w:val="20"/>
              </w:rPr>
              <w:t>90.366,64</w:t>
            </w:r>
          </w:p>
        </w:tc>
      </w:tr>
      <w:tr>
        <w:trPr>
          <w:trHeight w:val="395" w:hRule="atLeast"/>
        </w:trPr>
        <w:tc>
          <w:tcPr>
            <w:tcW w:w="1270" w:type="dxa"/>
          </w:tcPr>
          <w:p>
            <w:pPr>
              <w:pStyle w:val="TableParagraph"/>
              <w:spacing w:line="210" w:lineRule="exact" w:before="166"/>
              <w:ind w:left="107"/>
              <w:jc w:val="left"/>
              <w:rPr>
                <w:rFonts w:ascii="Times New Roman"/>
                <w:sz w:val="20"/>
              </w:rPr>
            </w:pPr>
            <w:r>
              <w:rPr>
                <w:rFonts w:ascii="Times New Roman"/>
                <w:spacing w:val="-5"/>
                <w:sz w:val="20"/>
              </w:rPr>
              <w:t>32</w:t>
            </w:r>
          </w:p>
        </w:tc>
        <w:tc>
          <w:tcPr>
            <w:tcW w:w="5562" w:type="dxa"/>
          </w:tcPr>
          <w:p>
            <w:pPr>
              <w:pStyle w:val="TableParagraph"/>
              <w:spacing w:line="210" w:lineRule="exact" w:before="166"/>
              <w:ind w:left="107"/>
              <w:jc w:val="left"/>
              <w:rPr>
                <w:rFonts w:ascii="Times New Roman"/>
                <w:sz w:val="20"/>
              </w:rPr>
            </w:pPr>
            <w:r>
              <w:rPr>
                <w:rFonts w:ascii="Times New Roman"/>
                <w:sz w:val="20"/>
              </w:rPr>
              <w:t>Materijalni</w:t>
            </w:r>
            <w:r>
              <w:rPr>
                <w:rFonts w:ascii="Times New Roman"/>
                <w:spacing w:val="-10"/>
                <w:sz w:val="20"/>
              </w:rPr>
              <w:t> </w:t>
            </w:r>
            <w:r>
              <w:rPr>
                <w:rFonts w:ascii="Times New Roman"/>
                <w:spacing w:val="-2"/>
                <w:sz w:val="20"/>
              </w:rPr>
              <w:t>rashodi</w:t>
            </w:r>
          </w:p>
        </w:tc>
        <w:tc>
          <w:tcPr>
            <w:tcW w:w="1459" w:type="dxa"/>
          </w:tcPr>
          <w:p>
            <w:pPr>
              <w:pStyle w:val="TableParagraph"/>
              <w:spacing w:line="210" w:lineRule="exact" w:before="166"/>
              <w:ind w:right="98"/>
              <w:rPr>
                <w:rFonts w:ascii="Times New Roman"/>
                <w:sz w:val="20"/>
              </w:rPr>
            </w:pPr>
            <w:r>
              <w:rPr>
                <w:rFonts w:ascii="Times New Roman"/>
                <w:spacing w:val="-2"/>
                <w:sz w:val="20"/>
              </w:rPr>
              <w:t>228.570,72</w:t>
            </w:r>
          </w:p>
        </w:tc>
        <w:tc>
          <w:tcPr>
            <w:tcW w:w="1459" w:type="dxa"/>
          </w:tcPr>
          <w:p>
            <w:pPr>
              <w:pStyle w:val="TableParagraph"/>
              <w:spacing w:line="210" w:lineRule="exact" w:before="166"/>
              <w:ind w:right="96"/>
              <w:rPr>
                <w:rFonts w:ascii="Times New Roman"/>
                <w:sz w:val="20"/>
              </w:rPr>
            </w:pPr>
            <w:r>
              <w:rPr>
                <w:rFonts w:ascii="Times New Roman"/>
                <w:spacing w:val="-2"/>
                <w:sz w:val="20"/>
              </w:rPr>
              <w:t>355.288,00</w:t>
            </w:r>
          </w:p>
        </w:tc>
        <w:tc>
          <w:tcPr>
            <w:tcW w:w="1462" w:type="dxa"/>
          </w:tcPr>
          <w:p>
            <w:pPr>
              <w:pStyle w:val="TableParagraph"/>
              <w:spacing w:line="210" w:lineRule="exact" w:before="166"/>
              <w:ind w:right="97"/>
              <w:rPr>
                <w:rFonts w:ascii="Times New Roman"/>
                <w:sz w:val="20"/>
              </w:rPr>
            </w:pPr>
            <w:r>
              <w:rPr>
                <w:rFonts w:ascii="Times New Roman"/>
                <w:spacing w:val="-2"/>
                <w:sz w:val="20"/>
              </w:rPr>
              <w:t>454.224,00</w:t>
            </w:r>
          </w:p>
        </w:tc>
        <w:tc>
          <w:tcPr>
            <w:tcW w:w="1459" w:type="dxa"/>
          </w:tcPr>
          <w:p>
            <w:pPr>
              <w:pStyle w:val="TableParagraph"/>
              <w:spacing w:line="210" w:lineRule="exact" w:before="166"/>
              <w:ind w:right="98"/>
              <w:rPr>
                <w:rFonts w:ascii="Times New Roman"/>
                <w:sz w:val="20"/>
              </w:rPr>
            </w:pPr>
            <w:r>
              <w:rPr>
                <w:rFonts w:ascii="Times New Roman"/>
                <w:spacing w:val="-2"/>
                <w:sz w:val="20"/>
              </w:rPr>
              <w:t>448.167,48</w:t>
            </w:r>
          </w:p>
        </w:tc>
        <w:tc>
          <w:tcPr>
            <w:tcW w:w="1459" w:type="dxa"/>
          </w:tcPr>
          <w:p>
            <w:pPr>
              <w:pStyle w:val="TableParagraph"/>
              <w:spacing w:line="210" w:lineRule="exact" w:before="166"/>
              <w:ind w:right="95"/>
              <w:rPr>
                <w:rFonts w:ascii="Times New Roman"/>
                <w:sz w:val="20"/>
              </w:rPr>
            </w:pPr>
            <w:r>
              <w:rPr>
                <w:rFonts w:ascii="Times New Roman"/>
                <w:spacing w:val="-2"/>
                <w:sz w:val="20"/>
              </w:rPr>
              <w:t>450.544,96</w:t>
            </w:r>
          </w:p>
        </w:tc>
      </w:tr>
      <w:tr>
        <w:trPr>
          <w:trHeight w:val="393" w:hRule="atLeast"/>
        </w:trPr>
        <w:tc>
          <w:tcPr>
            <w:tcW w:w="1270" w:type="dxa"/>
          </w:tcPr>
          <w:p>
            <w:pPr>
              <w:pStyle w:val="TableParagraph"/>
              <w:spacing w:line="210" w:lineRule="exact" w:before="163"/>
              <w:ind w:left="107"/>
              <w:jc w:val="left"/>
              <w:rPr>
                <w:rFonts w:ascii="Times New Roman"/>
                <w:sz w:val="20"/>
              </w:rPr>
            </w:pPr>
            <w:r>
              <w:rPr>
                <w:rFonts w:ascii="Times New Roman"/>
                <w:spacing w:val="-5"/>
                <w:sz w:val="20"/>
              </w:rPr>
              <w:t>34</w:t>
            </w:r>
          </w:p>
        </w:tc>
        <w:tc>
          <w:tcPr>
            <w:tcW w:w="5562" w:type="dxa"/>
          </w:tcPr>
          <w:p>
            <w:pPr>
              <w:pStyle w:val="TableParagraph"/>
              <w:spacing w:line="210" w:lineRule="exact" w:before="163"/>
              <w:ind w:left="107"/>
              <w:jc w:val="left"/>
              <w:rPr>
                <w:rFonts w:ascii="Times New Roman"/>
                <w:sz w:val="20"/>
              </w:rPr>
            </w:pPr>
            <w:r>
              <w:rPr>
                <w:rFonts w:ascii="Times New Roman"/>
                <w:sz w:val="20"/>
              </w:rPr>
              <w:t>Financijski</w:t>
            </w:r>
            <w:r>
              <w:rPr>
                <w:rFonts w:ascii="Times New Roman"/>
                <w:spacing w:val="-12"/>
                <w:sz w:val="20"/>
              </w:rPr>
              <w:t> </w:t>
            </w:r>
            <w:r>
              <w:rPr>
                <w:rFonts w:ascii="Times New Roman"/>
                <w:spacing w:val="-2"/>
                <w:sz w:val="20"/>
              </w:rPr>
              <w:t>rashodi</w:t>
            </w:r>
          </w:p>
        </w:tc>
        <w:tc>
          <w:tcPr>
            <w:tcW w:w="1459" w:type="dxa"/>
          </w:tcPr>
          <w:p>
            <w:pPr>
              <w:pStyle w:val="TableParagraph"/>
              <w:spacing w:line="210" w:lineRule="exact" w:before="163"/>
              <w:ind w:right="98"/>
              <w:rPr>
                <w:rFonts w:ascii="Times New Roman"/>
                <w:sz w:val="20"/>
              </w:rPr>
            </w:pPr>
            <w:r>
              <w:rPr>
                <w:rFonts w:ascii="Times New Roman"/>
                <w:spacing w:val="-2"/>
                <w:sz w:val="20"/>
              </w:rPr>
              <w:t>1.917,65</w:t>
            </w:r>
          </w:p>
        </w:tc>
        <w:tc>
          <w:tcPr>
            <w:tcW w:w="1459" w:type="dxa"/>
          </w:tcPr>
          <w:p>
            <w:pPr>
              <w:pStyle w:val="TableParagraph"/>
              <w:spacing w:line="210" w:lineRule="exact" w:before="163"/>
              <w:ind w:right="96"/>
              <w:rPr>
                <w:rFonts w:ascii="Times New Roman"/>
                <w:sz w:val="20"/>
              </w:rPr>
            </w:pPr>
            <w:r>
              <w:rPr>
                <w:rFonts w:ascii="Times New Roman"/>
                <w:spacing w:val="-2"/>
                <w:sz w:val="20"/>
              </w:rPr>
              <w:t>1.815,00</w:t>
            </w:r>
          </w:p>
        </w:tc>
        <w:tc>
          <w:tcPr>
            <w:tcW w:w="1462" w:type="dxa"/>
          </w:tcPr>
          <w:p>
            <w:pPr>
              <w:pStyle w:val="TableParagraph"/>
              <w:spacing w:line="210" w:lineRule="exact" w:before="163"/>
              <w:ind w:right="98"/>
              <w:rPr>
                <w:rFonts w:ascii="Times New Roman"/>
                <w:sz w:val="20"/>
              </w:rPr>
            </w:pPr>
            <w:r>
              <w:rPr>
                <w:rFonts w:ascii="Times New Roman"/>
                <w:spacing w:val="-2"/>
                <w:sz w:val="20"/>
              </w:rPr>
              <w:t>1.815,00</w:t>
            </w:r>
          </w:p>
        </w:tc>
        <w:tc>
          <w:tcPr>
            <w:tcW w:w="1459" w:type="dxa"/>
          </w:tcPr>
          <w:p>
            <w:pPr>
              <w:pStyle w:val="TableParagraph"/>
              <w:spacing w:line="210" w:lineRule="exact" w:before="163"/>
              <w:ind w:right="98"/>
              <w:rPr>
                <w:rFonts w:ascii="Times New Roman"/>
                <w:sz w:val="20"/>
              </w:rPr>
            </w:pPr>
            <w:r>
              <w:rPr>
                <w:rFonts w:ascii="Times New Roman"/>
                <w:spacing w:val="-2"/>
                <w:sz w:val="20"/>
              </w:rPr>
              <w:t>1.851,30</w:t>
            </w:r>
          </w:p>
        </w:tc>
        <w:tc>
          <w:tcPr>
            <w:tcW w:w="1459" w:type="dxa"/>
          </w:tcPr>
          <w:p>
            <w:pPr>
              <w:pStyle w:val="TableParagraph"/>
              <w:spacing w:line="210" w:lineRule="exact" w:before="163"/>
              <w:ind w:right="95"/>
              <w:rPr>
                <w:rFonts w:ascii="Times New Roman"/>
                <w:sz w:val="20"/>
              </w:rPr>
            </w:pPr>
            <w:r>
              <w:rPr>
                <w:rFonts w:ascii="Times New Roman"/>
                <w:spacing w:val="-2"/>
                <w:sz w:val="20"/>
              </w:rPr>
              <w:t>1.887,60</w:t>
            </w:r>
          </w:p>
        </w:tc>
      </w:tr>
      <w:tr>
        <w:trPr>
          <w:trHeight w:val="393" w:hRule="atLeast"/>
        </w:trPr>
        <w:tc>
          <w:tcPr>
            <w:tcW w:w="1270" w:type="dxa"/>
          </w:tcPr>
          <w:p>
            <w:pPr>
              <w:pStyle w:val="TableParagraph"/>
              <w:spacing w:line="210" w:lineRule="exact" w:before="163"/>
              <w:ind w:left="107"/>
              <w:jc w:val="left"/>
              <w:rPr>
                <w:rFonts w:ascii="Times New Roman"/>
                <w:sz w:val="20"/>
              </w:rPr>
            </w:pPr>
            <w:r>
              <w:rPr>
                <w:rFonts w:ascii="Times New Roman"/>
                <w:spacing w:val="-5"/>
                <w:sz w:val="20"/>
              </w:rPr>
              <w:t>35</w:t>
            </w:r>
          </w:p>
        </w:tc>
        <w:tc>
          <w:tcPr>
            <w:tcW w:w="5562" w:type="dxa"/>
          </w:tcPr>
          <w:p>
            <w:pPr>
              <w:pStyle w:val="TableParagraph"/>
              <w:spacing w:line="210" w:lineRule="exact" w:before="163"/>
              <w:ind w:left="107"/>
              <w:jc w:val="left"/>
              <w:rPr>
                <w:rFonts w:ascii="Times New Roman"/>
                <w:sz w:val="20"/>
              </w:rPr>
            </w:pPr>
            <w:r>
              <w:rPr>
                <w:rFonts w:ascii="Times New Roman"/>
                <w:spacing w:val="-2"/>
                <w:sz w:val="20"/>
              </w:rPr>
              <w:t>Subvencije</w:t>
            </w:r>
          </w:p>
        </w:tc>
        <w:tc>
          <w:tcPr>
            <w:tcW w:w="1459" w:type="dxa"/>
          </w:tcPr>
          <w:p>
            <w:pPr>
              <w:pStyle w:val="TableParagraph"/>
              <w:spacing w:line="210" w:lineRule="exact" w:before="163"/>
              <w:ind w:right="98"/>
              <w:rPr>
                <w:rFonts w:ascii="Times New Roman"/>
                <w:sz w:val="20"/>
              </w:rPr>
            </w:pPr>
            <w:r>
              <w:rPr>
                <w:rFonts w:ascii="Times New Roman"/>
                <w:spacing w:val="-2"/>
                <w:sz w:val="20"/>
              </w:rPr>
              <w:t>8.280,00</w:t>
            </w:r>
          </w:p>
        </w:tc>
        <w:tc>
          <w:tcPr>
            <w:tcW w:w="1459" w:type="dxa"/>
          </w:tcPr>
          <w:p>
            <w:pPr>
              <w:pStyle w:val="TableParagraph"/>
              <w:spacing w:line="210" w:lineRule="exact" w:before="163"/>
              <w:ind w:right="96"/>
              <w:rPr>
                <w:rFonts w:ascii="Times New Roman"/>
                <w:sz w:val="20"/>
              </w:rPr>
            </w:pPr>
            <w:r>
              <w:rPr>
                <w:rFonts w:ascii="Times New Roman"/>
                <w:spacing w:val="-2"/>
                <w:sz w:val="20"/>
              </w:rPr>
              <w:t>15.640,00</w:t>
            </w:r>
          </w:p>
        </w:tc>
        <w:tc>
          <w:tcPr>
            <w:tcW w:w="1462" w:type="dxa"/>
          </w:tcPr>
          <w:p>
            <w:pPr>
              <w:pStyle w:val="TableParagraph"/>
              <w:spacing w:line="210" w:lineRule="exact" w:before="163"/>
              <w:ind w:right="98"/>
              <w:rPr>
                <w:rFonts w:ascii="Times New Roman"/>
                <w:sz w:val="20"/>
              </w:rPr>
            </w:pPr>
            <w:r>
              <w:rPr>
                <w:rFonts w:ascii="Times New Roman"/>
                <w:spacing w:val="-2"/>
                <w:sz w:val="20"/>
              </w:rPr>
              <w:t>19.540,00</w:t>
            </w:r>
          </w:p>
        </w:tc>
        <w:tc>
          <w:tcPr>
            <w:tcW w:w="1459" w:type="dxa"/>
          </w:tcPr>
          <w:p>
            <w:pPr>
              <w:pStyle w:val="TableParagraph"/>
              <w:spacing w:line="210" w:lineRule="exact" w:before="163"/>
              <w:ind w:right="98"/>
              <w:rPr>
                <w:rFonts w:ascii="Times New Roman"/>
                <w:sz w:val="20"/>
              </w:rPr>
            </w:pPr>
            <w:r>
              <w:rPr>
                <w:rFonts w:ascii="Times New Roman"/>
                <w:spacing w:val="-2"/>
                <w:sz w:val="20"/>
              </w:rPr>
              <w:t>19.930,80</w:t>
            </w:r>
          </w:p>
        </w:tc>
        <w:tc>
          <w:tcPr>
            <w:tcW w:w="1459" w:type="dxa"/>
          </w:tcPr>
          <w:p>
            <w:pPr>
              <w:pStyle w:val="TableParagraph"/>
              <w:spacing w:line="210" w:lineRule="exact" w:before="163"/>
              <w:ind w:right="95"/>
              <w:rPr>
                <w:rFonts w:ascii="Times New Roman"/>
                <w:sz w:val="20"/>
              </w:rPr>
            </w:pPr>
            <w:r>
              <w:rPr>
                <w:rFonts w:ascii="Times New Roman"/>
                <w:spacing w:val="-2"/>
                <w:sz w:val="20"/>
              </w:rPr>
              <w:t>20.321,60</w:t>
            </w:r>
          </w:p>
        </w:tc>
      </w:tr>
      <w:tr>
        <w:trPr>
          <w:trHeight w:val="395" w:hRule="atLeast"/>
        </w:trPr>
        <w:tc>
          <w:tcPr>
            <w:tcW w:w="1270" w:type="dxa"/>
          </w:tcPr>
          <w:p>
            <w:pPr>
              <w:pStyle w:val="TableParagraph"/>
              <w:spacing w:line="210" w:lineRule="exact" w:before="166"/>
              <w:ind w:left="107"/>
              <w:jc w:val="left"/>
              <w:rPr>
                <w:rFonts w:ascii="Times New Roman"/>
                <w:sz w:val="20"/>
              </w:rPr>
            </w:pPr>
            <w:r>
              <w:rPr>
                <w:rFonts w:ascii="Times New Roman"/>
                <w:spacing w:val="-5"/>
                <w:sz w:val="20"/>
              </w:rPr>
              <w:t>36</w:t>
            </w:r>
          </w:p>
        </w:tc>
        <w:tc>
          <w:tcPr>
            <w:tcW w:w="5562" w:type="dxa"/>
          </w:tcPr>
          <w:p>
            <w:pPr>
              <w:pStyle w:val="TableParagraph"/>
              <w:spacing w:line="210" w:lineRule="exact" w:before="166"/>
              <w:ind w:left="107"/>
              <w:jc w:val="left"/>
              <w:rPr>
                <w:rFonts w:ascii="Times New Roman" w:hAnsi="Times New Roman"/>
                <w:sz w:val="20"/>
              </w:rPr>
            </w:pPr>
            <w:r>
              <w:rPr>
                <w:rFonts w:ascii="Times New Roman" w:hAnsi="Times New Roman"/>
                <w:sz w:val="20"/>
              </w:rPr>
              <w:t>Pomoći</w:t>
            </w:r>
            <w:r>
              <w:rPr>
                <w:rFonts w:ascii="Times New Roman" w:hAnsi="Times New Roman"/>
                <w:spacing w:val="-5"/>
                <w:sz w:val="20"/>
              </w:rPr>
              <w:t> </w:t>
            </w:r>
            <w:r>
              <w:rPr>
                <w:rFonts w:ascii="Times New Roman" w:hAnsi="Times New Roman"/>
                <w:sz w:val="20"/>
              </w:rPr>
              <w:t>dane</w:t>
            </w:r>
            <w:r>
              <w:rPr>
                <w:rFonts w:ascii="Times New Roman" w:hAnsi="Times New Roman"/>
                <w:spacing w:val="-6"/>
                <w:sz w:val="20"/>
              </w:rPr>
              <w:t> </w:t>
            </w:r>
            <w:r>
              <w:rPr>
                <w:rFonts w:ascii="Times New Roman" w:hAnsi="Times New Roman"/>
                <w:sz w:val="20"/>
              </w:rPr>
              <w:t>u</w:t>
            </w:r>
            <w:r>
              <w:rPr>
                <w:rFonts w:ascii="Times New Roman" w:hAnsi="Times New Roman"/>
                <w:spacing w:val="-3"/>
                <w:sz w:val="20"/>
              </w:rPr>
              <w:t> </w:t>
            </w:r>
            <w:r>
              <w:rPr>
                <w:rFonts w:ascii="Times New Roman" w:hAnsi="Times New Roman"/>
                <w:sz w:val="20"/>
              </w:rPr>
              <w:t>inozemstvo</w:t>
            </w:r>
            <w:r>
              <w:rPr>
                <w:rFonts w:ascii="Times New Roman" w:hAnsi="Times New Roman"/>
                <w:spacing w:val="-3"/>
                <w:sz w:val="20"/>
              </w:rPr>
              <w:t> </w:t>
            </w:r>
            <w:r>
              <w:rPr>
                <w:rFonts w:ascii="Times New Roman" w:hAnsi="Times New Roman"/>
                <w:sz w:val="20"/>
              </w:rPr>
              <w:t>i</w:t>
            </w:r>
            <w:r>
              <w:rPr>
                <w:rFonts w:ascii="Times New Roman" w:hAnsi="Times New Roman"/>
                <w:spacing w:val="-5"/>
                <w:sz w:val="20"/>
              </w:rPr>
              <w:t> </w:t>
            </w:r>
            <w:r>
              <w:rPr>
                <w:rFonts w:ascii="Times New Roman" w:hAnsi="Times New Roman"/>
                <w:sz w:val="20"/>
              </w:rPr>
              <w:t>unutar</w:t>
            </w:r>
            <w:r>
              <w:rPr>
                <w:rFonts w:ascii="Times New Roman" w:hAnsi="Times New Roman"/>
                <w:spacing w:val="-4"/>
                <w:sz w:val="20"/>
              </w:rPr>
              <w:t> </w:t>
            </w:r>
            <w:r>
              <w:rPr>
                <w:rFonts w:ascii="Times New Roman" w:hAnsi="Times New Roman"/>
                <w:sz w:val="20"/>
              </w:rPr>
              <w:t>općeg</w:t>
            </w:r>
            <w:r>
              <w:rPr>
                <w:rFonts w:ascii="Times New Roman" w:hAnsi="Times New Roman"/>
                <w:spacing w:val="-3"/>
                <w:sz w:val="20"/>
              </w:rPr>
              <w:t> </w:t>
            </w:r>
            <w:r>
              <w:rPr>
                <w:rFonts w:ascii="Times New Roman" w:hAnsi="Times New Roman"/>
                <w:spacing w:val="-2"/>
                <w:sz w:val="20"/>
              </w:rPr>
              <w:t>proračuna</w:t>
            </w:r>
          </w:p>
        </w:tc>
        <w:tc>
          <w:tcPr>
            <w:tcW w:w="1459" w:type="dxa"/>
          </w:tcPr>
          <w:p>
            <w:pPr>
              <w:pStyle w:val="TableParagraph"/>
              <w:spacing w:line="210" w:lineRule="exact" w:before="166"/>
              <w:ind w:right="98"/>
              <w:rPr>
                <w:rFonts w:ascii="Times New Roman"/>
                <w:sz w:val="20"/>
              </w:rPr>
            </w:pPr>
            <w:r>
              <w:rPr>
                <w:rFonts w:ascii="Times New Roman"/>
                <w:spacing w:val="-2"/>
                <w:sz w:val="20"/>
              </w:rPr>
              <w:t>10.060,29</w:t>
            </w:r>
          </w:p>
        </w:tc>
        <w:tc>
          <w:tcPr>
            <w:tcW w:w="1459" w:type="dxa"/>
          </w:tcPr>
          <w:p>
            <w:pPr>
              <w:pStyle w:val="TableParagraph"/>
              <w:spacing w:line="210" w:lineRule="exact" w:before="166"/>
              <w:ind w:right="96"/>
              <w:rPr>
                <w:rFonts w:ascii="Times New Roman"/>
                <w:sz w:val="20"/>
              </w:rPr>
            </w:pPr>
            <w:r>
              <w:rPr>
                <w:rFonts w:ascii="Times New Roman"/>
                <w:spacing w:val="-2"/>
                <w:sz w:val="20"/>
              </w:rPr>
              <w:t>13.180,00</w:t>
            </w:r>
          </w:p>
        </w:tc>
        <w:tc>
          <w:tcPr>
            <w:tcW w:w="1462" w:type="dxa"/>
          </w:tcPr>
          <w:p>
            <w:pPr>
              <w:pStyle w:val="TableParagraph"/>
              <w:spacing w:line="210" w:lineRule="exact" w:before="166"/>
              <w:ind w:right="98"/>
              <w:rPr>
                <w:rFonts w:ascii="Times New Roman"/>
                <w:sz w:val="20"/>
              </w:rPr>
            </w:pPr>
            <w:r>
              <w:rPr>
                <w:rFonts w:ascii="Times New Roman"/>
                <w:spacing w:val="-2"/>
                <w:sz w:val="20"/>
              </w:rPr>
              <w:t>17.280,00</w:t>
            </w:r>
          </w:p>
        </w:tc>
        <w:tc>
          <w:tcPr>
            <w:tcW w:w="1459" w:type="dxa"/>
          </w:tcPr>
          <w:p>
            <w:pPr>
              <w:pStyle w:val="TableParagraph"/>
              <w:spacing w:line="210" w:lineRule="exact" w:before="166"/>
              <w:ind w:right="98"/>
              <w:rPr>
                <w:rFonts w:ascii="Times New Roman"/>
                <w:sz w:val="20"/>
              </w:rPr>
            </w:pPr>
            <w:r>
              <w:rPr>
                <w:rFonts w:ascii="Times New Roman"/>
                <w:spacing w:val="-2"/>
                <w:sz w:val="20"/>
              </w:rPr>
              <w:t>17.625,60</w:t>
            </w:r>
          </w:p>
        </w:tc>
        <w:tc>
          <w:tcPr>
            <w:tcW w:w="1459" w:type="dxa"/>
          </w:tcPr>
          <w:p>
            <w:pPr>
              <w:pStyle w:val="TableParagraph"/>
              <w:spacing w:line="210" w:lineRule="exact" w:before="166"/>
              <w:ind w:right="95"/>
              <w:rPr>
                <w:rFonts w:ascii="Times New Roman"/>
                <w:sz w:val="20"/>
              </w:rPr>
            </w:pPr>
            <w:r>
              <w:rPr>
                <w:rFonts w:ascii="Times New Roman"/>
                <w:spacing w:val="-2"/>
                <w:sz w:val="20"/>
              </w:rPr>
              <w:t>17.971,20</w:t>
            </w:r>
          </w:p>
        </w:tc>
      </w:tr>
      <w:tr>
        <w:trPr>
          <w:trHeight w:val="472" w:hRule="atLeast"/>
        </w:trPr>
        <w:tc>
          <w:tcPr>
            <w:tcW w:w="1270" w:type="dxa"/>
          </w:tcPr>
          <w:p>
            <w:pPr>
              <w:pStyle w:val="TableParagraph"/>
              <w:spacing w:before="13"/>
              <w:jc w:val="left"/>
              <w:rPr>
                <w:rFonts w:ascii="Times New Roman"/>
                <w:b/>
                <w:i/>
                <w:sz w:val="20"/>
              </w:rPr>
            </w:pPr>
          </w:p>
          <w:p>
            <w:pPr>
              <w:pStyle w:val="TableParagraph"/>
              <w:spacing w:line="210" w:lineRule="exact"/>
              <w:ind w:left="107"/>
              <w:jc w:val="left"/>
              <w:rPr>
                <w:rFonts w:ascii="Times New Roman"/>
                <w:sz w:val="20"/>
              </w:rPr>
            </w:pPr>
            <w:r>
              <w:rPr>
                <w:rFonts w:ascii="Times New Roman"/>
                <w:spacing w:val="-5"/>
                <w:sz w:val="20"/>
              </w:rPr>
              <w:t>37</w:t>
            </w:r>
          </w:p>
        </w:tc>
        <w:tc>
          <w:tcPr>
            <w:tcW w:w="5562" w:type="dxa"/>
          </w:tcPr>
          <w:p>
            <w:pPr>
              <w:pStyle w:val="TableParagraph"/>
              <w:spacing w:before="12"/>
              <w:ind w:left="107"/>
              <w:jc w:val="left"/>
              <w:rPr>
                <w:rFonts w:ascii="Times New Roman" w:hAnsi="Times New Roman"/>
                <w:sz w:val="20"/>
              </w:rPr>
            </w:pPr>
            <w:r>
              <w:rPr>
                <w:rFonts w:ascii="Times New Roman" w:hAnsi="Times New Roman"/>
                <w:sz w:val="20"/>
              </w:rPr>
              <w:t>Naknade</w:t>
            </w:r>
            <w:r>
              <w:rPr>
                <w:rFonts w:ascii="Times New Roman" w:hAnsi="Times New Roman"/>
                <w:spacing w:val="-5"/>
                <w:sz w:val="20"/>
              </w:rPr>
              <w:t> </w:t>
            </w:r>
            <w:r>
              <w:rPr>
                <w:rFonts w:ascii="Times New Roman" w:hAnsi="Times New Roman"/>
                <w:sz w:val="20"/>
              </w:rPr>
              <w:t>građanima</w:t>
            </w:r>
            <w:r>
              <w:rPr>
                <w:rFonts w:ascii="Times New Roman" w:hAnsi="Times New Roman"/>
                <w:spacing w:val="-5"/>
                <w:sz w:val="20"/>
              </w:rPr>
              <w:t> </w:t>
            </w:r>
            <w:r>
              <w:rPr>
                <w:rFonts w:ascii="Times New Roman" w:hAnsi="Times New Roman"/>
                <w:sz w:val="20"/>
              </w:rPr>
              <w:t>i</w:t>
            </w:r>
            <w:r>
              <w:rPr>
                <w:rFonts w:ascii="Times New Roman" w:hAnsi="Times New Roman"/>
                <w:spacing w:val="-7"/>
                <w:sz w:val="20"/>
              </w:rPr>
              <w:t> </w:t>
            </w:r>
            <w:r>
              <w:rPr>
                <w:rFonts w:ascii="Times New Roman" w:hAnsi="Times New Roman"/>
                <w:sz w:val="20"/>
              </w:rPr>
              <w:t>kućanstvima</w:t>
            </w:r>
            <w:r>
              <w:rPr>
                <w:rFonts w:ascii="Times New Roman" w:hAnsi="Times New Roman"/>
                <w:spacing w:val="-5"/>
                <w:sz w:val="20"/>
              </w:rPr>
              <w:t> </w:t>
            </w:r>
            <w:r>
              <w:rPr>
                <w:rFonts w:ascii="Times New Roman" w:hAnsi="Times New Roman"/>
                <w:sz w:val="20"/>
              </w:rPr>
              <w:t>na</w:t>
            </w:r>
            <w:r>
              <w:rPr>
                <w:rFonts w:ascii="Times New Roman" w:hAnsi="Times New Roman"/>
                <w:spacing w:val="-4"/>
                <w:sz w:val="20"/>
              </w:rPr>
              <w:t> </w:t>
            </w:r>
            <w:r>
              <w:rPr>
                <w:rFonts w:ascii="Times New Roman" w:hAnsi="Times New Roman"/>
                <w:sz w:val="20"/>
              </w:rPr>
              <w:t>temelju</w:t>
            </w:r>
            <w:r>
              <w:rPr>
                <w:rFonts w:ascii="Times New Roman" w:hAnsi="Times New Roman"/>
                <w:spacing w:val="-6"/>
                <w:sz w:val="20"/>
              </w:rPr>
              <w:t> </w:t>
            </w:r>
            <w:r>
              <w:rPr>
                <w:rFonts w:ascii="Times New Roman" w:hAnsi="Times New Roman"/>
                <w:sz w:val="20"/>
              </w:rPr>
              <w:t>osiguranja</w:t>
            </w:r>
            <w:r>
              <w:rPr>
                <w:rFonts w:ascii="Times New Roman" w:hAnsi="Times New Roman"/>
                <w:spacing w:val="-4"/>
                <w:sz w:val="20"/>
              </w:rPr>
              <w:t> </w:t>
            </w:r>
            <w:r>
              <w:rPr>
                <w:rFonts w:ascii="Times New Roman" w:hAnsi="Times New Roman"/>
                <w:sz w:val="20"/>
              </w:rPr>
              <w:t>i</w:t>
            </w:r>
            <w:r>
              <w:rPr>
                <w:rFonts w:ascii="Times New Roman" w:hAnsi="Times New Roman"/>
                <w:spacing w:val="-7"/>
                <w:sz w:val="20"/>
              </w:rPr>
              <w:t> </w:t>
            </w:r>
            <w:r>
              <w:rPr>
                <w:rFonts w:ascii="Times New Roman" w:hAnsi="Times New Roman"/>
                <w:spacing w:val="-4"/>
                <w:sz w:val="20"/>
              </w:rPr>
              <w:t>druge</w:t>
            </w:r>
          </w:p>
          <w:p>
            <w:pPr>
              <w:pStyle w:val="TableParagraph"/>
              <w:spacing w:line="210" w:lineRule="exact" w:before="1"/>
              <w:ind w:left="107"/>
              <w:jc w:val="left"/>
              <w:rPr>
                <w:rFonts w:ascii="Times New Roman"/>
                <w:sz w:val="20"/>
              </w:rPr>
            </w:pPr>
            <w:r>
              <w:rPr>
                <w:rFonts w:ascii="Times New Roman"/>
                <w:spacing w:val="-2"/>
                <w:sz w:val="20"/>
              </w:rPr>
              <w:t>naknade</w:t>
            </w:r>
          </w:p>
        </w:tc>
        <w:tc>
          <w:tcPr>
            <w:tcW w:w="1459" w:type="dxa"/>
          </w:tcPr>
          <w:p>
            <w:pPr>
              <w:pStyle w:val="TableParagraph"/>
              <w:spacing w:before="13"/>
              <w:jc w:val="left"/>
              <w:rPr>
                <w:rFonts w:ascii="Times New Roman"/>
                <w:b/>
                <w:i/>
                <w:sz w:val="20"/>
              </w:rPr>
            </w:pPr>
          </w:p>
          <w:p>
            <w:pPr>
              <w:pStyle w:val="TableParagraph"/>
              <w:spacing w:line="210" w:lineRule="exact"/>
              <w:ind w:right="98"/>
              <w:rPr>
                <w:rFonts w:ascii="Times New Roman"/>
                <w:sz w:val="20"/>
              </w:rPr>
            </w:pPr>
            <w:r>
              <w:rPr>
                <w:rFonts w:ascii="Times New Roman"/>
                <w:spacing w:val="-2"/>
                <w:sz w:val="20"/>
              </w:rPr>
              <w:t>15.744,83</w:t>
            </w:r>
          </w:p>
        </w:tc>
        <w:tc>
          <w:tcPr>
            <w:tcW w:w="1459" w:type="dxa"/>
          </w:tcPr>
          <w:p>
            <w:pPr>
              <w:pStyle w:val="TableParagraph"/>
              <w:spacing w:before="13"/>
              <w:jc w:val="left"/>
              <w:rPr>
                <w:rFonts w:ascii="Times New Roman"/>
                <w:b/>
                <w:i/>
                <w:sz w:val="20"/>
              </w:rPr>
            </w:pPr>
          </w:p>
          <w:p>
            <w:pPr>
              <w:pStyle w:val="TableParagraph"/>
              <w:spacing w:line="210" w:lineRule="exact"/>
              <w:ind w:right="96"/>
              <w:rPr>
                <w:rFonts w:ascii="Times New Roman"/>
                <w:sz w:val="20"/>
              </w:rPr>
            </w:pPr>
            <w:r>
              <w:rPr>
                <w:rFonts w:ascii="Times New Roman"/>
                <w:spacing w:val="-2"/>
                <w:sz w:val="20"/>
              </w:rPr>
              <w:t>21.735,00</w:t>
            </w:r>
          </w:p>
        </w:tc>
        <w:tc>
          <w:tcPr>
            <w:tcW w:w="1462" w:type="dxa"/>
          </w:tcPr>
          <w:p>
            <w:pPr>
              <w:pStyle w:val="TableParagraph"/>
              <w:spacing w:before="13"/>
              <w:jc w:val="left"/>
              <w:rPr>
                <w:rFonts w:ascii="Times New Roman"/>
                <w:b/>
                <w:i/>
                <w:sz w:val="20"/>
              </w:rPr>
            </w:pPr>
          </w:p>
          <w:p>
            <w:pPr>
              <w:pStyle w:val="TableParagraph"/>
              <w:spacing w:line="210" w:lineRule="exact"/>
              <w:ind w:right="98"/>
              <w:rPr>
                <w:rFonts w:ascii="Times New Roman"/>
                <w:sz w:val="20"/>
              </w:rPr>
            </w:pPr>
            <w:r>
              <w:rPr>
                <w:rFonts w:ascii="Times New Roman"/>
                <w:spacing w:val="-2"/>
                <w:sz w:val="20"/>
              </w:rPr>
              <w:t>18.800,00</w:t>
            </w:r>
          </w:p>
        </w:tc>
        <w:tc>
          <w:tcPr>
            <w:tcW w:w="1459" w:type="dxa"/>
          </w:tcPr>
          <w:p>
            <w:pPr>
              <w:pStyle w:val="TableParagraph"/>
              <w:spacing w:before="13"/>
              <w:jc w:val="left"/>
              <w:rPr>
                <w:rFonts w:ascii="Times New Roman"/>
                <w:b/>
                <w:i/>
                <w:sz w:val="20"/>
              </w:rPr>
            </w:pPr>
          </w:p>
          <w:p>
            <w:pPr>
              <w:pStyle w:val="TableParagraph"/>
              <w:spacing w:line="210" w:lineRule="exact"/>
              <w:ind w:right="98"/>
              <w:rPr>
                <w:rFonts w:ascii="Times New Roman"/>
                <w:sz w:val="20"/>
              </w:rPr>
            </w:pPr>
            <w:r>
              <w:rPr>
                <w:rFonts w:ascii="Times New Roman"/>
                <w:spacing w:val="-2"/>
                <w:sz w:val="20"/>
              </w:rPr>
              <w:t>19.176,00</w:t>
            </w:r>
          </w:p>
        </w:tc>
        <w:tc>
          <w:tcPr>
            <w:tcW w:w="1459" w:type="dxa"/>
          </w:tcPr>
          <w:p>
            <w:pPr>
              <w:pStyle w:val="TableParagraph"/>
              <w:spacing w:before="13"/>
              <w:jc w:val="left"/>
              <w:rPr>
                <w:rFonts w:ascii="Times New Roman"/>
                <w:b/>
                <w:i/>
                <w:sz w:val="20"/>
              </w:rPr>
            </w:pPr>
          </w:p>
          <w:p>
            <w:pPr>
              <w:pStyle w:val="TableParagraph"/>
              <w:spacing w:line="210" w:lineRule="exact"/>
              <w:ind w:right="95"/>
              <w:rPr>
                <w:rFonts w:ascii="Times New Roman"/>
                <w:sz w:val="20"/>
              </w:rPr>
            </w:pPr>
            <w:r>
              <w:rPr>
                <w:rFonts w:ascii="Times New Roman"/>
                <w:spacing w:val="-2"/>
                <w:sz w:val="20"/>
              </w:rPr>
              <w:t>19.552,00</w:t>
            </w:r>
          </w:p>
        </w:tc>
      </w:tr>
      <w:tr>
        <w:trPr>
          <w:trHeight w:val="393" w:hRule="atLeast"/>
        </w:trPr>
        <w:tc>
          <w:tcPr>
            <w:tcW w:w="1270" w:type="dxa"/>
          </w:tcPr>
          <w:p>
            <w:pPr>
              <w:pStyle w:val="TableParagraph"/>
              <w:spacing w:line="210" w:lineRule="exact" w:before="163"/>
              <w:ind w:left="107"/>
              <w:jc w:val="left"/>
              <w:rPr>
                <w:rFonts w:ascii="Times New Roman"/>
                <w:sz w:val="20"/>
              </w:rPr>
            </w:pPr>
            <w:r>
              <w:rPr>
                <w:rFonts w:ascii="Times New Roman"/>
                <w:spacing w:val="-5"/>
                <w:sz w:val="20"/>
              </w:rPr>
              <w:t>38</w:t>
            </w:r>
          </w:p>
        </w:tc>
        <w:tc>
          <w:tcPr>
            <w:tcW w:w="5562" w:type="dxa"/>
          </w:tcPr>
          <w:p>
            <w:pPr>
              <w:pStyle w:val="TableParagraph"/>
              <w:spacing w:line="210" w:lineRule="exact" w:before="163"/>
              <w:ind w:left="107"/>
              <w:jc w:val="left"/>
              <w:rPr>
                <w:rFonts w:ascii="Times New Roman" w:hAnsi="Times New Roman"/>
                <w:sz w:val="20"/>
              </w:rPr>
            </w:pPr>
            <w:r>
              <w:rPr>
                <w:rFonts w:ascii="Times New Roman" w:hAnsi="Times New Roman"/>
                <w:sz w:val="20"/>
              </w:rPr>
              <w:t>Rashodi</w:t>
            </w:r>
            <w:r>
              <w:rPr>
                <w:rFonts w:ascii="Times New Roman" w:hAnsi="Times New Roman"/>
                <w:spacing w:val="-5"/>
                <w:sz w:val="20"/>
              </w:rPr>
              <w:t> </w:t>
            </w:r>
            <w:r>
              <w:rPr>
                <w:rFonts w:ascii="Times New Roman" w:hAnsi="Times New Roman"/>
                <w:sz w:val="20"/>
              </w:rPr>
              <w:t>za</w:t>
            </w:r>
            <w:r>
              <w:rPr>
                <w:rFonts w:ascii="Times New Roman" w:hAnsi="Times New Roman"/>
                <w:spacing w:val="-4"/>
                <w:sz w:val="20"/>
              </w:rPr>
              <w:t> </w:t>
            </w:r>
            <w:r>
              <w:rPr>
                <w:rFonts w:ascii="Times New Roman" w:hAnsi="Times New Roman"/>
                <w:sz w:val="20"/>
              </w:rPr>
              <w:t>donacije,</w:t>
            </w:r>
            <w:r>
              <w:rPr>
                <w:rFonts w:ascii="Times New Roman" w:hAnsi="Times New Roman"/>
                <w:spacing w:val="-6"/>
                <w:sz w:val="20"/>
              </w:rPr>
              <w:t> </w:t>
            </w:r>
            <w:r>
              <w:rPr>
                <w:rFonts w:ascii="Times New Roman" w:hAnsi="Times New Roman"/>
                <w:sz w:val="20"/>
              </w:rPr>
              <w:t>kazne,</w:t>
            </w:r>
            <w:r>
              <w:rPr>
                <w:rFonts w:ascii="Times New Roman" w:hAnsi="Times New Roman"/>
                <w:spacing w:val="-6"/>
                <w:sz w:val="20"/>
              </w:rPr>
              <w:t> </w:t>
            </w:r>
            <w:r>
              <w:rPr>
                <w:rFonts w:ascii="Times New Roman" w:hAnsi="Times New Roman"/>
                <w:sz w:val="20"/>
              </w:rPr>
              <w:t>naknade</w:t>
            </w:r>
            <w:r>
              <w:rPr>
                <w:rFonts w:ascii="Times New Roman" w:hAnsi="Times New Roman"/>
                <w:spacing w:val="-4"/>
                <w:sz w:val="20"/>
              </w:rPr>
              <w:t> </w:t>
            </w:r>
            <w:r>
              <w:rPr>
                <w:rFonts w:ascii="Times New Roman" w:hAnsi="Times New Roman"/>
                <w:sz w:val="20"/>
              </w:rPr>
              <w:t>šteta</w:t>
            </w:r>
            <w:r>
              <w:rPr>
                <w:rFonts w:ascii="Times New Roman" w:hAnsi="Times New Roman"/>
                <w:spacing w:val="-4"/>
                <w:sz w:val="20"/>
              </w:rPr>
              <w:t> </w:t>
            </w:r>
            <w:r>
              <w:rPr>
                <w:rFonts w:ascii="Times New Roman" w:hAnsi="Times New Roman"/>
                <w:sz w:val="20"/>
              </w:rPr>
              <w:t>i</w:t>
            </w:r>
            <w:r>
              <w:rPr>
                <w:rFonts w:ascii="Times New Roman" w:hAnsi="Times New Roman"/>
                <w:spacing w:val="-5"/>
                <w:sz w:val="20"/>
              </w:rPr>
              <w:t> </w:t>
            </w:r>
            <w:r>
              <w:rPr>
                <w:rFonts w:ascii="Times New Roman" w:hAnsi="Times New Roman"/>
                <w:sz w:val="20"/>
              </w:rPr>
              <w:t>kapitalne</w:t>
            </w:r>
            <w:r>
              <w:rPr>
                <w:rFonts w:ascii="Times New Roman" w:hAnsi="Times New Roman"/>
                <w:spacing w:val="-5"/>
                <w:sz w:val="20"/>
              </w:rPr>
              <w:t> </w:t>
            </w:r>
            <w:r>
              <w:rPr>
                <w:rFonts w:ascii="Times New Roman" w:hAnsi="Times New Roman"/>
                <w:spacing w:val="-2"/>
                <w:sz w:val="20"/>
              </w:rPr>
              <w:t>pomoći</w:t>
            </w:r>
          </w:p>
        </w:tc>
        <w:tc>
          <w:tcPr>
            <w:tcW w:w="1459" w:type="dxa"/>
          </w:tcPr>
          <w:p>
            <w:pPr>
              <w:pStyle w:val="TableParagraph"/>
              <w:spacing w:line="210" w:lineRule="exact" w:before="163"/>
              <w:ind w:right="98"/>
              <w:rPr>
                <w:rFonts w:ascii="Times New Roman"/>
                <w:sz w:val="20"/>
              </w:rPr>
            </w:pPr>
            <w:r>
              <w:rPr>
                <w:rFonts w:ascii="Times New Roman"/>
                <w:spacing w:val="-2"/>
                <w:sz w:val="20"/>
              </w:rPr>
              <w:t>9.802,32</w:t>
            </w:r>
          </w:p>
        </w:tc>
        <w:tc>
          <w:tcPr>
            <w:tcW w:w="1459" w:type="dxa"/>
          </w:tcPr>
          <w:p>
            <w:pPr>
              <w:pStyle w:val="TableParagraph"/>
              <w:spacing w:line="210" w:lineRule="exact" w:before="163"/>
              <w:ind w:right="96"/>
              <w:rPr>
                <w:rFonts w:ascii="Times New Roman"/>
                <w:sz w:val="20"/>
              </w:rPr>
            </w:pPr>
            <w:r>
              <w:rPr>
                <w:rFonts w:ascii="Times New Roman"/>
                <w:spacing w:val="-2"/>
                <w:sz w:val="20"/>
              </w:rPr>
              <w:t>19.218,00</w:t>
            </w:r>
          </w:p>
        </w:tc>
        <w:tc>
          <w:tcPr>
            <w:tcW w:w="1462" w:type="dxa"/>
          </w:tcPr>
          <w:p>
            <w:pPr>
              <w:pStyle w:val="TableParagraph"/>
              <w:spacing w:line="210" w:lineRule="exact" w:before="163"/>
              <w:ind w:right="97"/>
              <w:rPr>
                <w:rFonts w:ascii="Times New Roman"/>
                <w:sz w:val="20"/>
              </w:rPr>
            </w:pPr>
            <w:r>
              <w:rPr>
                <w:rFonts w:ascii="Times New Roman"/>
                <w:spacing w:val="-2"/>
                <w:sz w:val="20"/>
              </w:rPr>
              <w:t>28.253,00</w:t>
            </w:r>
          </w:p>
        </w:tc>
        <w:tc>
          <w:tcPr>
            <w:tcW w:w="1459" w:type="dxa"/>
          </w:tcPr>
          <w:p>
            <w:pPr>
              <w:pStyle w:val="TableParagraph"/>
              <w:spacing w:line="210" w:lineRule="exact" w:before="163"/>
              <w:ind w:right="98"/>
              <w:rPr>
                <w:rFonts w:ascii="Times New Roman"/>
                <w:sz w:val="20"/>
              </w:rPr>
            </w:pPr>
            <w:r>
              <w:rPr>
                <w:rFonts w:ascii="Times New Roman"/>
                <w:spacing w:val="-2"/>
                <w:sz w:val="20"/>
              </w:rPr>
              <w:t>28.884,36</w:t>
            </w:r>
          </w:p>
        </w:tc>
        <w:tc>
          <w:tcPr>
            <w:tcW w:w="1459" w:type="dxa"/>
          </w:tcPr>
          <w:p>
            <w:pPr>
              <w:pStyle w:val="TableParagraph"/>
              <w:spacing w:line="210" w:lineRule="exact" w:before="163"/>
              <w:ind w:right="95"/>
              <w:rPr>
                <w:rFonts w:ascii="Times New Roman"/>
                <w:sz w:val="20"/>
              </w:rPr>
            </w:pPr>
            <w:r>
              <w:rPr>
                <w:rFonts w:ascii="Times New Roman"/>
                <w:spacing w:val="-2"/>
                <w:sz w:val="20"/>
              </w:rPr>
              <w:t>29.450,72</w:t>
            </w:r>
          </w:p>
        </w:tc>
      </w:tr>
      <w:tr>
        <w:trPr>
          <w:trHeight w:val="393" w:hRule="atLeast"/>
        </w:trPr>
        <w:tc>
          <w:tcPr>
            <w:tcW w:w="1270" w:type="dxa"/>
          </w:tcPr>
          <w:p>
            <w:pPr>
              <w:pStyle w:val="TableParagraph"/>
              <w:spacing w:line="210" w:lineRule="exact" w:before="163"/>
              <w:ind w:left="107"/>
              <w:jc w:val="left"/>
              <w:rPr>
                <w:rFonts w:ascii="Times New Roman"/>
                <w:b/>
                <w:sz w:val="20"/>
              </w:rPr>
            </w:pPr>
            <w:r>
              <w:rPr>
                <w:rFonts w:ascii="Times New Roman"/>
                <w:b/>
                <w:spacing w:val="-10"/>
                <w:sz w:val="20"/>
              </w:rPr>
              <w:t>4</w:t>
            </w:r>
          </w:p>
        </w:tc>
        <w:tc>
          <w:tcPr>
            <w:tcW w:w="5562" w:type="dxa"/>
          </w:tcPr>
          <w:p>
            <w:pPr>
              <w:pStyle w:val="TableParagraph"/>
              <w:spacing w:line="210" w:lineRule="exact" w:before="163"/>
              <w:ind w:left="107"/>
              <w:jc w:val="left"/>
              <w:rPr>
                <w:rFonts w:ascii="Times New Roman"/>
                <w:b/>
                <w:sz w:val="20"/>
              </w:rPr>
            </w:pPr>
            <w:r>
              <w:rPr>
                <w:rFonts w:ascii="Times New Roman"/>
                <w:b/>
                <w:sz w:val="20"/>
              </w:rPr>
              <w:t>Rashodi</w:t>
            </w:r>
            <w:r>
              <w:rPr>
                <w:rFonts w:ascii="Times New Roman"/>
                <w:b/>
                <w:spacing w:val="-7"/>
                <w:sz w:val="20"/>
              </w:rPr>
              <w:t> </w:t>
            </w:r>
            <w:r>
              <w:rPr>
                <w:rFonts w:ascii="Times New Roman"/>
                <w:b/>
                <w:sz w:val="20"/>
              </w:rPr>
              <w:t>za</w:t>
            </w:r>
            <w:r>
              <w:rPr>
                <w:rFonts w:ascii="Times New Roman"/>
                <w:b/>
                <w:spacing w:val="-5"/>
                <w:sz w:val="20"/>
              </w:rPr>
              <w:t> </w:t>
            </w:r>
            <w:r>
              <w:rPr>
                <w:rFonts w:ascii="Times New Roman"/>
                <w:b/>
                <w:sz w:val="20"/>
              </w:rPr>
              <w:t>nabavu</w:t>
            </w:r>
            <w:r>
              <w:rPr>
                <w:rFonts w:ascii="Times New Roman"/>
                <w:b/>
                <w:spacing w:val="-6"/>
                <w:sz w:val="20"/>
              </w:rPr>
              <w:t> </w:t>
            </w:r>
            <w:r>
              <w:rPr>
                <w:rFonts w:ascii="Times New Roman"/>
                <w:b/>
                <w:sz w:val="20"/>
              </w:rPr>
              <w:t>nefinancijske</w:t>
            </w:r>
            <w:r>
              <w:rPr>
                <w:rFonts w:ascii="Times New Roman"/>
                <w:b/>
                <w:spacing w:val="-6"/>
                <w:sz w:val="20"/>
              </w:rPr>
              <w:t> </w:t>
            </w:r>
            <w:r>
              <w:rPr>
                <w:rFonts w:ascii="Times New Roman"/>
                <w:b/>
                <w:spacing w:val="-2"/>
                <w:sz w:val="20"/>
              </w:rPr>
              <w:t>imovine</w:t>
            </w:r>
          </w:p>
        </w:tc>
        <w:tc>
          <w:tcPr>
            <w:tcW w:w="1459" w:type="dxa"/>
          </w:tcPr>
          <w:p>
            <w:pPr>
              <w:pStyle w:val="TableParagraph"/>
              <w:spacing w:line="210" w:lineRule="exact" w:before="163"/>
              <w:ind w:right="98"/>
              <w:rPr>
                <w:rFonts w:ascii="Times New Roman"/>
                <w:b/>
                <w:sz w:val="20"/>
              </w:rPr>
            </w:pPr>
            <w:r>
              <w:rPr>
                <w:rFonts w:ascii="Times New Roman"/>
                <w:b/>
                <w:spacing w:val="-2"/>
                <w:sz w:val="20"/>
              </w:rPr>
              <w:t>197.492,55</w:t>
            </w:r>
          </w:p>
        </w:tc>
        <w:tc>
          <w:tcPr>
            <w:tcW w:w="1459" w:type="dxa"/>
          </w:tcPr>
          <w:p>
            <w:pPr>
              <w:pStyle w:val="TableParagraph"/>
              <w:spacing w:line="210" w:lineRule="exact" w:before="163"/>
              <w:ind w:right="96"/>
              <w:rPr>
                <w:rFonts w:ascii="Times New Roman"/>
                <w:b/>
                <w:sz w:val="20"/>
              </w:rPr>
            </w:pPr>
            <w:r>
              <w:rPr>
                <w:rFonts w:ascii="Times New Roman"/>
                <w:b/>
                <w:spacing w:val="-2"/>
                <w:sz w:val="20"/>
              </w:rPr>
              <w:t>270.380,00</w:t>
            </w:r>
          </w:p>
        </w:tc>
        <w:tc>
          <w:tcPr>
            <w:tcW w:w="1462" w:type="dxa"/>
          </w:tcPr>
          <w:p>
            <w:pPr>
              <w:pStyle w:val="TableParagraph"/>
              <w:spacing w:line="210" w:lineRule="exact" w:before="163"/>
              <w:ind w:right="98"/>
              <w:rPr>
                <w:rFonts w:ascii="Times New Roman"/>
                <w:b/>
                <w:sz w:val="20"/>
              </w:rPr>
            </w:pPr>
            <w:r>
              <w:rPr>
                <w:rFonts w:ascii="Times New Roman"/>
                <w:b/>
                <w:spacing w:val="-2"/>
                <w:sz w:val="20"/>
              </w:rPr>
              <w:t>387.185,00</w:t>
            </w:r>
          </w:p>
        </w:tc>
        <w:tc>
          <w:tcPr>
            <w:tcW w:w="1459" w:type="dxa"/>
          </w:tcPr>
          <w:p>
            <w:pPr>
              <w:pStyle w:val="TableParagraph"/>
              <w:spacing w:line="210" w:lineRule="exact" w:before="163"/>
              <w:ind w:right="98"/>
              <w:rPr>
                <w:rFonts w:ascii="Times New Roman"/>
                <w:b/>
                <w:sz w:val="20"/>
              </w:rPr>
            </w:pPr>
            <w:r>
              <w:rPr>
                <w:rFonts w:ascii="Times New Roman"/>
                <w:b/>
                <w:spacing w:val="-2"/>
                <w:sz w:val="20"/>
              </w:rPr>
              <w:t>334.391,70</w:t>
            </w:r>
          </w:p>
        </w:tc>
        <w:tc>
          <w:tcPr>
            <w:tcW w:w="1459" w:type="dxa"/>
          </w:tcPr>
          <w:p>
            <w:pPr>
              <w:pStyle w:val="TableParagraph"/>
              <w:spacing w:line="210" w:lineRule="exact" w:before="163"/>
              <w:ind w:right="95"/>
              <w:rPr>
                <w:rFonts w:ascii="Times New Roman"/>
                <w:b/>
                <w:sz w:val="20"/>
              </w:rPr>
            </w:pPr>
            <w:r>
              <w:rPr>
                <w:rFonts w:ascii="Times New Roman"/>
                <w:b/>
                <w:spacing w:val="-2"/>
                <w:sz w:val="20"/>
              </w:rPr>
              <w:t>340.948,40</w:t>
            </w:r>
          </w:p>
        </w:tc>
      </w:tr>
      <w:tr>
        <w:trPr>
          <w:trHeight w:val="395" w:hRule="atLeast"/>
        </w:trPr>
        <w:tc>
          <w:tcPr>
            <w:tcW w:w="1270" w:type="dxa"/>
          </w:tcPr>
          <w:p>
            <w:pPr>
              <w:pStyle w:val="TableParagraph"/>
              <w:spacing w:line="210" w:lineRule="exact" w:before="166"/>
              <w:ind w:left="107"/>
              <w:jc w:val="left"/>
              <w:rPr>
                <w:rFonts w:ascii="Times New Roman"/>
                <w:sz w:val="20"/>
              </w:rPr>
            </w:pPr>
            <w:r>
              <w:rPr>
                <w:rFonts w:ascii="Times New Roman"/>
                <w:spacing w:val="-5"/>
                <w:sz w:val="20"/>
              </w:rPr>
              <w:t>42</w:t>
            </w:r>
          </w:p>
        </w:tc>
        <w:tc>
          <w:tcPr>
            <w:tcW w:w="5562" w:type="dxa"/>
          </w:tcPr>
          <w:p>
            <w:pPr>
              <w:pStyle w:val="TableParagraph"/>
              <w:spacing w:line="210" w:lineRule="exact" w:before="166"/>
              <w:ind w:left="107"/>
              <w:jc w:val="left"/>
              <w:rPr>
                <w:rFonts w:ascii="Times New Roman"/>
                <w:sz w:val="20"/>
              </w:rPr>
            </w:pPr>
            <w:r>
              <w:rPr>
                <w:rFonts w:ascii="Times New Roman"/>
                <w:sz w:val="20"/>
              </w:rPr>
              <w:t>Rashodi</w:t>
            </w:r>
            <w:r>
              <w:rPr>
                <w:rFonts w:ascii="Times New Roman"/>
                <w:spacing w:val="-7"/>
                <w:sz w:val="20"/>
              </w:rPr>
              <w:t> </w:t>
            </w:r>
            <w:r>
              <w:rPr>
                <w:rFonts w:ascii="Times New Roman"/>
                <w:sz w:val="20"/>
              </w:rPr>
              <w:t>za</w:t>
            </w:r>
            <w:r>
              <w:rPr>
                <w:rFonts w:ascii="Times New Roman"/>
                <w:spacing w:val="-5"/>
                <w:sz w:val="20"/>
              </w:rPr>
              <w:t> </w:t>
            </w:r>
            <w:r>
              <w:rPr>
                <w:rFonts w:ascii="Times New Roman"/>
                <w:sz w:val="20"/>
              </w:rPr>
              <w:t>nabavu</w:t>
            </w:r>
            <w:r>
              <w:rPr>
                <w:rFonts w:ascii="Times New Roman"/>
                <w:spacing w:val="-5"/>
                <w:sz w:val="20"/>
              </w:rPr>
              <w:t> </w:t>
            </w:r>
            <w:r>
              <w:rPr>
                <w:rFonts w:ascii="Times New Roman"/>
                <w:sz w:val="20"/>
              </w:rPr>
              <w:t>proizvedene</w:t>
            </w:r>
            <w:r>
              <w:rPr>
                <w:rFonts w:ascii="Times New Roman"/>
                <w:spacing w:val="-5"/>
                <w:sz w:val="20"/>
              </w:rPr>
              <w:t> </w:t>
            </w:r>
            <w:r>
              <w:rPr>
                <w:rFonts w:ascii="Times New Roman"/>
                <w:sz w:val="20"/>
              </w:rPr>
              <w:t>dugotrajne</w:t>
            </w:r>
            <w:r>
              <w:rPr>
                <w:rFonts w:ascii="Times New Roman"/>
                <w:spacing w:val="-6"/>
                <w:sz w:val="20"/>
              </w:rPr>
              <w:t> </w:t>
            </w:r>
            <w:r>
              <w:rPr>
                <w:rFonts w:ascii="Times New Roman"/>
                <w:spacing w:val="-2"/>
                <w:sz w:val="20"/>
              </w:rPr>
              <w:t>imovine</w:t>
            </w:r>
          </w:p>
        </w:tc>
        <w:tc>
          <w:tcPr>
            <w:tcW w:w="1459" w:type="dxa"/>
          </w:tcPr>
          <w:p>
            <w:pPr>
              <w:pStyle w:val="TableParagraph"/>
              <w:spacing w:line="210" w:lineRule="exact" w:before="166"/>
              <w:ind w:right="98"/>
              <w:rPr>
                <w:rFonts w:ascii="Times New Roman"/>
                <w:sz w:val="20"/>
              </w:rPr>
            </w:pPr>
            <w:r>
              <w:rPr>
                <w:rFonts w:ascii="Times New Roman"/>
                <w:spacing w:val="-2"/>
                <w:sz w:val="20"/>
              </w:rPr>
              <w:t>117.345,84</w:t>
            </w:r>
          </w:p>
        </w:tc>
        <w:tc>
          <w:tcPr>
            <w:tcW w:w="1459" w:type="dxa"/>
          </w:tcPr>
          <w:p>
            <w:pPr>
              <w:pStyle w:val="TableParagraph"/>
              <w:spacing w:line="210" w:lineRule="exact" w:before="166"/>
              <w:ind w:right="96"/>
              <w:rPr>
                <w:rFonts w:ascii="Times New Roman"/>
                <w:sz w:val="20"/>
              </w:rPr>
            </w:pPr>
            <w:r>
              <w:rPr>
                <w:rFonts w:ascii="Times New Roman"/>
                <w:spacing w:val="-2"/>
                <w:sz w:val="20"/>
              </w:rPr>
              <w:t>230.380,00</w:t>
            </w:r>
          </w:p>
        </w:tc>
        <w:tc>
          <w:tcPr>
            <w:tcW w:w="1462" w:type="dxa"/>
          </w:tcPr>
          <w:p>
            <w:pPr>
              <w:pStyle w:val="TableParagraph"/>
              <w:spacing w:line="210" w:lineRule="exact" w:before="166"/>
              <w:ind w:right="98"/>
              <w:rPr>
                <w:rFonts w:ascii="Times New Roman"/>
                <w:sz w:val="20"/>
              </w:rPr>
            </w:pPr>
            <w:r>
              <w:rPr>
                <w:rFonts w:ascii="Times New Roman"/>
                <w:spacing w:val="-2"/>
                <w:sz w:val="20"/>
              </w:rPr>
              <w:t>387.185,00</w:t>
            </w:r>
          </w:p>
        </w:tc>
        <w:tc>
          <w:tcPr>
            <w:tcW w:w="1459" w:type="dxa"/>
          </w:tcPr>
          <w:p>
            <w:pPr>
              <w:pStyle w:val="TableParagraph"/>
              <w:spacing w:line="210" w:lineRule="exact" w:before="166"/>
              <w:ind w:right="98"/>
              <w:rPr>
                <w:rFonts w:ascii="Times New Roman"/>
                <w:sz w:val="20"/>
              </w:rPr>
            </w:pPr>
            <w:r>
              <w:rPr>
                <w:rFonts w:ascii="Times New Roman"/>
                <w:spacing w:val="-2"/>
                <w:sz w:val="20"/>
              </w:rPr>
              <w:t>334.391,70</w:t>
            </w:r>
          </w:p>
        </w:tc>
        <w:tc>
          <w:tcPr>
            <w:tcW w:w="1459" w:type="dxa"/>
          </w:tcPr>
          <w:p>
            <w:pPr>
              <w:pStyle w:val="TableParagraph"/>
              <w:spacing w:line="210" w:lineRule="exact" w:before="166"/>
              <w:ind w:right="95"/>
              <w:rPr>
                <w:rFonts w:ascii="Times New Roman"/>
                <w:sz w:val="20"/>
              </w:rPr>
            </w:pPr>
            <w:r>
              <w:rPr>
                <w:rFonts w:ascii="Times New Roman"/>
                <w:spacing w:val="-2"/>
                <w:sz w:val="20"/>
              </w:rPr>
              <w:t>340.948,40</w:t>
            </w:r>
          </w:p>
        </w:tc>
      </w:tr>
      <w:tr>
        <w:trPr>
          <w:trHeight w:val="393" w:hRule="atLeast"/>
        </w:trPr>
        <w:tc>
          <w:tcPr>
            <w:tcW w:w="1270" w:type="dxa"/>
          </w:tcPr>
          <w:p>
            <w:pPr>
              <w:pStyle w:val="TableParagraph"/>
              <w:spacing w:line="210" w:lineRule="exact" w:before="163"/>
              <w:ind w:left="107"/>
              <w:jc w:val="left"/>
              <w:rPr>
                <w:rFonts w:ascii="Times New Roman"/>
                <w:sz w:val="20"/>
              </w:rPr>
            </w:pPr>
            <w:r>
              <w:rPr>
                <w:rFonts w:ascii="Times New Roman"/>
                <w:spacing w:val="-5"/>
                <w:sz w:val="20"/>
              </w:rPr>
              <w:t>45</w:t>
            </w:r>
          </w:p>
        </w:tc>
        <w:tc>
          <w:tcPr>
            <w:tcW w:w="5562" w:type="dxa"/>
          </w:tcPr>
          <w:p>
            <w:pPr>
              <w:pStyle w:val="TableParagraph"/>
              <w:spacing w:line="210" w:lineRule="exact" w:before="163"/>
              <w:ind w:left="107"/>
              <w:jc w:val="left"/>
              <w:rPr>
                <w:rFonts w:ascii="Times New Roman"/>
                <w:sz w:val="20"/>
              </w:rPr>
            </w:pPr>
            <w:r>
              <w:rPr>
                <w:rFonts w:ascii="Times New Roman"/>
                <w:sz w:val="20"/>
              </w:rPr>
              <w:t>Rashodi</w:t>
            </w:r>
            <w:r>
              <w:rPr>
                <w:rFonts w:ascii="Times New Roman"/>
                <w:spacing w:val="-6"/>
                <w:sz w:val="20"/>
              </w:rPr>
              <w:t> </w:t>
            </w:r>
            <w:r>
              <w:rPr>
                <w:rFonts w:ascii="Times New Roman"/>
                <w:sz w:val="20"/>
              </w:rPr>
              <w:t>za</w:t>
            </w:r>
            <w:r>
              <w:rPr>
                <w:rFonts w:ascii="Times New Roman"/>
                <w:spacing w:val="-5"/>
                <w:sz w:val="20"/>
              </w:rPr>
              <w:t> </w:t>
            </w:r>
            <w:r>
              <w:rPr>
                <w:rFonts w:ascii="Times New Roman"/>
                <w:sz w:val="20"/>
              </w:rPr>
              <w:t>dodatna</w:t>
            </w:r>
            <w:r>
              <w:rPr>
                <w:rFonts w:ascii="Times New Roman"/>
                <w:spacing w:val="-6"/>
                <w:sz w:val="20"/>
              </w:rPr>
              <w:t> </w:t>
            </w:r>
            <w:r>
              <w:rPr>
                <w:rFonts w:ascii="Times New Roman"/>
                <w:sz w:val="20"/>
              </w:rPr>
              <w:t>ulaganja</w:t>
            </w:r>
            <w:r>
              <w:rPr>
                <w:rFonts w:ascii="Times New Roman"/>
                <w:spacing w:val="-7"/>
                <w:sz w:val="20"/>
              </w:rPr>
              <w:t> </w:t>
            </w:r>
            <w:r>
              <w:rPr>
                <w:rFonts w:ascii="Times New Roman"/>
                <w:sz w:val="20"/>
              </w:rPr>
              <w:t>na</w:t>
            </w:r>
            <w:r>
              <w:rPr>
                <w:rFonts w:ascii="Times New Roman"/>
                <w:spacing w:val="-5"/>
                <w:sz w:val="20"/>
              </w:rPr>
              <w:t> </w:t>
            </w:r>
            <w:r>
              <w:rPr>
                <w:rFonts w:ascii="Times New Roman"/>
                <w:sz w:val="20"/>
              </w:rPr>
              <w:t>nefinancijskoj</w:t>
            </w:r>
            <w:r>
              <w:rPr>
                <w:rFonts w:ascii="Times New Roman"/>
                <w:spacing w:val="-5"/>
                <w:sz w:val="20"/>
              </w:rPr>
              <w:t> </w:t>
            </w:r>
            <w:r>
              <w:rPr>
                <w:rFonts w:ascii="Times New Roman"/>
                <w:spacing w:val="-2"/>
                <w:sz w:val="20"/>
              </w:rPr>
              <w:t>imovini</w:t>
            </w:r>
          </w:p>
        </w:tc>
        <w:tc>
          <w:tcPr>
            <w:tcW w:w="1459" w:type="dxa"/>
          </w:tcPr>
          <w:p>
            <w:pPr>
              <w:pStyle w:val="TableParagraph"/>
              <w:spacing w:line="210" w:lineRule="exact" w:before="163"/>
              <w:ind w:right="98"/>
              <w:rPr>
                <w:rFonts w:ascii="Times New Roman"/>
                <w:sz w:val="20"/>
              </w:rPr>
            </w:pPr>
            <w:r>
              <w:rPr>
                <w:rFonts w:ascii="Times New Roman"/>
                <w:spacing w:val="-2"/>
                <w:sz w:val="20"/>
              </w:rPr>
              <w:t>80.146,71</w:t>
            </w:r>
          </w:p>
        </w:tc>
        <w:tc>
          <w:tcPr>
            <w:tcW w:w="1459" w:type="dxa"/>
          </w:tcPr>
          <w:p>
            <w:pPr>
              <w:pStyle w:val="TableParagraph"/>
              <w:spacing w:line="210" w:lineRule="exact" w:before="163"/>
              <w:ind w:right="96"/>
              <w:rPr>
                <w:rFonts w:ascii="Times New Roman"/>
                <w:sz w:val="20"/>
              </w:rPr>
            </w:pPr>
            <w:r>
              <w:rPr>
                <w:rFonts w:ascii="Times New Roman"/>
                <w:spacing w:val="-2"/>
                <w:sz w:val="20"/>
              </w:rPr>
              <w:t>40.000,00</w:t>
            </w:r>
          </w:p>
        </w:tc>
        <w:tc>
          <w:tcPr>
            <w:tcW w:w="1462" w:type="dxa"/>
          </w:tcPr>
          <w:p>
            <w:pPr>
              <w:pStyle w:val="TableParagraph"/>
              <w:spacing w:line="210" w:lineRule="exact" w:before="163"/>
              <w:ind w:right="97"/>
              <w:rPr>
                <w:rFonts w:ascii="Times New Roman"/>
                <w:sz w:val="20"/>
              </w:rPr>
            </w:pPr>
            <w:r>
              <w:rPr>
                <w:rFonts w:ascii="Times New Roman"/>
                <w:spacing w:val="-4"/>
                <w:sz w:val="20"/>
              </w:rPr>
              <w:t>0,00</w:t>
            </w:r>
          </w:p>
        </w:tc>
        <w:tc>
          <w:tcPr>
            <w:tcW w:w="1459" w:type="dxa"/>
          </w:tcPr>
          <w:p>
            <w:pPr>
              <w:pStyle w:val="TableParagraph"/>
              <w:spacing w:line="210" w:lineRule="exact" w:before="163"/>
              <w:ind w:right="97"/>
              <w:rPr>
                <w:rFonts w:ascii="Times New Roman"/>
                <w:sz w:val="20"/>
              </w:rPr>
            </w:pPr>
            <w:r>
              <w:rPr>
                <w:rFonts w:ascii="Times New Roman"/>
                <w:spacing w:val="-4"/>
                <w:sz w:val="20"/>
              </w:rPr>
              <w:t>0,00</w:t>
            </w:r>
          </w:p>
        </w:tc>
        <w:tc>
          <w:tcPr>
            <w:tcW w:w="1459" w:type="dxa"/>
          </w:tcPr>
          <w:p>
            <w:pPr>
              <w:pStyle w:val="TableParagraph"/>
              <w:spacing w:line="210" w:lineRule="exact" w:before="163"/>
              <w:ind w:right="94"/>
              <w:rPr>
                <w:rFonts w:ascii="Times New Roman"/>
                <w:sz w:val="20"/>
              </w:rPr>
            </w:pPr>
            <w:r>
              <w:rPr>
                <w:rFonts w:ascii="Times New Roman"/>
                <w:spacing w:val="-4"/>
                <w:sz w:val="20"/>
              </w:rPr>
              <w:t>0,00</w:t>
            </w:r>
          </w:p>
        </w:tc>
      </w:tr>
      <w:tr>
        <w:trPr>
          <w:trHeight w:val="657" w:hRule="atLeast"/>
        </w:trPr>
        <w:tc>
          <w:tcPr>
            <w:tcW w:w="6832" w:type="dxa"/>
            <w:gridSpan w:val="2"/>
            <w:shd w:val="clear" w:color="auto" w:fill="D9D9D9"/>
          </w:tcPr>
          <w:p>
            <w:pPr>
              <w:pStyle w:val="TableParagraph"/>
              <w:spacing w:before="197"/>
              <w:jc w:val="left"/>
              <w:rPr>
                <w:rFonts w:ascii="Times New Roman"/>
                <w:b/>
                <w:i/>
                <w:sz w:val="20"/>
              </w:rPr>
            </w:pPr>
          </w:p>
          <w:p>
            <w:pPr>
              <w:pStyle w:val="TableParagraph"/>
              <w:spacing w:line="210" w:lineRule="exact"/>
              <w:ind w:left="2"/>
              <w:jc w:val="center"/>
              <w:rPr>
                <w:rFonts w:ascii="Times New Roman"/>
                <w:b/>
                <w:sz w:val="20"/>
              </w:rPr>
            </w:pPr>
            <w:r>
              <w:rPr>
                <w:rFonts w:ascii="Times New Roman"/>
                <w:b/>
                <w:spacing w:val="-2"/>
                <w:sz w:val="20"/>
              </w:rPr>
              <w:t>SVEUKUPNO</w:t>
            </w:r>
          </w:p>
        </w:tc>
        <w:tc>
          <w:tcPr>
            <w:tcW w:w="1459" w:type="dxa"/>
            <w:shd w:val="clear" w:color="auto" w:fill="D9D9D9"/>
          </w:tcPr>
          <w:p>
            <w:pPr>
              <w:pStyle w:val="TableParagraph"/>
              <w:spacing w:before="197"/>
              <w:jc w:val="left"/>
              <w:rPr>
                <w:rFonts w:ascii="Times New Roman"/>
                <w:b/>
                <w:i/>
                <w:sz w:val="20"/>
              </w:rPr>
            </w:pPr>
          </w:p>
          <w:p>
            <w:pPr>
              <w:pStyle w:val="TableParagraph"/>
              <w:spacing w:line="210" w:lineRule="exact"/>
              <w:ind w:right="98"/>
              <w:rPr>
                <w:rFonts w:ascii="Times New Roman"/>
                <w:b/>
                <w:sz w:val="20"/>
              </w:rPr>
            </w:pPr>
            <w:r>
              <w:rPr>
                <w:rFonts w:ascii="Times New Roman"/>
                <w:b/>
                <w:spacing w:val="-2"/>
                <w:sz w:val="20"/>
              </w:rPr>
              <w:t>534.021,51</w:t>
            </w:r>
          </w:p>
        </w:tc>
        <w:tc>
          <w:tcPr>
            <w:tcW w:w="1459" w:type="dxa"/>
            <w:shd w:val="clear" w:color="auto" w:fill="D9D9D9"/>
          </w:tcPr>
          <w:p>
            <w:pPr>
              <w:pStyle w:val="TableParagraph"/>
              <w:spacing w:before="197"/>
              <w:jc w:val="left"/>
              <w:rPr>
                <w:rFonts w:ascii="Times New Roman"/>
                <w:b/>
                <w:i/>
                <w:sz w:val="20"/>
              </w:rPr>
            </w:pPr>
          </w:p>
          <w:p>
            <w:pPr>
              <w:pStyle w:val="TableParagraph"/>
              <w:spacing w:line="210" w:lineRule="exact"/>
              <w:ind w:right="96"/>
              <w:rPr>
                <w:rFonts w:ascii="Times New Roman"/>
                <w:b/>
                <w:sz w:val="20"/>
              </w:rPr>
            </w:pPr>
            <w:r>
              <w:rPr>
                <w:rFonts w:ascii="Times New Roman"/>
                <w:b/>
                <w:spacing w:val="-2"/>
                <w:sz w:val="20"/>
              </w:rPr>
              <w:t>774.997,00</w:t>
            </w:r>
          </w:p>
        </w:tc>
        <w:tc>
          <w:tcPr>
            <w:tcW w:w="1462" w:type="dxa"/>
            <w:shd w:val="clear" w:color="auto" w:fill="D9D9D9"/>
          </w:tcPr>
          <w:p>
            <w:pPr>
              <w:pStyle w:val="TableParagraph"/>
              <w:spacing w:before="197"/>
              <w:jc w:val="left"/>
              <w:rPr>
                <w:rFonts w:ascii="Times New Roman"/>
                <w:b/>
                <w:i/>
                <w:sz w:val="20"/>
              </w:rPr>
            </w:pPr>
          </w:p>
          <w:p>
            <w:pPr>
              <w:pStyle w:val="TableParagraph"/>
              <w:spacing w:line="210" w:lineRule="exact"/>
              <w:ind w:right="97"/>
              <w:rPr>
                <w:rFonts w:ascii="Times New Roman"/>
                <w:b/>
                <w:sz w:val="20"/>
              </w:rPr>
            </w:pPr>
            <w:r>
              <w:rPr>
                <w:rFonts w:ascii="Times New Roman"/>
                <w:b/>
                <w:spacing w:val="-2"/>
                <w:sz w:val="20"/>
              </w:rPr>
              <w:t>1.013.988,00</w:t>
            </w:r>
          </w:p>
        </w:tc>
        <w:tc>
          <w:tcPr>
            <w:tcW w:w="1459" w:type="dxa"/>
            <w:shd w:val="clear" w:color="auto" w:fill="D9D9D9"/>
          </w:tcPr>
          <w:p>
            <w:pPr>
              <w:pStyle w:val="TableParagraph"/>
              <w:spacing w:before="197"/>
              <w:jc w:val="left"/>
              <w:rPr>
                <w:rFonts w:ascii="Times New Roman"/>
                <w:b/>
                <w:i/>
                <w:sz w:val="20"/>
              </w:rPr>
            </w:pPr>
          </w:p>
          <w:p>
            <w:pPr>
              <w:pStyle w:val="TableParagraph"/>
              <w:spacing w:line="210" w:lineRule="exact"/>
              <w:ind w:right="98"/>
              <w:rPr>
                <w:rFonts w:ascii="Times New Roman"/>
                <w:b/>
                <w:sz w:val="20"/>
              </w:rPr>
            </w:pPr>
            <w:r>
              <w:rPr>
                <w:rFonts w:ascii="Times New Roman"/>
                <w:b/>
                <w:spacing w:val="-2"/>
                <w:sz w:val="20"/>
              </w:rPr>
              <w:t>958.656,06</w:t>
            </w:r>
          </w:p>
        </w:tc>
        <w:tc>
          <w:tcPr>
            <w:tcW w:w="1459" w:type="dxa"/>
            <w:shd w:val="clear" w:color="auto" w:fill="D9D9D9"/>
          </w:tcPr>
          <w:p>
            <w:pPr>
              <w:pStyle w:val="TableParagraph"/>
              <w:spacing w:before="197"/>
              <w:jc w:val="left"/>
              <w:rPr>
                <w:rFonts w:ascii="Times New Roman"/>
                <w:b/>
                <w:i/>
                <w:sz w:val="20"/>
              </w:rPr>
            </w:pPr>
          </w:p>
          <w:p>
            <w:pPr>
              <w:pStyle w:val="TableParagraph"/>
              <w:spacing w:line="210" w:lineRule="exact"/>
              <w:ind w:right="95"/>
              <w:rPr>
                <w:rFonts w:ascii="Times New Roman"/>
                <w:b/>
                <w:sz w:val="20"/>
              </w:rPr>
            </w:pPr>
            <w:r>
              <w:rPr>
                <w:rFonts w:ascii="Times New Roman"/>
                <w:b/>
                <w:spacing w:val="-2"/>
                <w:sz w:val="20"/>
              </w:rPr>
              <w:t>971.043,12</w:t>
            </w:r>
          </w:p>
        </w:tc>
      </w:tr>
    </w:tbl>
    <w:p>
      <w:pPr>
        <w:pStyle w:val="TableParagraph"/>
        <w:spacing w:after="0" w:line="210" w:lineRule="exact"/>
        <w:rPr>
          <w:rFonts w:ascii="Times New Roman"/>
          <w:b/>
          <w:sz w:val="20"/>
        </w:rPr>
        <w:sectPr>
          <w:footerReference w:type="default" r:id="rId48"/>
          <w:pgSz w:w="16840" w:h="11910" w:orient="landscape"/>
          <w:pgMar w:header="0" w:footer="1051" w:top="1340" w:bottom="1240" w:left="1080" w:right="1080"/>
        </w:sectPr>
      </w:pPr>
    </w:p>
    <w:p>
      <w:pPr>
        <w:pStyle w:val="Heading2"/>
        <w:numPr>
          <w:ilvl w:val="1"/>
          <w:numId w:val="6"/>
        </w:numPr>
        <w:tabs>
          <w:tab w:pos="758" w:val="left" w:leader="none"/>
        </w:tabs>
        <w:spacing w:line="240" w:lineRule="auto" w:before="79" w:after="0"/>
        <w:ind w:left="758" w:right="0" w:hanging="420"/>
        <w:jc w:val="left"/>
      </w:pPr>
      <w:bookmarkStart w:name="_TOC_250004" w:id="5"/>
      <w:r>
        <w:rPr/>
        <w:t>RASHODI</w:t>
      </w:r>
      <w:r>
        <w:rPr>
          <w:spacing w:val="-4"/>
        </w:rPr>
        <w:t> </w:t>
      </w:r>
      <w:bookmarkEnd w:id="5"/>
      <w:r>
        <w:rPr>
          <w:spacing w:val="-2"/>
        </w:rPr>
        <w:t>POSLOVANJA</w:t>
      </w:r>
    </w:p>
    <w:p>
      <w:pPr>
        <w:pStyle w:val="BodyText"/>
        <w:ind w:left="338" w:right="333"/>
        <w:jc w:val="both"/>
      </w:pPr>
      <w:r>
        <w:rPr/>
        <w:t>Rashodi poslovanja planiraju se u 2026. godini u iznosu od 626.803,00 EUR. Rashodi poslovanja obuhvaćaju rashode za zaposlene, materijalne i financijske rasho.de, rashode za subvencije, pomoći, naknade i ostale rashode. U nastavku slijedi detaljniji prikaz pojedinih skupina rashoda unutar rashoda poslovanja.</w:t>
      </w:r>
    </w:p>
    <w:p>
      <w:pPr>
        <w:pStyle w:val="BodyText"/>
      </w:pPr>
    </w:p>
    <w:p>
      <w:pPr>
        <w:pStyle w:val="Heading3"/>
      </w:pPr>
      <w:r>
        <w:rPr/>
        <w:t>Rashodi</w:t>
      </w:r>
      <w:r>
        <w:rPr>
          <w:spacing w:val="-1"/>
        </w:rPr>
        <w:t> </w:t>
      </w:r>
      <w:r>
        <w:rPr/>
        <w:t>za</w:t>
      </w:r>
      <w:r>
        <w:rPr>
          <w:spacing w:val="-1"/>
        </w:rPr>
        <w:t> </w:t>
      </w:r>
      <w:r>
        <w:rPr>
          <w:spacing w:val="-2"/>
        </w:rPr>
        <w:t>zaposlene</w:t>
      </w:r>
    </w:p>
    <w:p>
      <w:pPr>
        <w:pStyle w:val="BodyText"/>
        <w:ind w:left="338" w:right="334"/>
        <w:jc w:val="both"/>
      </w:pPr>
      <w:r>
        <w:rPr/>
        <w:t>Rashodi</w:t>
      </w:r>
      <w:r>
        <w:rPr>
          <w:spacing w:val="-12"/>
        </w:rPr>
        <w:t> </w:t>
      </w:r>
      <w:r>
        <w:rPr/>
        <w:t>za</w:t>
      </w:r>
      <w:r>
        <w:rPr>
          <w:spacing w:val="-11"/>
        </w:rPr>
        <w:t> </w:t>
      </w:r>
      <w:r>
        <w:rPr/>
        <w:t>zaposlene</w:t>
      </w:r>
      <w:r>
        <w:rPr>
          <w:spacing w:val="-11"/>
        </w:rPr>
        <w:t> </w:t>
      </w:r>
      <w:r>
        <w:rPr/>
        <w:t>planiraju</w:t>
      </w:r>
      <w:r>
        <w:rPr>
          <w:spacing w:val="-12"/>
        </w:rPr>
        <w:t> </w:t>
      </w:r>
      <w:r>
        <w:rPr/>
        <w:t>se</w:t>
      </w:r>
      <w:r>
        <w:rPr>
          <w:spacing w:val="-13"/>
        </w:rPr>
        <w:t> </w:t>
      </w:r>
      <w:r>
        <w:rPr/>
        <w:t>u</w:t>
      </w:r>
      <w:r>
        <w:rPr>
          <w:spacing w:val="-12"/>
        </w:rPr>
        <w:t> </w:t>
      </w:r>
      <w:r>
        <w:rPr/>
        <w:t>iznosu</w:t>
      </w:r>
      <w:r>
        <w:rPr>
          <w:spacing w:val="-10"/>
        </w:rPr>
        <w:t> </w:t>
      </w:r>
      <w:r>
        <w:rPr/>
        <w:t>86.891,00</w:t>
      </w:r>
      <w:r>
        <w:rPr>
          <w:spacing w:val="-12"/>
        </w:rPr>
        <w:t> </w:t>
      </w:r>
      <w:r>
        <w:rPr/>
        <w:t>EUR</w:t>
      </w:r>
      <w:r>
        <w:rPr>
          <w:spacing w:val="-11"/>
        </w:rPr>
        <w:t> </w:t>
      </w:r>
      <w:r>
        <w:rPr/>
        <w:t>a</w:t>
      </w:r>
      <w:r>
        <w:rPr>
          <w:spacing w:val="-13"/>
        </w:rPr>
        <w:t> </w:t>
      </w:r>
      <w:r>
        <w:rPr/>
        <w:t>odnose</w:t>
      </w:r>
      <w:r>
        <w:rPr>
          <w:spacing w:val="-13"/>
        </w:rPr>
        <w:t> </w:t>
      </w:r>
      <w:r>
        <w:rPr/>
        <w:t>se</w:t>
      </w:r>
      <w:r>
        <w:rPr>
          <w:spacing w:val="-13"/>
        </w:rPr>
        <w:t> </w:t>
      </w:r>
      <w:r>
        <w:rPr/>
        <w:t>na</w:t>
      </w:r>
      <w:r>
        <w:rPr>
          <w:spacing w:val="-13"/>
        </w:rPr>
        <w:t> </w:t>
      </w:r>
      <w:r>
        <w:rPr/>
        <w:t>rashode</w:t>
      </w:r>
      <w:r>
        <w:rPr>
          <w:spacing w:val="-13"/>
        </w:rPr>
        <w:t> </w:t>
      </w:r>
      <w:r>
        <w:rPr/>
        <w:t>za</w:t>
      </w:r>
      <w:r>
        <w:rPr>
          <w:spacing w:val="-11"/>
        </w:rPr>
        <w:t> </w:t>
      </w:r>
      <w:r>
        <w:rPr/>
        <w:t>zaposlene u</w:t>
      </w:r>
      <w:r>
        <w:rPr>
          <w:spacing w:val="-13"/>
        </w:rPr>
        <w:t> </w:t>
      </w:r>
      <w:r>
        <w:rPr/>
        <w:t>Jedinstvenom</w:t>
      </w:r>
      <w:r>
        <w:rPr>
          <w:spacing w:val="-13"/>
        </w:rPr>
        <w:t> </w:t>
      </w:r>
      <w:r>
        <w:rPr/>
        <w:t>upravnom</w:t>
      </w:r>
      <w:r>
        <w:rPr>
          <w:spacing w:val="-13"/>
        </w:rPr>
        <w:t> </w:t>
      </w:r>
      <w:r>
        <w:rPr/>
        <w:t>odjelu,</w:t>
      </w:r>
      <w:r>
        <w:rPr>
          <w:spacing w:val="-13"/>
        </w:rPr>
        <w:t> </w:t>
      </w:r>
      <w:r>
        <w:rPr/>
        <w:t>plaće</w:t>
      </w:r>
      <w:r>
        <w:rPr>
          <w:spacing w:val="-14"/>
        </w:rPr>
        <w:t> </w:t>
      </w:r>
      <w:r>
        <w:rPr/>
        <w:t>načelnice</w:t>
      </w:r>
      <w:r>
        <w:rPr>
          <w:spacing w:val="-11"/>
        </w:rPr>
        <w:t> </w:t>
      </w:r>
      <w:r>
        <w:rPr/>
        <w:t>odnosno</w:t>
      </w:r>
      <w:r>
        <w:rPr>
          <w:spacing w:val="-13"/>
        </w:rPr>
        <w:t> </w:t>
      </w:r>
      <w:r>
        <w:rPr/>
        <w:t>izvršne</w:t>
      </w:r>
      <w:r>
        <w:rPr>
          <w:spacing w:val="-14"/>
        </w:rPr>
        <w:t> </w:t>
      </w:r>
      <w:r>
        <w:rPr/>
        <w:t>vlasti.</w:t>
      </w:r>
      <w:r>
        <w:rPr>
          <w:spacing w:val="-13"/>
        </w:rPr>
        <w:t> </w:t>
      </w:r>
      <w:r>
        <w:rPr/>
        <w:t>Rashodi</w:t>
      </w:r>
      <w:r>
        <w:rPr>
          <w:spacing w:val="-13"/>
        </w:rPr>
        <w:t> </w:t>
      </w:r>
      <w:r>
        <w:rPr/>
        <w:t>za</w:t>
      </w:r>
      <w:r>
        <w:rPr>
          <w:spacing w:val="-14"/>
        </w:rPr>
        <w:t> </w:t>
      </w:r>
      <w:r>
        <w:rPr/>
        <w:t>zaposlene obuhvaćaju bruto plaće, doprinose na plaće i ostale rashode za zaposlene.</w:t>
      </w:r>
    </w:p>
    <w:p>
      <w:pPr>
        <w:pStyle w:val="BodyText"/>
      </w:pPr>
    </w:p>
    <w:p>
      <w:pPr>
        <w:pStyle w:val="Heading3"/>
        <w:jc w:val="left"/>
      </w:pPr>
      <w:r>
        <w:rPr/>
        <w:t>Materijalni</w:t>
      </w:r>
      <w:r>
        <w:rPr>
          <w:spacing w:val="-1"/>
        </w:rPr>
        <w:t> </w:t>
      </w:r>
      <w:r>
        <w:rPr>
          <w:spacing w:val="-2"/>
        </w:rPr>
        <w:t>rashodi</w:t>
      </w:r>
    </w:p>
    <w:p>
      <w:pPr>
        <w:pStyle w:val="BodyText"/>
        <w:spacing w:before="1"/>
        <w:ind w:left="338"/>
      </w:pPr>
      <w:r>
        <w:rPr/>
        <w:t>Materijalni</w:t>
      </w:r>
      <w:r>
        <w:rPr>
          <w:spacing w:val="37"/>
        </w:rPr>
        <w:t> </w:t>
      </w:r>
      <w:r>
        <w:rPr/>
        <w:t>rashodi</w:t>
      </w:r>
      <w:r>
        <w:rPr>
          <w:spacing w:val="41"/>
        </w:rPr>
        <w:t> </w:t>
      </w:r>
      <w:r>
        <w:rPr/>
        <w:t>planiraju</w:t>
      </w:r>
      <w:r>
        <w:rPr>
          <w:spacing w:val="38"/>
        </w:rPr>
        <w:t> </w:t>
      </w:r>
      <w:r>
        <w:rPr/>
        <w:t>se</w:t>
      </w:r>
      <w:r>
        <w:rPr>
          <w:spacing w:val="39"/>
        </w:rPr>
        <w:t> </w:t>
      </w:r>
      <w:r>
        <w:rPr/>
        <w:t>u</w:t>
      </w:r>
      <w:r>
        <w:rPr>
          <w:spacing w:val="38"/>
        </w:rPr>
        <w:t> </w:t>
      </w:r>
      <w:r>
        <w:rPr/>
        <w:t>2026.</w:t>
      </w:r>
      <w:r>
        <w:rPr>
          <w:spacing w:val="38"/>
        </w:rPr>
        <w:t> </w:t>
      </w:r>
      <w:r>
        <w:rPr/>
        <w:t>godini</w:t>
      </w:r>
      <w:r>
        <w:rPr>
          <w:spacing w:val="41"/>
        </w:rPr>
        <w:t> </w:t>
      </w:r>
      <w:r>
        <w:rPr/>
        <w:t>u</w:t>
      </w:r>
      <w:r>
        <w:rPr>
          <w:spacing w:val="38"/>
        </w:rPr>
        <w:t> </w:t>
      </w:r>
      <w:r>
        <w:rPr/>
        <w:t>iznosu</w:t>
      </w:r>
      <w:r>
        <w:rPr>
          <w:spacing w:val="38"/>
        </w:rPr>
        <w:t> </w:t>
      </w:r>
      <w:r>
        <w:rPr/>
        <w:t>454.224,00</w:t>
      </w:r>
      <w:r>
        <w:rPr>
          <w:spacing w:val="38"/>
        </w:rPr>
        <w:t> </w:t>
      </w:r>
      <w:r>
        <w:rPr/>
        <w:t>EUR,</w:t>
      </w:r>
      <w:r>
        <w:rPr>
          <w:spacing w:val="38"/>
        </w:rPr>
        <w:t> </w:t>
      </w:r>
      <w:r>
        <w:rPr/>
        <w:t>a</w:t>
      </w:r>
      <w:r>
        <w:rPr>
          <w:spacing w:val="37"/>
        </w:rPr>
        <w:t> </w:t>
      </w:r>
      <w:r>
        <w:rPr/>
        <w:t>odnose</w:t>
      </w:r>
      <w:r>
        <w:rPr>
          <w:spacing w:val="39"/>
        </w:rPr>
        <w:t> </w:t>
      </w:r>
      <w:r>
        <w:rPr/>
        <w:t>se</w:t>
      </w:r>
      <w:r>
        <w:rPr>
          <w:spacing w:val="37"/>
        </w:rPr>
        <w:t> </w:t>
      </w:r>
      <w:r>
        <w:rPr>
          <w:spacing w:val="-5"/>
        </w:rPr>
        <w:t>na</w:t>
      </w:r>
    </w:p>
    <w:p>
      <w:pPr>
        <w:pStyle w:val="BodyText"/>
        <w:ind w:left="338"/>
      </w:pPr>
      <w:r>
        <w:rPr/>
        <w:t>rashode</w:t>
      </w:r>
      <w:r>
        <w:rPr>
          <w:spacing w:val="-3"/>
        </w:rPr>
        <w:t> </w:t>
      </w:r>
      <w:r>
        <w:rPr/>
        <w:t>za</w:t>
      </w:r>
      <w:r>
        <w:rPr>
          <w:spacing w:val="-2"/>
        </w:rPr>
        <w:t> </w:t>
      </w:r>
      <w:r>
        <w:rPr/>
        <w:t>izvršavanje</w:t>
      </w:r>
      <w:r>
        <w:rPr>
          <w:spacing w:val="-1"/>
        </w:rPr>
        <w:t> </w:t>
      </w:r>
      <w:r>
        <w:rPr/>
        <w:t>programskih</w:t>
      </w:r>
      <w:r>
        <w:rPr>
          <w:spacing w:val="-1"/>
        </w:rPr>
        <w:t> </w:t>
      </w:r>
      <w:r>
        <w:rPr/>
        <w:t>aktivnosti</w:t>
      </w:r>
      <w:r>
        <w:rPr>
          <w:spacing w:val="-1"/>
        </w:rPr>
        <w:t> </w:t>
      </w:r>
      <w:r>
        <w:rPr/>
        <w:t>i</w:t>
      </w:r>
      <w:r>
        <w:rPr>
          <w:spacing w:val="-1"/>
        </w:rPr>
        <w:t> </w:t>
      </w:r>
      <w:r>
        <w:rPr/>
        <w:t>redovno</w:t>
      </w:r>
      <w:r>
        <w:rPr>
          <w:spacing w:val="-1"/>
        </w:rPr>
        <w:t> </w:t>
      </w:r>
      <w:r>
        <w:rPr/>
        <w:t>poslovanje</w:t>
      </w:r>
      <w:r>
        <w:rPr>
          <w:spacing w:val="-1"/>
        </w:rPr>
        <w:t> </w:t>
      </w:r>
      <w:r>
        <w:rPr/>
        <w:t>općinske</w:t>
      </w:r>
      <w:r>
        <w:rPr>
          <w:spacing w:val="-1"/>
        </w:rPr>
        <w:t> </w:t>
      </w:r>
      <w:r>
        <w:rPr>
          <w:spacing w:val="-2"/>
        </w:rPr>
        <w:t>uprave.</w:t>
      </w:r>
    </w:p>
    <w:p>
      <w:pPr>
        <w:pStyle w:val="BodyText"/>
      </w:pPr>
    </w:p>
    <w:p>
      <w:pPr>
        <w:pStyle w:val="BodyText"/>
        <w:ind w:left="338" w:right="332"/>
        <w:jc w:val="both"/>
      </w:pPr>
      <w:r>
        <w:rPr/>
        <w:t>U strukturi materijalnih rashoda najveći je udjel rashoda za usluge koje su u planu za 2026. godinu planirane u iznosu od 384.460,00 EUR. Rashodi za usluge odnose se na komunalne usluge, intelektualne usluge, usluge tekućeg i investicijskog održavanja objekata i druge rashode vezane za objekte općinske uprave, te na tekuća i investicijska održavanja objekata komunalne infrastrukture kao što je održavanje zelenih površina, nerazvrstanih cesta, javne rasvjete, kanalske mreže, održavanje groblja i slično. U rashodima za usluge uključena je i izrada projektne dokumentacije.</w:t>
      </w:r>
    </w:p>
    <w:p>
      <w:pPr>
        <w:pStyle w:val="BodyText"/>
      </w:pPr>
    </w:p>
    <w:p>
      <w:pPr>
        <w:pStyle w:val="BodyText"/>
        <w:ind w:left="338" w:right="337"/>
        <w:jc w:val="both"/>
      </w:pPr>
      <w:r>
        <w:rPr/>
        <w:t>Ostali</w:t>
      </w:r>
      <w:r>
        <w:rPr>
          <w:spacing w:val="-2"/>
        </w:rPr>
        <w:t> </w:t>
      </w:r>
      <w:r>
        <w:rPr/>
        <w:t>rashodi</w:t>
      </w:r>
      <w:r>
        <w:rPr>
          <w:spacing w:val="-2"/>
        </w:rPr>
        <w:t> </w:t>
      </w:r>
      <w:r>
        <w:rPr/>
        <w:t>unutar</w:t>
      </w:r>
      <w:r>
        <w:rPr>
          <w:spacing w:val="-3"/>
        </w:rPr>
        <w:t> </w:t>
      </w:r>
      <w:r>
        <w:rPr/>
        <w:t>skupine</w:t>
      </w:r>
      <w:r>
        <w:rPr>
          <w:spacing w:val="-2"/>
        </w:rPr>
        <w:t> </w:t>
      </w:r>
      <w:r>
        <w:rPr/>
        <w:t>materijalnih</w:t>
      </w:r>
      <w:r>
        <w:rPr>
          <w:spacing w:val="-2"/>
        </w:rPr>
        <w:t> </w:t>
      </w:r>
      <w:r>
        <w:rPr/>
        <w:t>rashoda</w:t>
      </w:r>
      <w:r>
        <w:rPr>
          <w:spacing w:val="-1"/>
        </w:rPr>
        <w:t> </w:t>
      </w:r>
      <w:r>
        <w:rPr/>
        <w:t>su</w:t>
      </w:r>
      <w:r>
        <w:rPr>
          <w:spacing w:val="-2"/>
        </w:rPr>
        <w:t> </w:t>
      </w:r>
      <w:r>
        <w:rPr/>
        <w:t>naknade</w:t>
      </w:r>
      <w:r>
        <w:rPr>
          <w:spacing w:val="-2"/>
        </w:rPr>
        <w:t> </w:t>
      </w:r>
      <w:r>
        <w:rPr/>
        <w:t>za</w:t>
      </w:r>
      <w:r>
        <w:rPr>
          <w:spacing w:val="-2"/>
        </w:rPr>
        <w:t> </w:t>
      </w:r>
      <w:r>
        <w:rPr/>
        <w:t>rad</w:t>
      </w:r>
      <w:r>
        <w:rPr>
          <w:spacing w:val="-2"/>
        </w:rPr>
        <w:t> </w:t>
      </w:r>
      <w:r>
        <w:rPr/>
        <w:t>predstavničkih</w:t>
      </w:r>
      <w:r>
        <w:rPr>
          <w:spacing w:val="-2"/>
        </w:rPr>
        <w:t> </w:t>
      </w:r>
      <w:r>
        <w:rPr/>
        <w:t>i</w:t>
      </w:r>
      <w:r>
        <w:rPr>
          <w:spacing w:val="-2"/>
        </w:rPr>
        <w:t> </w:t>
      </w:r>
      <w:r>
        <w:rPr/>
        <w:t>izvršnih tijela, povjerenstava i slično, rashodi za reprezentaciju, sudske, administrativne i slične pristojbe, te rashodi protokola.</w:t>
      </w:r>
    </w:p>
    <w:p>
      <w:pPr>
        <w:pStyle w:val="BodyText"/>
        <w:spacing w:before="1"/>
      </w:pPr>
    </w:p>
    <w:p>
      <w:pPr>
        <w:pStyle w:val="Heading3"/>
      </w:pPr>
      <w:r>
        <w:rPr/>
        <w:t>Financijski</w:t>
      </w:r>
      <w:r>
        <w:rPr>
          <w:spacing w:val="-5"/>
        </w:rPr>
        <w:t> </w:t>
      </w:r>
      <w:r>
        <w:rPr>
          <w:spacing w:val="-2"/>
        </w:rPr>
        <w:t>rashodi</w:t>
      </w:r>
    </w:p>
    <w:p>
      <w:pPr>
        <w:pStyle w:val="BodyText"/>
        <w:ind w:left="338" w:right="333"/>
        <w:jc w:val="both"/>
      </w:pPr>
      <w:r>
        <w:rPr/>
        <w:t>Financijski rashodi se planiraju u iznosu 1.815,00 EUR u planu proračuna općine Lanišće za 2026. godinu. Unutar financijskih rashoda planiraju se rashodi za bankarske usluge i usluge platnog prometa, te otplata kamata po okvirnom kreditu.</w:t>
      </w:r>
    </w:p>
    <w:p>
      <w:pPr>
        <w:pStyle w:val="BodyText"/>
      </w:pPr>
    </w:p>
    <w:p>
      <w:pPr>
        <w:pStyle w:val="Heading3"/>
        <w:jc w:val="left"/>
      </w:pPr>
      <w:r>
        <w:rPr>
          <w:spacing w:val="-2"/>
        </w:rPr>
        <w:t>Subvencije</w:t>
      </w:r>
    </w:p>
    <w:p>
      <w:pPr>
        <w:pStyle w:val="BodyText"/>
        <w:ind w:left="338" w:right="332"/>
        <w:jc w:val="both"/>
      </w:pPr>
      <w:r>
        <w:rPr/>
        <w:t>Rashodi za subvencije planiraju se u 2026. godini u iznosu od 19.540,00 EUR. Rashodi za subvencije odnose se na subvencije poduzetnicima i poljoprivrednicima na području Općine Lanišće i subvencije obrtnicima (sufinanciranje usluge čuvanja i skrbi djeteta).</w:t>
      </w:r>
    </w:p>
    <w:p>
      <w:pPr>
        <w:pStyle w:val="Heading3"/>
        <w:spacing w:before="274"/>
      </w:pPr>
      <w:r>
        <w:rPr/>
        <w:t>Pomoći</w:t>
      </w:r>
      <w:r>
        <w:rPr>
          <w:spacing w:val="-2"/>
        </w:rPr>
        <w:t> </w:t>
      </w:r>
      <w:r>
        <w:rPr/>
        <w:t>dane</w:t>
      </w:r>
      <w:r>
        <w:rPr>
          <w:spacing w:val="-2"/>
        </w:rPr>
        <w:t> </w:t>
      </w:r>
      <w:r>
        <w:rPr/>
        <w:t>u</w:t>
      </w:r>
      <w:r>
        <w:rPr>
          <w:spacing w:val="-1"/>
        </w:rPr>
        <w:t> </w:t>
      </w:r>
      <w:r>
        <w:rPr/>
        <w:t>inozemstvo</w:t>
      </w:r>
      <w:r>
        <w:rPr>
          <w:spacing w:val="-2"/>
        </w:rPr>
        <w:t> </w:t>
      </w:r>
      <w:r>
        <w:rPr/>
        <w:t>i</w:t>
      </w:r>
      <w:r>
        <w:rPr>
          <w:spacing w:val="-1"/>
        </w:rPr>
        <w:t> </w:t>
      </w:r>
      <w:r>
        <w:rPr/>
        <w:t>unutar</w:t>
      </w:r>
      <w:r>
        <w:rPr>
          <w:spacing w:val="-2"/>
        </w:rPr>
        <w:t> </w:t>
      </w:r>
      <w:r>
        <w:rPr/>
        <w:t>općeg</w:t>
      </w:r>
      <w:r>
        <w:rPr>
          <w:spacing w:val="-1"/>
        </w:rPr>
        <w:t> </w:t>
      </w:r>
      <w:r>
        <w:rPr>
          <w:spacing w:val="-2"/>
        </w:rPr>
        <w:t>proračuna</w:t>
      </w:r>
    </w:p>
    <w:p>
      <w:pPr>
        <w:pStyle w:val="BodyText"/>
        <w:ind w:left="338" w:right="334"/>
        <w:jc w:val="both"/>
      </w:pPr>
      <w:r>
        <w:rPr/>
        <w:t>Pomoći dane u inozemstvo i unutar općeg proračuna planiraju se u iznosu od 17.280,00 EUR. Najveći</w:t>
      </w:r>
      <w:r>
        <w:rPr>
          <w:spacing w:val="-13"/>
        </w:rPr>
        <w:t> </w:t>
      </w:r>
      <w:r>
        <w:rPr/>
        <w:t>iznos</w:t>
      </w:r>
      <w:r>
        <w:rPr>
          <w:spacing w:val="-13"/>
        </w:rPr>
        <w:t> </w:t>
      </w:r>
      <w:r>
        <w:rPr/>
        <w:t>planiranih</w:t>
      </w:r>
      <w:r>
        <w:rPr>
          <w:spacing w:val="-10"/>
        </w:rPr>
        <w:t> </w:t>
      </w:r>
      <w:r>
        <w:rPr/>
        <w:t>sredstava</w:t>
      </w:r>
      <w:r>
        <w:rPr>
          <w:spacing w:val="-14"/>
        </w:rPr>
        <w:t> </w:t>
      </w:r>
      <w:r>
        <w:rPr/>
        <w:t>odnosi</w:t>
      </w:r>
      <w:r>
        <w:rPr>
          <w:spacing w:val="-13"/>
        </w:rPr>
        <w:t> </w:t>
      </w:r>
      <w:r>
        <w:rPr/>
        <w:t>se</w:t>
      </w:r>
      <w:r>
        <w:rPr>
          <w:spacing w:val="-14"/>
        </w:rPr>
        <w:t> </w:t>
      </w:r>
      <w:r>
        <w:rPr/>
        <w:t>na</w:t>
      </w:r>
      <w:r>
        <w:rPr>
          <w:spacing w:val="-14"/>
        </w:rPr>
        <w:t> </w:t>
      </w:r>
      <w:r>
        <w:rPr/>
        <w:t>sufinanciranje</w:t>
      </w:r>
      <w:r>
        <w:rPr>
          <w:spacing w:val="-14"/>
        </w:rPr>
        <w:t> </w:t>
      </w:r>
      <w:r>
        <w:rPr/>
        <w:t>boravka</w:t>
      </w:r>
      <w:r>
        <w:rPr>
          <w:spacing w:val="-14"/>
        </w:rPr>
        <w:t> </w:t>
      </w:r>
      <w:r>
        <w:rPr/>
        <w:t>djece</w:t>
      </w:r>
      <w:r>
        <w:rPr>
          <w:spacing w:val="-12"/>
        </w:rPr>
        <w:t> </w:t>
      </w:r>
      <w:r>
        <w:rPr/>
        <w:t>u</w:t>
      </w:r>
      <w:r>
        <w:rPr>
          <w:spacing w:val="-13"/>
        </w:rPr>
        <w:t> </w:t>
      </w:r>
      <w:r>
        <w:rPr/>
        <w:t>dječjim</w:t>
      </w:r>
      <w:r>
        <w:rPr>
          <w:spacing w:val="-13"/>
        </w:rPr>
        <w:t> </w:t>
      </w:r>
      <w:r>
        <w:rPr/>
        <w:t>vrtićima i jaslicama.</w:t>
      </w:r>
    </w:p>
    <w:p>
      <w:pPr>
        <w:pStyle w:val="BodyText"/>
      </w:pPr>
    </w:p>
    <w:p>
      <w:pPr>
        <w:pStyle w:val="Heading3"/>
      </w:pPr>
      <w:r>
        <w:rPr/>
        <w:t>Naknade</w:t>
      </w:r>
      <w:r>
        <w:rPr>
          <w:spacing w:val="-5"/>
        </w:rPr>
        <w:t> </w:t>
      </w:r>
      <w:r>
        <w:rPr/>
        <w:t>građanima</w:t>
      </w:r>
      <w:r>
        <w:rPr>
          <w:spacing w:val="-2"/>
        </w:rPr>
        <w:t> </w:t>
      </w:r>
      <w:r>
        <w:rPr/>
        <w:t>i</w:t>
      </w:r>
      <w:r>
        <w:rPr>
          <w:spacing w:val="-2"/>
        </w:rPr>
        <w:t> </w:t>
      </w:r>
      <w:r>
        <w:rPr/>
        <w:t>kućanstvima</w:t>
      </w:r>
      <w:r>
        <w:rPr>
          <w:spacing w:val="-2"/>
        </w:rPr>
        <w:t> </w:t>
      </w:r>
      <w:r>
        <w:rPr/>
        <w:t>na</w:t>
      </w:r>
      <w:r>
        <w:rPr>
          <w:spacing w:val="-2"/>
        </w:rPr>
        <w:t> </w:t>
      </w:r>
      <w:r>
        <w:rPr/>
        <w:t>temelju</w:t>
      </w:r>
      <w:r>
        <w:rPr>
          <w:spacing w:val="-2"/>
        </w:rPr>
        <w:t> </w:t>
      </w:r>
      <w:r>
        <w:rPr/>
        <w:t>osiguranja</w:t>
      </w:r>
      <w:r>
        <w:rPr>
          <w:spacing w:val="-4"/>
        </w:rPr>
        <w:t> </w:t>
      </w:r>
      <w:r>
        <w:rPr/>
        <w:t>i</w:t>
      </w:r>
      <w:r>
        <w:rPr>
          <w:spacing w:val="-2"/>
        </w:rPr>
        <w:t> </w:t>
      </w:r>
      <w:r>
        <w:rPr/>
        <w:t>druge</w:t>
      </w:r>
      <w:r>
        <w:rPr>
          <w:spacing w:val="-3"/>
        </w:rPr>
        <w:t> </w:t>
      </w:r>
      <w:r>
        <w:rPr>
          <w:spacing w:val="-2"/>
        </w:rPr>
        <w:t>naknade</w:t>
      </w:r>
    </w:p>
    <w:p>
      <w:pPr>
        <w:pStyle w:val="BodyText"/>
        <w:ind w:left="338" w:right="334"/>
        <w:jc w:val="both"/>
      </w:pPr>
      <w:r>
        <w:rPr/>
        <w:t>Naknade</w:t>
      </w:r>
      <w:r>
        <w:rPr>
          <w:spacing w:val="-5"/>
        </w:rPr>
        <w:t> </w:t>
      </w:r>
      <w:r>
        <w:rPr/>
        <w:t>građanima</w:t>
      </w:r>
      <w:r>
        <w:rPr>
          <w:spacing w:val="-5"/>
        </w:rPr>
        <w:t> </w:t>
      </w:r>
      <w:r>
        <w:rPr/>
        <w:t>i</w:t>
      </w:r>
      <w:r>
        <w:rPr>
          <w:spacing w:val="-4"/>
        </w:rPr>
        <w:t> </w:t>
      </w:r>
      <w:r>
        <w:rPr/>
        <w:t>kućanstvima</w:t>
      </w:r>
      <w:r>
        <w:rPr>
          <w:spacing w:val="-4"/>
        </w:rPr>
        <w:t> </w:t>
      </w:r>
      <w:r>
        <w:rPr/>
        <w:t>na</w:t>
      </w:r>
      <w:r>
        <w:rPr>
          <w:spacing w:val="-5"/>
        </w:rPr>
        <w:t> </w:t>
      </w:r>
      <w:r>
        <w:rPr/>
        <w:t>temelju</w:t>
      </w:r>
      <w:r>
        <w:rPr>
          <w:spacing w:val="-4"/>
        </w:rPr>
        <w:t> </w:t>
      </w:r>
      <w:r>
        <w:rPr/>
        <w:t>osiguranja</w:t>
      </w:r>
      <w:r>
        <w:rPr>
          <w:spacing w:val="-4"/>
        </w:rPr>
        <w:t> </w:t>
      </w:r>
      <w:r>
        <w:rPr/>
        <w:t>i</w:t>
      </w:r>
      <w:r>
        <w:rPr>
          <w:spacing w:val="-4"/>
        </w:rPr>
        <w:t> </w:t>
      </w:r>
      <w:r>
        <w:rPr/>
        <w:t>druge</w:t>
      </w:r>
      <w:r>
        <w:rPr>
          <w:spacing w:val="-5"/>
        </w:rPr>
        <w:t> </w:t>
      </w:r>
      <w:r>
        <w:rPr/>
        <w:t>naknade</w:t>
      </w:r>
      <w:r>
        <w:rPr>
          <w:spacing w:val="-5"/>
        </w:rPr>
        <w:t> </w:t>
      </w:r>
      <w:r>
        <w:rPr/>
        <w:t>planiraju</w:t>
      </w:r>
      <w:r>
        <w:rPr>
          <w:spacing w:val="-4"/>
        </w:rPr>
        <w:t> </w:t>
      </w:r>
      <w:r>
        <w:rPr/>
        <w:t>se</w:t>
      </w:r>
      <w:r>
        <w:rPr>
          <w:spacing w:val="-4"/>
        </w:rPr>
        <w:t> </w:t>
      </w:r>
      <w:r>
        <w:rPr/>
        <w:t>u</w:t>
      </w:r>
      <w:r>
        <w:rPr>
          <w:spacing w:val="-4"/>
        </w:rPr>
        <w:t> </w:t>
      </w:r>
      <w:r>
        <w:rPr/>
        <w:t>iznosu 18.800,00 EUR u Proračuna općine Lanišće za 2026. godinu. Naknade građanima i kućanstvima odnose se najvećim dijelom na naknade unutar Socijalnog programa općine Lanišće.</w:t>
      </w:r>
      <w:r>
        <w:rPr>
          <w:spacing w:val="40"/>
        </w:rPr>
        <w:t> </w:t>
      </w:r>
      <w:r>
        <w:rPr/>
        <w:t>Planom proračuna također su predviđene jednokratne pomoći za korisnike težeg imovinskog stanja.</w:t>
      </w:r>
    </w:p>
    <w:p>
      <w:pPr>
        <w:pStyle w:val="BodyText"/>
        <w:spacing w:after="0"/>
        <w:jc w:val="both"/>
        <w:sectPr>
          <w:footerReference w:type="default" r:id="rId49"/>
          <w:pgSz w:w="11910" w:h="16840"/>
          <w:pgMar w:header="0" w:footer="1051" w:top="1320" w:bottom="1240" w:left="1080" w:right="1080"/>
          <w:pgNumType w:start="15"/>
        </w:sectPr>
      </w:pPr>
    </w:p>
    <w:p>
      <w:pPr>
        <w:pStyle w:val="BodyText"/>
        <w:spacing w:before="79"/>
        <w:ind w:left="338" w:right="336"/>
        <w:jc w:val="both"/>
      </w:pPr>
      <w:r>
        <w:rPr/>
        <w:t>Jednokratne pomoći mogu ostvariti korisnici temeljem zamolbe (samca ili obitelji), u slučaju da zbog iznimno teških trenutačnih okolnosti (teške bolesti, kupnje ortopedskih pomagala, elementarne</w:t>
      </w:r>
      <w:r>
        <w:rPr>
          <w:spacing w:val="-15"/>
        </w:rPr>
        <w:t> </w:t>
      </w:r>
      <w:r>
        <w:rPr/>
        <w:t>nepogode</w:t>
      </w:r>
      <w:r>
        <w:rPr>
          <w:spacing w:val="-15"/>
        </w:rPr>
        <w:t> </w:t>
      </w:r>
      <w:r>
        <w:rPr/>
        <w:t>ili</w:t>
      </w:r>
      <w:r>
        <w:rPr>
          <w:spacing w:val="-15"/>
        </w:rPr>
        <w:t> </w:t>
      </w:r>
      <w:r>
        <w:rPr/>
        <w:t>druge</w:t>
      </w:r>
      <w:r>
        <w:rPr>
          <w:spacing w:val="-15"/>
        </w:rPr>
        <w:t> </w:t>
      </w:r>
      <w:r>
        <w:rPr/>
        <w:t>nevolje)</w:t>
      </w:r>
      <w:r>
        <w:rPr>
          <w:spacing w:val="-15"/>
        </w:rPr>
        <w:t> </w:t>
      </w:r>
      <w:r>
        <w:rPr/>
        <w:t>korisnik</w:t>
      </w:r>
      <w:r>
        <w:rPr>
          <w:spacing w:val="-15"/>
        </w:rPr>
        <w:t> </w:t>
      </w:r>
      <w:r>
        <w:rPr/>
        <w:t>nije</w:t>
      </w:r>
      <w:r>
        <w:rPr>
          <w:spacing w:val="-15"/>
        </w:rPr>
        <w:t> </w:t>
      </w:r>
      <w:r>
        <w:rPr/>
        <w:t>u</w:t>
      </w:r>
      <w:r>
        <w:rPr>
          <w:spacing w:val="-15"/>
        </w:rPr>
        <w:t> </w:t>
      </w:r>
      <w:r>
        <w:rPr/>
        <w:t>mogućnosti</w:t>
      </w:r>
      <w:r>
        <w:rPr>
          <w:spacing w:val="-15"/>
        </w:rPr>
        <w:t> </w:t>
      </w:r>
      <w:r>
        <w:rPr/>
        <w:t>zadovoljiti</w:t>
      </w:r>
      <w:r>
        <w:rPr>
          <w:spacing w:val="-15"/>
        </w:rPr>
        <w:t> </w:t>
      </w:r>
      <w:r>
        <w:rPr/>
        <w:t>osnovne</w:t>
      </w:r>
      <w:r>
        <w:rPr>
          <w:spacing w:val="-15"/>
        </w:rPr>
        <w:t> </w:t>
      </w:r>
      <w:r>
        <w:rPr/>
        <w:t>životne potrebe. Unutar ove skupine rashoda nalaze se i izdaci vezani za novčane donacije za novorođenu djecu.</w:t>
      </w:r>
    </w:p>
    <w:p>
      <w:pPr>
        <w:pStyle w:val="BodyText"/>
      </w:pPr>
    </w:p>
    <w:p>
      <w:pPr>
        <w:pStyle w:val="Heading3"/>
      </w:pPr>
      <w:r>
        <w:rPr/>
        <w:t>Rashodi</w:t>
      </w:r>
      <w:r>
        <w:rPr>
          <w:spacing w:val="-5"/>
        </w:rPr>
        <w:t> </w:t>
      </w:r>
      <w:r>
        <w:rPr/>
        <w:t>za</w:t>
      </w:r>
      <w:r>
        <w:rPr>
          <w:spacing w:val="-2"/>
        </w:rPr>
        <w:t> </w:t>
      </w:r>
      <w:r>
        <w:rPr/>
        <w:t>donacije,</w:t>
      </w:r>
      <w:r>
        <w:rPr>
          <w:spacing w:val="-2"/>
        </w:rPr>
        <w:t> </w:t>
      </w:r>
      <w:r>
        <w:rPr/>
        <w:t>kazne,</w:t>
      </w:r>
      <w:r>
        <w:rPr>
          <w:spacing w:val="-2"/>
        </w:rPr>
        <w:t> </w:t>
      </w:r>
      <w:r>
        <w:rPr/>
        <w:t>naknade</w:t>
      </w:r>
      <w:r>
        <w:rPr>
          <w:spacing w:val="-3"/>
        </w:rPr>
        <w:t> </w:t>
      </w:r>
      <w:r>
        <w:rPr/>
        <w:t>šteta</w:t>
      </w:r>
      <w:r>
        <w:rPr>
          <w:spacing w:val="-2"/>
        </w:rPr>
        <w:t> </w:t>
      </w:r>
      <w:r>
        <w:rPr/>
        <w:t>i</w:t>
      </w:r>
      <w:r>
        <w:rPr>
          <w:spacing w:val="-2"/>
        </w:rPr>
        <w:t> </w:t>
      </w:r>
      <w:r>
        <w:rPr/>
        <w:t>kapitalne</w:t>
      </w:r>
      <w:r>
        <w:rPr>
          <w:spacing w:val="-3"/>
        </w:rPr>
        <w:t> </w:t>
      </w:r>
      <w:r>
        <w:rPr>
          <w:spacing w:val="-2"/>
        </w:rPr>
        <w:t>pomoći</w:t>
      </w:r>
    </w:p>
    <w:p>
      <w:pPr>
        <w:pStyle w:val="BodyText"/>
        <w:ind w:left="338" w:right="333"/>
        <w:jc w:val="both"/>
      </w:pPr>
      <w:r>
        <w:rPr/>
        <w:t>Rashodi za donacije, kazne, naknade šteta i kapitalne pomoći obuhvaćaju tekuće i kapitalne donacije. U 2026. godini se planiraju u iznosu 28.253,00 EUR. Rashodi za tekuće i kapitalne donacije</w:t>
      </w:r>
      <w:r>
        <w:rPr>
          <w:spacing w:val="-15"/>
        </w:rPr>
        <w:t> </w:t>
      </w:r>
      <w:r>
        <w:rPr/>
        <w:t>odnose</w:t>
      </w:r>
      <w:r>
        <w:rPr>
          <w:spacing w:val="-15"/>
        </w:rPr>
        <w:t> </w:t>
      </w:r>
      <w:r>
        <w:rPr/>
        <w:t>se</w:t>
      </w:r>
      <w:r>
        <w:rPr>
          <w:spacing w:val="-15"/>
        </w:rPr>
        <w:t> </w:t>
      </w:r>
      <w:r>
        <w:rPr/>
        <w:t>na</w:t>
      </w:r>
      <w:r>
        <w:rPr>
          <w:spacing w:val="-15"/>
        </w:rPr>
        <w:t> </w:t>
      </w:r>
      <w:r>
        <w:rPr/>
        <w:t>sredstva</w:t>
      </w:r>
      <w:r>
        <w:rPr>
          <w:spacing w:val="-15"/>
        </w:rPr>
        <w:t> </w:t>
      </w:r>
      <w:r>
        <w:rPr/>
        <w:t>za</w:t>
      </w:r>
      <w:r>
        <w:rPr>
          <w:spacing w:val="-15"/>
        </w:rPr>
        <w:t> </w:t>
      </w:r>
      <w:r>
        <w:rPr/>
        <w:t>financiranje</w:t>
      </w:r>
      <w:r>
        <w:rPr>
          <w:spacing w:val="-15"/>
        </w:rPr>
        <w:t> </w:t>
      </w:r>
      <w:r>
        <w:rPr/>
        <w:t>programa</w:t>
      </w:r>
      <w:r>
        <w:rPr>
          <w:spacing w:val="-15"/>
        </w:rPr>
        <w:t> </w:t>
      </w:r>
      <w:r>
        <w:rPr/>
        <w:t>javnih</w:t>
      </w:r>
      <w:r>
        <w:rPr>
          <w:spacing w:val="-14"/>
        </w:rPr>
        <w:t> </w:t>
      </w:r>
      <w:r>
        <w:rPr/>
        <w:t>potreba</w:t>
      </w:r>
      <w:r>
        <w:rPr>
          <w:spacing w:val="-15"/>
        </w:rPr>
        <w:t> </w:t>
      </w:r>
      <w:r>
        <w:rPr/>
        <w:t>u</w:t>
      </w:r>
      <w:r>
        <w:rPr>
          <w:spacing w:val="-14"/>
        </w:rPr>
        <w:t> </w:t>
      </w:r>
      <w:r>
        <w:rPr/>
        <w:t>kulturi,</w:t>
      </w:r>
      <w:r>
        <w:rPr>
          <w:spacing w:val="-14"/>
        </w:rPr>
        <w:t> </w:t>
      </w:r>
      <w:r>
        <w:rPr/>
        <w:t>javnih</w:t>
      </w:r>
      <w:r>
        <w:rPr>
          <w:spacing w:val="-14"/>
        </w:rPr>
        <w:t> </w:t>
      </w:r>
      <w:r>
        <w:rPr/>
        <w:t>potreba u sportu, financiranje vatrogastva. U toj su skupini rashoda planirana i zakonska sredstva proračunske pričuve u iznosu od 1.327,00 EUR.</w:t>
      </w:r>
    </w:p>
    <w:p>
      <w:pPr>
        <w:pStyle w:val="BodyText"/>
      </w:pPr>
    </w:p>
    <w:p>
      <w:pPr>
        <w:pStyle w:val="BodyText"/>
      </w:pPr>
    </w:p>
    <w:p>
      <w:pPr>
        <w:pStyle w:val="BodyText"/>
        <w:spacing w:before="1"/>
      </w:pPr>
    </w:p>
    <w:p>
      <w:pPr>
        <w:pStyle w:val="Heading2"/>
        <w:numPr>
          <w:ilvl w:val="1"/>
          <w:numId w:val="6"/>
        </w:numPr>
        <w:tabs>
          <w:tab w:pos="758" w:val="left" w:leader="none"/>
        </w:tabs>
        <w:spacing w:line="240" w:lineRule="auto" w:before="0" w:after="0"/>
        <w:ind w:left="758" w:right="0" w:hanging="420"/>
        <w:jc w:val="left"/>
      </w:pPr>
      <w:bookmarkStart w:name="_TOC_250003" w:id="6"/>
      <w:r>
        <w:rPr/>
        <w:t>RASHODI</w:t>
      </w:r>
      <w:r>
        <w:rPr>
          <w:spacing w:val="-5"/>
        </w:rPr>
        <w:t> </w:t>
      </w:r>
      <w:r>
        <w:rPr/>
        <w:t>ZA</w:t>
      </w:r>
      <w:r>
        <w:rPr>
          <w:spacing w:val="-4"/>
        </w:rPr>
        <w:t> </w:t>
      </w:r>
      <w:r>
        <w:rPr/>
        <w:t>NABAVU</w:t>
      </w:r>
      <w:r>
        <w:rPr>
          <w:spacing w:val="-5"/>
        </w:rPr>
        <w:t> </w:t>
      </w:r>
      <w:r>
        <w:rPr/>
        <w:t>NEFINANCIJSKE</w:t>
      </w:r>
      <w:r>
        <w:rPr>
          <w:spacing w:val="-3"/>
        </w:rPr>
        <w:t> </w:t>
      </w:r>
      <w:bookmarkEnd w:id="6"/>
      <w:r>
        <w:rPr>
          <w:spacing w:val="-2"/>
        </w:rPr>
        <w:t>IMOVINE</w:t>
      </w:r>
    </w:p>
    <w:p>
      <w:pPr>
        <w:pStyle w:val="BodyText"/>
        <w:ind w:left="338" w:right="336"/>
        <w:jc w:val="both"/>
      </w:pPr>
      <w:r>
        <w:rPr/>
        <w:t>Rashodi za nabavu nefinancijske imovine planiraju se u Proračuna općine Lanišće za 2026. godinu u iznosu od 387.185,00 EUR.</w:t>
      </w:r>
    </w:p>
    <w:p>
      <w:pPr>
        <w:pStyle w:val="BodyText"/>
      </w:pPr>
    </w:p>
    <w:p>
      <w:pPr>
        <w:pStyle w:val="Heading3"/>
      </w:pPr>
      <w:r>
        <w:rPr/>
        <w:t>Rashodi</w:t>
      </w:r>
      <w:r>
        <w:rPr>
          <w:spacing w:val="-5"/>
        </w:rPr>
        <w:t> </w:t>
      </w:r>
      <w:r>
        <w:rPr/>
        <w:t>za</w:t>
      </w:r>
      <w:r>
        <w:rPr>
          <w:spacing w:val="-3"/>
        </w:rPr>
        <w:t> </w:t>
      </w:r>
      <w:r>
        <w:rPr/>
        <w:t>nabavu</w:t>
      </w:r>
      <w:r>
        <w:rPr>
          <w:spacing w:val="-2"/>
        </w:rPr>
        <w:t> </w:t>
      </w:r>
      <w:r>
        <w:rPr/>
        <w:t>proizvedene</w:t>
      </w:r>
      <w:r>
        <w:rPr>
          <w:spacing w:val="-4"/>
        </w:rPr>
        <w:t> </w:t>
      </w:r>
      <w:r>
        <w:rPr/>
        <w:t>dugotrajne</w:t>
      </w:r>
      <w:r>
        <w:rPr>
          <w:spacing w:val="-3"/>
        </w:rPr>
        <w:t> </w:t>
      </w:r>
      <w:r>
        <w:rPr>
          <w:spacing w:val="-2"/>
        </w:rPr>
        <w:t>imovine</w:t>
      </w:r>
    </w:p>
    <w:p>
      <w:pPr>
        <w:pStyle w:val="BodyText"/>
        <w:ind w:left="338" w:right="332"/>
        <w:jc w:val="both"/>
      </w:pPr>
      <w:r>
        <w:rPr/>
        <w:t>Pod navedenim rashodima u 2026. godini planiraju se sredstva u iznosu od 387.185,00 EUR. U navedenoj skupini konta planiraju se najznačajnije kapitalne investicije tokom proračunske godine na području općine Lanišće, i to razvrstano po podskupinama konta na:</w:t>
      </w:r>
    </w:p>
    <w:p>
      <w:pPr>
        <w:pStyle w:val="ListParagraph"/>
        <w:numPr>
          <w:ilvl w:val="2"/>
          <w:numId w:val="6"/>
        </w:numPr>
        <w:tabs>
          <w:tab w:pos="1057" w:val="left" w:leader="none"/>
        </w:tabs>
        <w:spacing w:line="240" w:lineRule="auto" w:before="0" w:after="0"/>
        <w:ind w:left="1057" w:right="0" w:hanging="359"/>
        <w:jc w:val="left"/>
        <w:rPr>
          <w:sz w:val="24"/>
        </w:rPr>
      </w:pPr>
      <w:r>
        <w:rPr>
          <w:sz w:val="24"/>
        </w:rPr>
        <w:t>Građevinske</w:t>
      </w:r>
      <w:r>
        <w:rPr>
          <w:spacing w:val="-4"/>
          <w:sz w:val="24"/>
        </w:rPr>
        <w:t> </w:t>
      </w:r>
      <w:r>
        <w:rPr>
          <w:sz w:val="24"/>
        </w:rPr>
        <w:t>objekte 191.000,00 </w:t>
      </w:r>
      <w:r>
        <w:rPr>
          <w:spacing w:val="-4"/>
          <w:sz w:val="24"/>
        </w:rPr>
        <w:t>EUR,</w:t>
      </w:r>
    </w:p>
    <w:p>
      <w:pPr>
        <w:pStyle w:val="ListParagraph"/>
        <w:numPr>
          <w:ilvl w:val="2"/>
          <w:numId w:val="6"/>
        </w:numPr>
        <w:tabs>
          <w:tab w:pos="1057" w:val="left" w:leader="none"/>
        </w:tabs>
        <w:spacing w:line="240" w:lineRule="auto" w:before="1" w:after="0"/>
        <w:ind w:left="1057" w:right="0" w:hanging="359"/>
        <w:jc w:val="left"/>
        <w:rPr>
          <w:sz w:val="24"/>
        </w:rPr>
      </w:pPr>
      <w:r>
        <w:rPr>
          <w:sz w:val="24"/>
        </w:rPr>
        <w:t>Postrojenja</w:t>
      </w:r>
      <w:r>
        <w:rPr>
          <w:spacing w:val="-4"/>
          <w:sz w:val="24"/>
        </w:rPr>
        <w:t> </w:t>
      </w:r>
      <w:r>
        <w:rPr>
          <w:sz w:val="24"/>
        </w:rPr>
        <w:t>i opremu 129.835,00 </w:t>
      </w:r>
      <w:r>
        <w:rPr>
          <w:spacing w:val="-4"/>
          <w:sz w:val="24"/>
        </w:rPr>
        <w:t>EUR,</w:t>
      </w:r>
    </w:p>
    <w:p>
      <w:pPr>
        <w:pStyle w:val="ListParagraph"/>
        <w:numPr>
          <w:ilvl w:val="2"/>
          <w:numId w:val="6"/>
        </w:numPr>
        <w:tabs>
          <w:tab w:pos="1057" w:val="left" w:leader="none"/>
        </w:tabs>
        <w:spacing w:line="240" w:lineRule="auto" w:before="0" w:after="0"/>
        <w:ind w:left="1057" w:right="0" w:hanging="359"/>
        <w:jc w:val="left"/>
        <w:rPr>
          <w:sz w:val="24"/>
        </w:rPr>
      </w:pPr>
      <w:r>
        <w:rPr>
          <w:sz w:val="24"/>
        </w:rPr>
        <w:t>Prijevozna</w:t>
      </w:r>
      <w:r>
        <w:rPr>
          <w:spacing w:val="-2"/>
          <w:sz w:val="24"/>
        </w:rPr>
        <w:t> </w:t>
      </w:r>
      <w:r>
        <w:rPr>
          <w:sz w:val="24"/>
        </w:rPr>
        <w:t>sredstva</w:t>
      </w:r>
      <w:r>
        <w:rPr>
          <w:spacing w:val="-1"/>
          <w:sz w:val="24"/>
        </w:rPr>
        <w:t> </w:t>
      </w:r>
      <w:r>
        <w:rPr>
          <w:sz w:val="24"/>
        </w:rPr>
        <w:t>50.850,00</w:t>
      </w:r>
      <w:r>
        <w:rPr>
          <w:spacing w:val="-1"/>
          <w:sz w:val="24"/>
        </w:rPr>
        <w:t> </w:t>
      </w:r>
      <w:r>
        <w:rPr>
          <w:spacing w:val="-4"/>
          <w:sz w:val="24"/>
        </w:rPr>
        <w:t>EUR,</w:t>
      </w:r>
    </w:p>
    <w:p>
      <w:pPr>
        <w:pStyle w:val="ListParagraph"/>
        <w:numPr>
          <w:ilvl w:val="2"/>
          <w:numId w:val="6"/>
        </w:numPr>
        <w:tabs>
          <w:tab w:pos="1057" w:val="left" w:leader="none"/>
        </w:tabs>
        <w:spacing w:line="240" w:lineRule="auto" w:before="0" w:after="0"/>
        <w:ind w:left="1057" w:right="0" w:hanging="359"/>
        <w:jc w:val="left"/>
        <w:rPr>
          <w:sz w:val="24"/>
        </w:rPr>
      </w:pPr>
      <w:r>
        <w:rPr>
          <w:sz w:val="24"/>
        </w:rPr>
        <w:t>Nematerijalnu</w:t>
      </w:r>
      <w:r>
        <w:rPr>
          <w:spacing w:val="-1"/>
          <w:sz w:val="24"/>
        </w:rPr>
        <w:t> </w:t>
      </w:r>
      <w:r>
        <w:rPr>
          <w:sz w:val="24"/>
        </w:rPr>
        <w:t>proizvedenu</w:t>
      </w:r>
      <w:r>
        <w:rPr>
          <w:spacing w:val="-1"/>
          <w:sz w:val="24"/>
        </w:rPr>
        <w:t> </w:t>
      </w:r>
      <w:r>
        <w:rPr>
          <w:sz w:val="24"/>
        </w:rPr>
        <w:t>imovinu 15.500,00 </w:t>
      </w:r>
      <w:r>
        <w:rPr>
          <w:spacing w:val="-4"/>
          <w:sz w:val="24"/>
        </w:rPr>
        <w:t>EUR.</w:t>
      </w:r>
    </w:p>
    <w:p>
      <w:pPr>
        <w:pStyle w:val="BodyText"/>
      </w:pPr>
    </w:p>
    <w:p>
      <w:pPr>
        <w:pStyle w:val="BodyText"/>
      </w:pPr>
    </w:p>
    <w:p>
      <w:pPr>
        <w:pStyle w:val="BodyText"/>
        <w:spacing w:before="60"/>
      </w:pPr>
    </w:p>
    <w:p>
      <w:pPr>
        <w:pStyle w:val="Heading2"/>
        <w:numPr>
          <w:ilvl w:val="1"/>
          <w:numId w:val="6"/>
        </w:numPr>
        <w:tabs>
          <w:tab w:pos="819" w:val="left" w:leader="none"/>
        </w:tabs>
        <w:spacing w:line="240" w:lineRule="auto" w:before="0" w:after="0"/>
        <w:ind w:left="819" w:right="0" w:hanging="481"/>
        <w:jc w:val="left"/>
      </w:pPr>
      <w:bookmarkStart w:name="_TOC_250002" w:id="7"/>
      <w:r>
        <w:rPr>
          <w:w w:val="110"/>
        </w:rPr>
        <w:t>RASPOLOŽIVA</w:t>
      </w:r>
      <w:r>
        <w:rPr>
          <w:spacing w:val="46"/>
          <w:w w:val="110"/>
        </w:rPr>
        <w:t> </w:t>
      </w:r>
      <w:r>
        <w:rPr>
          <w:w w:val="110"/>
        </w:rPr>
        <w:t>SREDSTVA</w:t>
      </w:r>
      <w:r>
        <w:rPr>
          <w:spacing w:val="50"/>
          <w:w w:val="110"/>
        </w:rPr>
        <w:t> </w:t>
      </w:r>
      <w:r>
        <w:rPr>
          <w:w w:val="110"/>
        </w:rPr>
        <w:t>IZ</w:t>
      </w:r>
      <w:r>
        <w:rPr>
          <w:spacing w:val="48"/>
          <w:w w:val="110"/>
        </w:rPr>
        <w:t> </w:t>
      </w:r>
      <w:r>
        <w:rPr>
          <w:w w:val="110"/>
        </w:rPr>
        <w:t>PRETHODNIH</w:t>
      </w:r>
      <w:r>
        <w:rPr>
          <w:spacing w:val="49"/>
          <w:w w:val="110"/>
        </w:rPr>
        <w:t> </w:t>
      </w:r>
      <w:bookmarkEnd w:id="7"/>
      <w:r>
        <w:rPr>
          <w:spacing w:val="-2"/>
          <w:w w:val="110"/>
        </w:rPr>
        <w:t>GODINA</w:t>
      </w:r>
    </w:p>
    <w:p>
      <w:pPr>
        <w:pStyle w:val="BodyText"/>
        <w:spacing w:before="60"/>
        <w:ind w:left="338" w:right="336"/>
        <w:jc w:val="both"/>
      </w:pPr>
      <w:r>
        <w:rPr/>
        <w:t>Za proračunsko razdoblje 2026. - 2028. izvršena je procjena viška na temelju neutrošenih sredstava</w:t>
      </w:r>
      <w:r>
        <w:rPr>
          <w:spacing w:val="-15"/>
        </w:rPr>
        <w:t> </w:t>
      </w:r>
      <w:r>
        <w:rPr/>
        <w:t>iz</w:t>
      </w:r>
      <w:r>
        <w:rPr>
          <w:spacing w:val="16"/>
        </w:rPr>
        <w:t> </w:t>
      </w:r>
      <w:r>
        <w:rPr/>
        <w:t>definiranih</w:t>
      </w:r>
      <w:r>
        <w:rPr>
          <w:spacing w:val="-15"/>
        </w:rPr>
        <w:t> </w:t>
      </w:r>
      <w:r>
        <w:rPr/>
        <w:t>izvora</w:t>
      </w:r>
      <w:r>
        <w:rPr>
          <w:spacing w:val="28"/>
        </w:rPr>
        <w:t> </w:t>
      </w:r>
      <w:r>
        <w:rPr/>
        <w:t>prihoda</w:t>
      </w:r>
      <w:r>
        <w:rPr>
          <w:spacing w:val="-15"/>
        </w:rPr>
        <w:t> </w:t>
      </w:r>
      <w:r>
        <w:rPr/>
        <w:t>proračuna</w:t>
      </w:r>
      <w:r>
        <w:rPr>
          <w:spacing w:val="-15"/>
        </w:rPr>
        <w:t> </w:t>
      </w:r>
      <w:r>
        <w:rPr/>
        <w:t>u</w:t>
      </w:r>
      <w:r>
        <w:rPr>
          <w:spacing w:val="-15"/>
        </w:rPr>
        <w:t> </w:t>
      </w:r>
      <w:r>
        <w:rPr/>
        <w:t>skladu</w:t>
      </w:r>
      <w:r>
        <w:rPr>
          <w:spacing w:val="27"/>
        </w:rPr>
        <w:t> </w:t>
      </w:r>
      <w:r>
        <w:rPr/>
        <w:t>sa</w:t>
      </w:r>
      <w:r>
        <w:rPr>
          <w:spacing w:val="-15"/>
        </w:rPr>
        <w:t> </w:t>
      </w:r>
      <w:r>
        <w:rPr/>
        <w:t>dinamikom</w:t>
      </w:r>
      <w:r>
        <w:rPr>
          <w:spacing w:val="-15"/>
        </w:rPr>
        <w:t> </w:t>
      </w:r>
      <w:r>
        <w:rPr/>
        <w:t>realizacije</w:t>
      </w:r>
      <w:r>
        <w:rPr>
          <w:spacing w:val="-15"/>
        </w:rPr>
        <w:t> </w:t>
      </w:r>
      <w:r>
        <w:rPr/>
        <w:t>investicija i</w:t>
      </w:r>
      <w:r>
        <w:rPr>
          <w:spacing w:val="40"/>
        </w:rPr>
        <w:t> </w:t>
      </w:r>
      <w:r>
        <w:rPr/>
        <w:t>kapitalnih projekata</w:t>
      </w:r>
      <w:r>
        <w:rPr>
          <w:spacing w:val="-1"/>
        </w:rPr>
        <w:t> </w:t>
      </w:r>
      <w:r>
        <w:rPr/>
        <w:t>koji su planirani u 2026. godini, sa</w:t>
      </w:r>
      <w:r>
        <w:rPr>
          <w:spacing w:val="-1"/>
        </w:rPr>
        <w:t> </w:t>
      </w:r>
      <w:r>
        <w:rPr/>
        <w:t>uključenim viškovima</w:t>
      </w:r>
      <w:r>
        <w:rPr>
          <w:spacing w:val="-1"/>
        </w:rPr>
        <w:t> </w:t>
      </w:r>
      <w:r>
        <w:rPr/>
        <w:t>iz</w:t>
      </w:r>
      <w:r>
        <w:rPr>
          <w:spacing w:val="-1"/>
        </w:rPr>
        <w:t> </w:t>
      </w:r>
      <w:r>
        <w:rPr/>
        <w:t>prethodnih </w:t>
      </w:r>
      <w:r>
        <w:rPr>
          <w:spacing w:val="-2"/>
        </w:rPr>
        <w:t>razdoblja.</w:t>
      </w:r>
    </w:p>
    <w:p>
      <w:pPr>
        <w:pStyle w:val="BodyText"/>
      </w:pPr>
    </w:p>
    <w:p>
      <w:pPr>
        <w:pStyle w:val="BodyText"/>
        <w:spacing w:before="1"/>
        <w:ind w:left="338" w:right="332"/>
        <w:jc w:val="both"/>
      </w:pPr>
      <w:r>
        <w:rPr/>
        <w:t>U</w:t>
      </w:r>
      <w:r>
        <w:rPr>
          <w:spacing w:val="-5"/>
        </w:rPr>
        <w:t> </w:t>
      </w:r>
      <w:r>
        <w:rPr/>
        <w:t>nastavku</w:t>
      </w:r>
      <w:r>
        <w:rPr>
          <w:spacing w:val="-4"/>
        </w:rPr>
        <w:t> </w:t>
      </w:r>
      <w:r>
        <w:rPr/>
        <w:t>je</w:t>
      </w:r>
      <w:r>
        <w:rPr>
          <w:spacing w:val="-5"/>
        </w:rPr>
        <w:t> </w:t>
      </w:r>
      <w:r>
        <w:rPr/>
        <w:t>dan</w:t>
      </w:r>
      <w:r>
        <w:rPr>
          <w:spacing w:val="-4"/>
        </w:rPr>
        <w:t> </w:t>
      </w:r>
      <w:r>
        <w:rPr/>
        <w:t>prikaz</w:t>
      </w:r>
      <w:r>
        <w:rPr>
          <w:spacing w:val="-5"/>
        </w:rPr>
        <w:t> </w:t>
      </w:r>
      <w:r>
        <w:rPr/>
        <w:t>planiranog</w:t>
      </w:r>
      <w:r>
        <w:rPr>
          <w:spacing w:val="-4"/>
        </w:rPr>
        <w:t> </w:t>
      </w:r>
      <w:r>
        <w:rPr/>
        <w:t>viška</w:t>
      </w:r>
      <w:r>
        <w:rPr>
          <w:spacing w:val="-5"/>
        </w:rPr>
        <w:t> </w:t>
      </w:r>
      <w:r>
        <w:rPr/>
        <w:t>prihoda</w:t>
      </w:r>
      <w:r>
        <w:rPr>
          <w:spacing w:val="-6"/>
        </w:rPr>
        <w:t> </w:t>
      </w:r>
      <w:r>
        <w:rPr/>
        <w:t>po</w:t>
      </w:r>
      <w:r>
        <w:rPr>
          <w:spacing w:val="-4"/>
        </w:rPr>
        <w:t> </w:t>
      </w:r>
      <w:r>
        <w:rPr/>
        <w:t>izvorima</w:t>
      </w:r>
      <w:r>
        <w:rPr>
          <w:spacing w:val="-5"/>
        </w:rPr>
        <w:t> </w:t>
      </w:r>
      <w:r>
        <w:rPr/>
        <w:t>financiranja</w:t>
      </w:r>
      <w:r>
        <w:rPr>
          <w:spacing w:val="-1"/>
        </w:rPr>
        <w:t> </w:t>
      </w:r>
      <w:r>
        <w:rPr/>
        <w:t>u</w:t>
      </w:r>
      <w:r>
        <w:rPr>
          <w:spacing w:val="-4"/>
        </w:rPr>
        <w:t> </w:t>
      </w:r>
      <w:r>
        <w:rPr/>
        <w:t>ukupnom</w:t>
      </w:r>
      <w:r>
        <w:rPr>
          <w:spacing w:val="-4"/>
        </w:rPr>
        <w:t> </w:t>
      </w:r>
      <w:r>
        <w:rPr/>
        <w:t>iznosu od 30.000,00 EUR raspoređenog kroz proračunsko razdoblje 2026. - 2028.</w:t>
      </w:r>
    </w:p>
    <w:p>
      <w:pPr>
        <w:pStyle w:val="BodyText"/>
        <w:spacing w:before="16"/>
      </w:pPr>
    </w:p>
    <w:p>
      <w:pPr>
        <w:pStyle w:val="Heading3"/>
        <w:spacing w:before="1"/>
        <w:jc w:val="left"/>
      </w:pPr>
      <w:r>
        <w:rPr/>
        <w:t>Tablica</w:t>
      </w:r>
      <w:r>
        <w:rPr>
          <w:spacing w:val="-3"/>
        </w:rPr>
        <w:t> </w:t>
      </w:r>
      <w:r>
        <w:rPr/>
        <w:t>5:</w:t>
      </w:r>
      <w:r>
        <w:rPr>
          <w:spacing w:val="-3"/>
        </w:rPr>
        <w:t> </w:t>
      </w:r>
      <w:r>
        <w:rPr/>
        <w:t>Planirani</w:t>
      </w:r>
      <w:r>
        <w:rPr>
          <w:spacing w:val="-3"/>
        </w:rPr>
        <w:t> </w:t>
      </w:r>
      <w:r>
        <w:rPr/>
        <w:t>preneseni</w:t>
      </w:r>
      <w:r>
        <w:rPr>
          <w:spacing w:val="-3"/>
        </w:rPr>
        <w:t> </w:t>
      </w:r>
      <w:r>
        <w:rPr/>
        <w:t>višak</w:t>
      </w:r>
      <w:r>
        <w:rPr>
          <w:spacing w:val="40"/>
        </w:rPr>
        <w:t> </w:t>
      </w:r>
      <w:r>
        <w:rPr/>
        <w:t>za</w:t>
      </w:r>
      <w:r>
        <w:rPr>
          <w:spacing w:val="-3"/>
        </w:rPr>
        <w:t> </w:t>
      </w:r>
      <w:r>
        <w:rPr/>
        <w:t>proračunsko</w:t>
      </w:r>
      <w:r>
        <w:rPr>
          <w:spacing w:val="-3"/>
        </w:rPr>
        <w:t> </w:t>
      </w:r>
      <w:r>
        <w:rPr/>
        <w:t>razdoblje</w:t>
      </w:r>
      <w:r>
        <w:rPr>
          <w:spacing w:val="-4"/>
        </w:rPr>
        <w:t> </w:t>
      </w:r>
      <w:r>
        <w:rPr/>
        <w:t>2026.</w:t>
      </w:r>
      <w:r>
        <w:rPr>
          <w:spacing w:val="-3"/>
        </w:rPr>
        <w:t> </w:t>
      </w:r>
      <w:r>
        <w:rPr/>
        <w:t>–</w:t>
      </w:r>
      <w:r>
        <w:rPr>
          <w:spacing w:val="-3"/>
        </w:rPr>
        <w:t> </w:t>
      </w:r>
      <w:r>
        <w:rPr/>
        <w:t>2028.</w:t>
      </w:r>
      <w:r>
        <w:rPr>
          <w:spacing w:val="-3"/>
        </w:rPr>
        <w:t> </w:t>
      </w:r>
      <w:r>
        <w:rPr/>
        <w:t>po</w:t>
      </w:r>
      <w:r>
        <w:rPr>
          <w:spacing w:val="-3"/>
        </w:rPr>
        <w:t> </w:t>
      </w:r>
      <w:r>
        <w:rPr/>
        <w:t>izvorima </w:t>
      </w:r>
      <w:r>
        <w:rPr>
          <w:spacing w:val="-2"/>
        </w:rPr>
        <w:t>financiranja</w:t>
      </w:r>
    </w:p>
    <w:tbl>
      <w:tblPr>
        <w:tblW w:w="0" w:type="auto"/>
        <w:jc w:val="lef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47"/>
        <w:gridCol w:w="1264"/>
        <w:gridCol w:w="1495"/>
        <w:gridCol w:w="1492"/>
      </w:tblGrid>
      <w:tr>
        <w:trPr>
          <w:trHeight w:val="599" w:hRule="atLeast"/>
        </w:trPr>
        <w:tc>
          <w:tcPr>
            <w:tcW w:w="4947" w:type="dxa"/>
          </w:tcPr>
          <w:p>
            <w:pPr>
              <w:pStyle w:val="TableParagraph"/>
              <w:spacing w:before="139"/>
              <w:jc w:val="left"/>
              <w:rPr>
                <w:rFonts w:ascii="Times New Roman"/>
                <w:b/>
                <w:i/>
                <w:sz w:val="20"/>
              </w:rPr>
            </w:pPr>
          </w:p>
          <w:p>
            <w:pPr>
              <w:pStyle w:val="TableParagraph"/>
              <w:spacing w:line="210" w:lineRule="exact" w:before="1"/>
              <w:ind w:left="1350"/>
              <w:jc w:val="left"/>
              <w:rPr>
                <w:rFonts w:ascii="Times New Roman"/>
                <w:b/>
                <w:sz w:val="20"/>
              </w:rPr>
            </w:pPr>
            <w:r>
              <w:rPr>
                <w:rFonts w:ascii="Times New Roman"/>
                <w:b/>
                <w:sz w:val="20"/>
              </w:rPr>
              <w:t>IZVOR</w:t>
            </w:r>
            <w:r>
              <w:rPr>
                <w:rFonts w:ascii="Times New Roman"/>
                <w:b/>
                <w:spacing w:val="-8"/>
                <w:sz w:val="20"/>
              </w:rPr>
              <w:t> </w:t>
            </w:r>
            <w:r>
              <w:rPr>
                <w:rFonts w:ascii="Times New Roman"/>
                <w:b/>
                <w:spacing w:val="-2"/>
                <w:sz w:val="20"/>
              </w:rPr>
              <w:t>FINANCIRANJA</w:t>
            </w:r>
          </w:p>
        </w:tc>
        <w:tc>
          <w:tcPr>
            <w:tcW w:w="1264" w:type="dxa"/>
          </w:tcPr>
          <w:p>
            <w:pPr>
              <w:pStyle w:val="TableParagraph"/>
              <w:spacing w:line="300" w:lineRule="atLeast"/>
              <w:ind w:left="405" w:right="346" w:hanging="46"/>
              <w:jc w:val="left"/>
              <w:rPr>
                <w:rFonts w:ascii="Times New Roman"/>
                <w:b/>
                <w:sz w:val="20"/>
              </w:rPr>
            </w:pPr>
            <w:r>
              <w:rPr>
                <w:rFonts w:ascii="Times New Roman"/>
                <w:b/>
                <w:spacing w:val="-4"/>
                <w:sz w:val="20"/>
              </w:rPr>
              <w:t>PLAN </w:t>
            </w:r>
            <w:r>
              <w:rPr>
                <w:rFonts w:ascii="Times New Roman"/>
                <w:b/>
                <w:spacing w:val="-2"/>
                <w:sz w:val="20"/>
              </w:rPr>
              <w:t>2026.</w:t>
            </w:r>
          </w:p>
        </w:tc>
        <w:tc>
          <w:tcPr>
            <w:tcW w:w="1495" w:type="dxa"/>
          </w:tcPr>
          <w:p>
            <w:pPr>
              <w:pStyle w:val="TableParagraph"/>
              <w:spacing w:line="300" w:lineRule="atLeast"/>
              <w:ind w:left="521" w:hanging="413"/>
              <w:jc w:val="left"/>
              <w:rPr>
                <w:rFonts w:ascii="Times New Roman"/>
                <w:b/>
                <w:sz w:val="20"/>
              </w:rPr>
            </w:pPr>
            <w:r>
              <w:rPr>
                <w:rFonts w:ascii="Times New Roman"/>
                <w:b/>
                <w:spacing w:val="-2"/>
                <w:sz w:val="20"/>
              </w:rPr>
              <w:t>PROJEKCIJA 2027.</w:t>
            </w:r>
          </w:p>
        </w:tc>
        <w:tc>
          <w:tcPr>
            <w:tcW w:w="1492" w:type="dxa"/>
          </w:tcPr>
          <w:p>
            <w:pPr>
              <w:pStyle w:val="TableParagraph"/>
              <w:spacing w:line="300" w:lineRule="atLeast"/>
              <w:ind w:left="522" w:hanging="413"/>
              <w:jc w:val="left"/>
              <w:rPr>
                <w:rFonts w:ascii="Times New Roman"/>
                <w:b/>
                <w:sz w:val="20"/>
              </w:rPr>
            </w:pPr>
            <w:r>
              <w:rPr>
                <w:rFonts w:ascii="Times New Roman"/>
                <w:b/>
                <w:spacing w:val="-2"/>
                <w:sz w:val="20"/>
              </w:rPr>
              <w:t>PROJEKCIJA 2028.</w:t>
            </w:r>
          </w:p>
        </w:tc>
      </w:tr>
      <w:tr>
        <w:trPr>
          <w:trHeight w:val="460" w:hRule="atLeast"/>
        </w:trPr>
        <w:tc>
          <w:tcPr>
            <w:tcW w:w="4947" w:type="dxa"/>
          </w:tcPr>
          <w:p>
            <w:pPr>
              <w:pStyle w:val="TableParagraph"/>
              <w:jc w:val="left"/>
              <w:rPr>
                <w:rFonts w:ascii="Times New Roman"/>
                <w:b/>
                <w:i/>
                <w:sz w:val="20"/>
              </w:rPr>
            </w:pPr>
          </w:p>
          <w:p>
            <w:pPr>
              <w:pStyle w:val="TableParagraph"/>
              <w:spacing w:line="210" w:lineRule="exact"/>
              <w:ind w:left="107"/>
              <w:jc w:val="left"/>
              <w:rPr>
                <w:rFonts w:ascii="Times New Roman"/>
                <w:sz w:val="20"/>
              </w:rPr>
            </w:pPr>
            <w:r>
              <w:rPr>
                <w:rFonts w:ascii="Times New Roman"/>
                <w:sz w:val="20"/>
              </w:rPr>
              <w:t>Izvor</w:t>
            </w:r>
            <w:r>
              <w:rPr>
                <w:rFonts w:ascii="Times New Roman"/>
                <w:spacing w:val="-5"/>
                <w:sz w:val="20"/>
              </w:rPr>
              <w:t> </w:t>
            </w:r>
            <w:r>
              <w:rPr>
                <w:rFonts w:ascii="Times New Roman"/>
                <w:sz w:val="20"/>
              </w:rPr>
              <w:t>4.</w:t>
            </w:r>
            <w:r>
              <w:rPr>
                <w:rFonts w:ascii="Times New Roman"/>
                <w:spacing w:val="-2"/>
                <w:sz w:val="20"/>
              </w:rPr>
              <w:t> </w:t>
            </w:r>
            <w:r>
              <w:rPr>
                <w:rFonts w:ascii="Times New Roman"/>
                <w:sz w:val="20"/>
              </w:rPr>
              <w:t>Komunalni</w:t>
            </w:r>
            <w:r>
              <w:rPr>
                <w:rFonts w:ascii="Times New Roman"/>
                <w:spacing w:val="-4"/>
                <w:sz w:val="20"/>
              </w:rPr>
              <w:t> </w:t>
            </w:r>
            <w:r>
              <w:rPr>
                <w:rFonts w:ascii="Times New Roman"/>
                <w:spacing w:val="-2"/>
                <w:sz w:val="20"/>
              </w:rPr>
              <w:t>naknada</w:t>
            </w:r>
          </w:p>
        </w:tc>
        <w:tc>
          <w:tcPr>
            <w:tcW w:w="1264" w:type="dxa"/>
          </w:tcPr>
          <w:p>
            <w:pPr>
              <w:pStyle w:val="TableParagraph"/>
              <w:jc w:val="left"/>
              <w:rPr>
                <w:rFonts w:ascii="Times New Roman"/>
                <w:b/>
                <w:i/>
                <w:sz w:val="20"/>
              </w:rPr>
            </w:pPr>
          </w:p>
          <w:p>
            <w:pPr>
              <w:pStyle w:val="TableParagraph"/>
              <w:spacing w:line="210" w:lineRule="exact"/>
              <w:ind w:right="95"/>
              <w:rPr>
                <w:rFonts w:ascii="Times New Roman"/>
                <w:sz w:val="20"/>
              </w:rPr>
            </w:pPr>
            <w:r>
              <w:rPr>
                <w:rFonts w:ascii="Times New Roman"/>
                <w:spacing w:val="-2"/>
                <w:sz w:val="20"/>
              </w:rPr>
              <w:t>10.000,00</w:t>
            </w:r>
          </w:p>
        </w:tc>
        <w:tc>
          <w:tcPr>
            <w:tcW w:w="1495" w:type="dxa"/>
          </w:tcPr>
          <w:p>
            <w:pPr>
              <w:pStyle w:val="TableParagraph"/>
              <w:jc w:val="left"/>
              <w:rPr>
                <w:rFonts w:ascii="Times New Roman"/>
                <w:b/>
                <w:i/>
                <w:sz w:val="20"/>
              </w:rPr>
            </w:pPr>
          </w:p>
          <w:p>
            <w:pPr>
              <w:pStyle w:val="TableParagraph"/>
              <w:spacing w:line="210" w:lineRule="exact"/>
              <w:ind w:right="96"/>
              <w:rPr>
                <w:rFonts w:ascii="Times New Roman"/>
                <w:sz w:val="20"/>
              </w:rPr>
            </w:pPr>
            <w:r>
              <w:rPr>
                <w:rFonts w:ascii="Times New Roman"/>
                <w:spacing w:val="-4"/>
                <w:sz w:val="20"/>
              </w:rPr>
              <w:t>0,00</w:t>
            </w:r>
          </w:p>
        </w:tc>
        <w:tc>
          <w:tcPr>
            <w:tcW w:w="1492" w:type="dxa"/>
          </w:tcPr>
          <w:p>
            <w:pPr>
              <w:pStyle w:val="TableParagraph"/>
              <w:jc w:val="left"/>
              <w:rPr>
                <w:rFonts w:ascii="Times New Roman"/>
                <w:b/>
                <w:i/>
                <w:sz w:val="20"/>
              </w:rPr>
            </w:pPr>
          </w:p>
          <w:p>
            <w:pPr>
              <w:pStyle w:val="TableParagraph"/>
              <w:spacing w:line="210" w:lineRule="exact"/>
              <w:ind w:right="92"/>
              <w:rPr>
                <w:rFonts w:ascii="Times New Roman"/>
                <w:sz w:val="20"/>
              </w:rPr>
            </w:pPr>
            <w:r>
              <w:rPr>
                <w:rFonts w:ascii="Times New Roman"/>
                <w:spacing w:val="-4"/>
                <w:sz w:val="20"/>
              </w:rPr>
              <w:t>0,00</w:t>
            </w:r>
          </w:p>
        </w:tc>
      </w:tr>
      <w:tr>
        <w:trPr>
          <w:trHeight w:val="458" w:hRule="atLeast"/>
        </w:trPr>
        <w:tc>
          <w:tcPr>
            <w:tcW w:w="4947" w:type="dxa"/>
          </w:tcPr>
          <w:p>
            <w:pPr>
              <w:pStyle w:val="TableParagraph"/>
              <w:spacing w:line="210" w:lineRule="exact" w:before="228"/>
              <w:ind w:left="107"/>
              <w:jc w:val="left"/>
              <w:rPr>
                <w:rFonts w:ascii="Times New Roman" w:hAnsi="Times New Roman"/>
                <w:sz w:val="20"/>
              </w:rPr>
            </w:pPr>
            <w:r>
              <w:rPr>
                <w:rFonts w:ascii="Times New Roman" w:hAnsi="Times New Roman"/>
                <w:sz w:val="20"/>
              </w:rPr>
              <w:t>Izvor</w:t>
            </w:r>
            <w:r>
              <w:rPr>
                <w:rFonts w:ascii="Times New Roman" w:hAnsi="Times New Roman"/>
                <w:spacing w:val="-3"/>
                <w:sz w:val="20"/>
              </w:rPr>
              <w:t> </w:t>
            </w:r>
            <w:r>
              <w:rPr>
                <w:rFonts w:ascii="Times New Roman" w:hAnsi="Times New Roman"/>
                <w:sz w:val="20"/>
              </w:rPr>
              <w:t>5:</w:t>
            </w:r>
            <w:r>
              <w:rPr>
                <w:rFonts w:ascii="Times New Roman" w:hAnsi="Times New Roman"/>
                <w:spacing w:val="-2"/>
                <w:sz w:val="20"/>
              </w:rPr>
              <w:t> Pomoći</w:t>
            </w:r>
          </w:p>
        </w:tc>
        <w:tc>
          <w:tcPr>
            <w:tcW w:w="1264" w:type="dxa"/>
          </w:tcPr>
          <w:p>
            <w:pPr>
              <w:pStyle w:val="TableParagraph"/>
              <w:spacing w:line="210" w:lineRule="exact" w:before="228"/>
              <w:ind w:right="94"/>
              <w:rPr>
                <w:rFonts w:ascii="Times New Roman"/>
                <w:sz w:val="20"/>
              </w:rPr>
            </w:pPr>
            <w:r>
              <w:rPr>
                <w:rFonts w:ascii="Times New Roman"/>
                <w:spacing w:val="-2"/>
                <w:sz w:val="20"/>
              </w:rPr>
              <w:t>20.000,00</w:t>
            </w:r>
          </w:p>
        </w:tc>
        <w:tc>
          <w:tcPr>
            <w:tcW w:w="1495" w:type="dxa"/>
          </w:tcPr>
          <w:p>
            <w:pPr>
              <w:pStyle w:val="TableParagraph"/>
              <w:spacing w:line="210" w:lineRule="exact" w:before="228"/>
              <w:ind w:right="96"/>
              <w:rPr>
                <w:rFonts w:ascii="Times New Roman"/>
                <w:sz w:val="20"/>
              </w:rPr>
            </w:pPr>
            <w:r>
              <w:rPr>
                <w:rFonts w:ascii="Times New Roman"/>
                <w:spacing w:val="-4"/>
                <w:sz w:val="20"/>
              </w:rPr>
              <w:t>0,00</w:t>
            </w:r>
          </w:p>
        </w:tc>
        <w:tc>
          <w:tcPr>
            <w:tcW w:w="1492" w:type="dxa"/>
          </w:tcPr>
          <w:p>
            <w:pPr>
              <w:pStyle w:val="TableParagraph"/>
              <w:spacing w:line="210" w:lineRule="exact" w:before="228"/>
              <w:ind w:right="92"/>
              <w:rPr>
                <w:rFonts w:ascii="Times New Roman"/>
                <w:sz w:val="20"/>
              </w:rPr>
            </w:pPr>
            <w:r>
              <w:rPr>
                <w:rFonts w:ascii="Times New Roman"/>
                <w:spacing w:val="-4"/>
                <w:sz w:val="20"/>
              </w:rPr>
              <w:t>0,00</w:t>
            </w:r>
          </w:p>
        </w:tc>
      </w:tr>
      <w:tr>
        <w:trPr>
          <w:trHeight w:val="460" w:hRule="atLeast"/>
        </w:trPr>
        <w:tc>
          <w:tcPr>
            <w:tcW w:w="4947" w:type="dxa"/>
          </w:tcPr>
          <w:p>
            <w:pPr>
              <w:pStyle w:val="TableParagraph"/>
              <w:spacing w:before="1"/>
              <w:jc w:val="left"/>
              <w:rPr>
                <w:rFonts w:ascii="Times New Roman"/>
                <w:b/>
                <w:i/>
                <w:sz w:val="20"/>
              </w:rPr>
            </w:pPr>
          </w:p>
          <w:p>
            <w:pPr>
              <w:pStyle w:val="TableParagraph"/>
              <w:spacing w:line="210" w:lineRule="exact"/>
              <w:ind w:left="107"/>
              <w:jc w:val="left"/>
              <w:rPr>
                <w:rFonts w:ascii="Times New Roman"/>
                <w:b/>
                <w:sz w:val="20"/>
              </w:rPr>
            </w:pPr>
            <w:r>
              <w:rPr>
                <w:rFonts w:ascii="Times New Roman"/>
                <w:b/>
                <w:spacing w:val="-2"/>
                <w:sz w:val="20"/>
              </w:rPr>
              <w:t>UKUPNO:</w:t>
            </w:r>
          </w:p>
        </w:tc>
        <w:tc>
          <w:tcPr>
            <w:tcW w:w="1264" w:type="dxa"/>
          </w:tcPr>
          <w:p>
            <w:pPr>
              <w:pStyle w:val="TableParagraph"/>
              <w:spacing w:before="1"/>
              <w:jc w:val="left"/>
              <w:rPr>
                <w:rFonts w:ascii="Times New Roman"/>
                <w:b/>
                <w:i/>
                <w:sz w:val="20"/>
              </w:rPr>
            </w:pPr>
          </w:p>
          <w:p>
            <w:pPr>
              <w:pStyle w:val="TableParagraph"/>
              <w:spacing w:line="210" w:lineRule="exact"/>
              <w:ind w:right="97"/>
              <w:rPr>
                <w:rFonts w:ascii="Times New Roman"/>
                <w:b/>
                <w:sz w:val="20"/>
              </w:rPr>
            </w:pPr>
            <w:r>
              <w:rPr>
                <w:rFonts w:ascii="Times New Roman"/>
                <w:b/>
                <w:spacing w:val="-2"/>
                <w:sz w:val="20"/>
              </w:rPr>
              <w:t>30.000,00</w:t>
            </w:r>
          </w:p>
        </w:tc>
        <w:tc>
          <w:tcPr>
            <w:tcW w:w="1495" w:type="dxa"/>
          </w:tcPr>
          <w:p>
            <w:pPr>
              <w:pStyle w:val="TableParagraph"/>
              <w:spacing w:before="1"/>
              <w:jc w:val="left"/>
              <w:rPr>
                <w:rFonts w:ascii="Times New Roman"/>
                <w:b/>
                <w:i/>
                <w:sz w:val="20"/>
              </w:rPr>
            </w:pPr>
          </w:p>
          <w:p>
            <w:pPr>
              <w:pStyle w:val="TableParagraph"/>
              <w:spacing w:line="210" w:lineRule="exact"/>
              <w:ind w:right="98"/>
              <w:rPr>
                <w:rFonts w:ascii="Times New Roman"/>
                <w:b/>
                <w:sz w:val="20"/>
              </w:rPr>
            </w:pPr>
            <w:r>
              <w:rPr>
                <w:rFonts w:ascii="Times New Roman"/>
                <w:b/>
                <w:spacing w:val="-4"/>
                <w:sz w:val="20"/>
              </w:rPr>
              <w:t>0,00</w:t>
            </w:r>
          </w:p>
        </w:tc>
        <w:tc>
          <w:tcPr>
            <w:tcW w:w="1492" w:type="dxa"/>
          </w:tcPr>
          <w:p>
            <w:pPr>
              <w:pStyle w:val="TableParagraph"/>
              <w:spacing w:before="1"/>
              <w:jc w:val="left"/>
              <w:rPr>
                <w:rFonts w:ascii="Times New Roman"/>
                <w:b/>
                <w:i/>
                <w:sz w:val="20"/>
              </w:rPr>
            </w:pPr>
          </w:p>
          <w:p>
            <w:pPr>
              <w:pStyle w:val="TableParagraph"/>
              <w:spacing w:line="210" w:lineRule="exact"/>
              <w:ind w:right="95"/>
              <w:rPr>
                <w:rFonts w:ascii="Times New Roman"/>
                <w:b/>
                <w:sz w:val="20"/>
              </w:rPr>
            </w:pPr>
            <w:r>
              <w:rPr>
                <w:rFonts w:ascii="Times New Roman"/>
                <w:b/>
                <w:spacing w:val="-4"/>
                <w:sz w:val="20"/>
              </w:rPr>
              <w:t>0,00</w:t>
            </w:r>
          </w:p>
        </w:tc>
      </w:tr>
    </w:tbl>
    <w:p>
      <w:pPr>
        <w:pStyle w:val="TableParagraph"/>
        <w:spacing w:after="0" w:line="210" w:lineRule="exact"/>
        <w:rPr>
          <w:rFonts w:ascii="Times New Roman"/>
          <w:b/>
          <w:sz w:val="20"/>
        </w:rPr>
        <w:sectPr>
          <w:pgSz w:w="11910" w:h="16840"/>
          <w:pgMar w:header="0" w:footer="1051" w:top="1320" w:bottom="1240" w:left="1080" w:right="1080"/>
        </w:sectPr>
      </w:pPr>
    </w:p>
    <w:p>
      <w:pPr>
        <w:pStyle w:val="BodyText"/>
        <w:spacing w:before="79"/>
        <w:ind w:left="338" w:right="337"/>
        <w:jc w:val="both"/>
      </w:pPr>
      <w:r>
        <w:rPr/>
        <w:t>Višak</w:t>
      </w:r>
      <w:r>
        <w:rPr>
          <w:spacing w:val="-4"/>
        </w:rPr>
        <w:t> </w:t>
      </w:r>
      <w:r>
        <w:rPr/>
        <w:t>prihoda</w:t>
      </w:r>
      <w:r>
        <w:rPr>
          <w:spacing w:val="-6"/>
        </w:rPr>
        <w:t> </w:t>
      </w:r>
      <w:r>
        <w:rPr/>
        <w:t>iz</w:t>
      </w:r>
      <w:r>
        <w:rPr>
          <w:spacing w:val="-4"/>
        </w:rPr>
        <w:t> </w:t>
      </w:r>
      <w:r>
        <w:rPr/>
        <w:t>namjenskih</w:t>
      </w:r>
      <w:r>
        <w:rPr>
          <w:spacing w:val="-4"/>
        </w:rPr>
        <w:t> </w:t>
      </w:r>
      <w:r>
        <w:rPr/>
        <w:t>izvora</w:t>
      </w:r>
      <w:r>
        <w:rPr>
          <w:spacing w:val="-5"/>
        </w:rPr>
        <w:t> </w:t>
      </w:r>
      <w:r>
        <w:rPr/>
        <w:t>financiranja</w:t>
      </w:r>
      <w:r>
        <w:rPr>
          <w:spacing w:val="-4"/>
        </w:rPr>
        <w:t> </w:t>
      </w:r>
      <w:r>
        <w:rPr/>
        <w:t>najvećim</w:t>
      </w:r>
      <w:r>
        <w:rPr>
          <w:spacing w:val="-4"/>
        </w:rPr>
        <w:t> </w:t>
      </w:r>
      <w:r>
        <w:rPr/>
        <w:t>dijelom</w:t>
      </w:r>
      <w:r>
        <w:rPr>
          <w:spacing w:val="-4"/>
        </w:rPr>
        <w:t> </w:t>
      </w:r>
      <w:r>
        <w:rPr/>
        <w:t>će</w:t>
      </w:r>
      <w:r>
        <w:rPr>
          <w:spacing w:val="-5"/>
        </w:rPr>
        <w:t> </w:t>
      </w:r>
      <w:r>
        <w:rPr/>
        <w:t>se</w:t>
      </w:r>
      <w:r>
        <w:rPr>
          <w:spacing w:val="40"/>
        </w:rPr>
        <w:t> </w:t>
      </w:r>
      <w:r>
        <w:rPr/>
        <w:t>koristiti</w:t>
      </w:r>
      <w:r>
        <w:rPr>
          <w:spacing w:val="-6"/>
        </w:rPr>
        <w:t> </w:t>
      </w:r>
      <w:r>
        <w:rPr/>
        <w:t>za</w:t>
      </w:r>
      <w:r>
        <w:rPr>
          <w:spacing w:val="-5"/>
        </w:rPr>
        <w:t> </w:t>
      </w:r>
      <w:r>
        <w:rPr/>
        <w:t>realizaciju kapitalnih</w:t>
      </w:r>
      <w:r>
        <w:rPr>
          <w:spacing w:val="-15"/>
        </w:rPr>
        <w:t> </w:t>
      </w:r>
      <w:r>
        <w:rPr/>
        <w:t>projekata,</w:t>
      </w:r>
      <w:r>
        <w:rPr>
          <w:spacing w:val="-15"/>
        </w:rPr>
        <w:t> </w:t>
      </w:r>
      <w:r>
        <w:rPr/>
        <w:t>a</w:t>
      </w:r>
      <w:r>
        <w:rPr>
          <w:spacing w:val="-15"/>
        </w:rPr>
        <w:t> </w:t>
      </w:r>
      <w:r>
        <w:rPr/>
        <w:t>sve</w:t>
      </w:r>
      <w:r>
        <w:rPr>
          <w:spacing w:val="-15"/>
        </w:rPr>
        <w:t> </w:t>
      </w:r>
      <w:r>
        <w:rPr/>
        <w:t>u</w:t>
      </w:r>
      <w:r>
        <w:rPr>
          <w:spacing w:val="-15"/>
        </w:rPr>
        <w:t> </w:t>
      </w:r>
      <w:r>
        <w:rPr/>
        <w:t>skladu</w:t>
      </w:r>
      <w:r>
        <w:rPr>
          <w:spacing w:val="-15"/>
        </w:rPr>
        <w:t> </w:t>
      </w:r>
      <w:r>
        <w:rPr/>
        <w:t>sa</w:t>
      </w:r>
      <w:r>
        <w:rPr>
          <w:spacing w:val="-15"/>
        </w:rPr>
        <w:t> </w:t>
      </w:r>
      <w:r>
        <w:rPr/>
        <w:t>zakonski</w:t>
      </w:r>
      <w:r>
        <w:rPr>
          <w:spacing w:val="-15"/>
        </w:rPr>
        <w:t> </w:t>
      </w:r>
      <w:r>
        <w:rPr/>
        <w:t>propisanom</w:t>
      </w:r>
      <w:r>
        <w:rPr>
          <w:spacing w:val="-15"/>
        </w:rPr>
        <w:t> </w:t>
      </w:r>
      <w:r>
        <w:rPr/>
        <w:t>namjenom</w:t>
      </w:r>
      <w:r>
        <w:rPr>
          <w:spacing w:val="-15"/>
        </w:rPr>
        <w:t> </w:t>
      </w:r>
      <w:r>
        <w:rPr/>
        <w:t>svakog</w:t>
      </w:r>
      <w:r>
        <w:rPr>
          <w:spacing w:val="-15"/>
        </w:rPr>
        <w:t> </w:t>
      </w:r>
      <w:r>
        <w:rPr/>
        <w:t>pojedinog</w:t>
      </w:r>
      <w:r>
        <w:rPr>
          <w:spacing w:val="-15"/>
        </w:rPr>
        <w:t> </w:t>
      </w:r>
      <w:r>
        <w:rPr/>
        <w:t>izvora </w:t>
      </w:r>
      <w:r>
        <w:rPr>
          <w:spacing w:val="-2"/>
        </w:rPr>
        <w:t>financiranja.</w:t>
      </w:r>
    </w:p>
    <w:p>
      <w:pPr>
        <w:pStyle w:val="BodyText"/>
      </w:pPr>
    </w:p>
    <w:p>
      <w:pPr>
        <w:pStyle w:val="BodyText"/>
      </w:pPr>
    </w:p>
    <w:p>
      <w:pPr>
        <w:pStyle w:val="BodyText"/>
        <w:spacing w:before="199"/>
      </w:pPr>
    </w:p>
    <w:p>
      <w:pPr>
        <w:pStyle w:val="ListParagraph"/>
        <w:numPr>
          <w:ilvl w:val="0"/>
          <w:numId w:val="6"/>
        </w:numPr>
        <w:tabs>
          <w:tab w:pos="613" w:val="left" w:leader="none"/>
        </w:tabs>
        <w:spacing w:line="240" w:lineRule="auto" w:before="1" w:after="0"/>
        <w:ind w:left="613" w:right="0" w:hanging="275"/>
        <w:jc w:val="left"/>
        <w:rPr>
          <w:b/>
          <w:sz w:val="24"/>
        </w:rPr>
      </w:pPr>
      <w:bookmarkStart w:name="_TOC_250001" w:id="8"/>
      <w:r>
        <w:rPr>
          <w:b/>
          <w:w w:val="115"/>
          <w:sz w:val="24"/>
        </w:rPr>
        <w:t>RASHODI</w:t>
      </w:r>
      <w:r>
        <w:rPr>
          <w:b/>
          <w:spacing w:val="-14"/>
          <w:w w:val="115"/>
          <w:sz w:val="24"/>
        </w:rPr>
        <w:t> </w:t>
      </w:r>
      <w:r>
        <w:rPr>
          <w:b/>
          <w:w w:val="115"/>
          <w:sz w:val="24"/>
        </w:rPr>
        <w:t>I</w:t>
      </w:r>
      <w:r>
        <w:rPr>
          <w:b/>
          <w:spacing w:val="-12"/>
          <w:w w:val="115"/>
          <w:sz w:val="24"/>
        </w:rPr>
        <w:t> </w:t>
      </w:r>
      <w:r>
        <w:rPr>
          <w:b/>
          <w:w w:val="115"/>
          <w:sz w:val="24"/>
        </w:rPr>
        <w:t>IZDACI</w:t>
      </w:r>
      <w:r>
        <w:rPr>
          <w:b/>
          <w:spacing w:val="-13"/>
          <w:w w:val="115"/>
          <w:sz w:val="24"/>
        </w:rPr>
        <w:t> </w:t>
      </w:r>
      <w:r>
        <w:rPr>
          <w:b/>
          <w:w w:val="115"/>
          <w:sz w:val="24"/>
        </w:rPr>
        <w:t>PRORAČUNA</w:t>
      </w:r>
      <w:r>
        <w:rPr>
          <w:b/>
          <w:spacing w:val="-10"/>
          <w:w w:val="115"/>
          <w:sz w:val="24"/>
        </w:rPr>
        <w:t> </w:t>
      </w:r>
      <w:r>
        <w:rPr>
          <w:b/>
          <w:w w:val="115"/>
          <w:sz w:val="24"/>
        </w:rPr>
        <w:t>PO</w:t>
      </w:r>
      <w:r>
        <w:rPr>
          <w:b/>
          <w:spacing w:val="-13"/>
          <w:w w:val="115"/>
          <w:sz w:val="24"/>
        </w:rPr>
        <w:t> </w:t>
      </w:r>
      <w:r>
        <w:rPr>
          <w:b/>
          <w:w w:val="115"/>
          <w:sz w:val="24"/>
        </w:rPr>
        <w:t>IZVORIMA</w:t>
      </w:r>
      <w:r>
        <w:rPr>
          <w:b/>
          <w:spacing w:val="-11"/>
          <w:w w:val="115"/>
          <w:sz w:val="24"/>
        </w:rPr>
        <w:t> </w:t>
      </w:r>
      <w:bookmarkEnd w:id="8"/>
      <w:r>
        <w:rPr>
          <w:b/>
          <w:spacing w:val="-2"/>
          <w:w w:val="115"/>
          <w:sz w:val="24"/>
        </w:rPr>
        <w:t>FINANCIRANJA</w:t>
      </w:r>
    </w:p>
    <w:p>
      <w:pPr>
        <w:pStyle w:val="BodyText"/>
        <w:ind w:left="338" w:right="333"/>
        <w:jc w:val="both"/>
      </w:pPr>
      <w:r>
        <w:rPr/>
        <w:t>Izvore financiranja čine skupine prihoda i primitaka iz kojih se podmiruju rashodi i izdaci određene vrste i utvrđene namjene. Klasifikacija izvora financiranja osigurava praćenje korištenja</w:t>
      </w:r>
      <w:r>
        <w:rPr>
          <w:spacing w:val="-8"/>
        </w:rPr>
        <w:t> </w:t>
      </w:r>
      <w:r>
        <w:rPr/>
        <w:t>sredstava</w:t>
      </w:r>
      <w:r>
        <w:rPr>
          <w:spacing w:val="-8"/>
        </w:rPr>
        <w:t> </w:t>
      </w:r>
      <w:r>
        <w:rPr/>
        <w:t>proračuna</w:t>
      </w:r>
      <w:r>
        <w:rPr>
          <w:spacing w:val="-8"/>
        </w:rPr>
        <w:t> </w:t>
      </w:r>
      <w:r>
        <w:rPr/>
        <w:t>dobivenih</w:t>
      </w:r>
      <w:r>
        <w:rPr>
          <w:spacing w:val="-7"/>
        </w:rPr>
        <w:t> </w:t>
      </w:r>
      <w:r>
        <w:rPr/>
        <w:t>temeljem</w:t>
      </w:r>
      <w:r>
        <w:rPr>
          <w:spacing w:val="-7"/>
        </w:rPr>
        <w:t> </w:t>
      </w:r>
      <w:r>
        <w:rPr/>
        <w:t>naplate</w:t>
      </w:r>
      <w:r>
        <w:rPr>
          <w:spacing w:val="-8"/>
        </w:rPr>
        <w:t> </w:t>
      </w:r>
      <w:r>
        <w:rPr/>
        <w:t>različitih</w:t>
      </w:r>
      <w:r>
        <w:rPr>
          <w:spacing w:val="-7"/>
        </w:rPr>
        <w:t> </w:t>
      </w:r>
      <w:r>
        <w:rPr/>
        <w:t>vrsta</w:t>
      </w:r>
      <w:r>
        <w:rPr>
          <w:spacing w:val="-6"/>
        </w:rPr>
        <w:t> </w:t>
      </w:r>
      <w:r>
        <w:rPr/>
        <w:t>prihoda.</w:t>
      </w:r>
      <w:r>
        <w:rPr>
          <w:spacing w:val="-7"/>
        </w:rPr>
        <w:t> </w:t>
      </w:r>
      <w:r>
        <w:rPr/>
        <w:t>Za</w:t>
      </w:r>
      <w:r>
        <w:rPr>
          <w:spacing w:val="-8"/>
        </w:rPr>
        <w:t> </w:t>
      </w:r>
      <w:r>
        <w:rPr/>
        <w:t>svaki</w:t>
      </w:r>
      <w:r>
        <w:rPr>
          <w:spacing w:val="-7"/>
        </w:rPr>
        <w:t> </w:t>
      </w:r>
      <w:r>
        <w:rPr/>
        <w:t>od prihoda</w:t>
      </w:r>
      <w:r>
        <w:rPr>
          <w:spacing w:val="-13"/>
        </w:rPr>
        <w:t> </w:t>
      </w:r>
      <w:r>
        <w:rPr/>
        <w:t>određeno</w:t>
      </w:r>
      <w:r>
        <w:rPr>
          <w:spacing w:val="-12"/>
        </w:rPr>
        <w:t> </w:t>
      </w:r>
      <w:r>
        <w:rPr/>
        <w:t>je</w:t>
      </w:r>
      <w:r>
        <w:rPr>
          <w:spacing w:val="-13"/>
        </w:rPr>
        <w:t> </w:t>
      </w:r>
      <w:r>
        <w:rPr/>
        <w:t>uz</w:t>
      </w:r>
      <w:r>
        <w:rPr>
          <w:spacing w:val="-13"/>
        </w:rPr>
        <w:t> </w:t>
      </w:r>
      <w:r>
        <w:rPr/>
        <w:t>koji</w:t>
      </w:r>
      <w:r>
        <w:rPr>
          <w:spacing w:val="-11"/>
        </w:rPr>
        <w:t> </w:t>
      </w:r>
      <w:r>
        <w:rPr/>
        <w:t>se</w:t>
      </w:r>
      <w:r>
        <w:rPr>
          <w:spacing w:val="-13"/>
        </w:rPr>
        <w:t> </w:t>
      </w:r>
      <w:r>
        <w:rPr/>
        <w:t>izvor</w:t>
      </w:r>
      <w:r>
        <w:rPr>
          <w:spacing w:val="-13"/>
        </w:rPr>
        <w:t> </w:t>
      </w:r>
      <w:r>
        <w:rPr/>
        <w:t>financiranja</w:t>
      </w:r>
      <w:r>
        <w:rPr>
          <w:spacing w:val="-13"/>
        </w:rPr>
        <w:t> </w:t>
      </w:r>
      <w:r>
        <w:rPr/>
        <w:t>veže,</w:t>
      </w:r>
      <w:r>
        <w:rPr>
          <w:spacing w:val="-12"/>
        </w:rPr>
        <w:t> </w:t>
      </w:r>
      <w:r>
        <w:rPr/>
        <w:t>a</w:t>
      </w:r>
      <w:r>
        <w:rPr>
          <w:spacing w:val="-11"/>
        </w:rPr>
        <w:t> </w:t>
      </w:r>
      <w:r>
        <w:rPr/>
        <w:t>rashodi</w:t>
      </w:r>
      <w:r>
        <w:rPr>
          <w:spacing w:val="-12"/>
        </w:rPr>
        <w:t> </w:t>
      </w:r>
      <w:r>
        <w:rPr/>
        <w:t>se</w:t>
      </w:r>
      <w:r>
        <w:rPr>
          <w:spacing w:val="-13"/>
        </w:rPr>
        <w:t> </w:t>
      </w:r>
      <w:r>
        <w:rPr/>
        <w:t>izvršavaju</w:t>
      </w:r>
      <w:r>
        <w:rPr>
          <w:spacing w:val="-12"/>
        </w:rPr>
        <w:t> </w:t>
      </w:r>
      <w:r>
        <w:rPr/>
        <w:t>s</w:t>
      </w:r>
      <w:r>
        <w:rPr>
          <w:spacing w:val="-12"/>
        </w:rPr>
        <w:t> </w:t>
      </w:r>
      <w:r>
        <w:rPr/>
        <w:t>obzirom</w:t>
      </w:r>
      <w:r>
        <w:rPr>
          <w:spacing w:val="-12"/>
        </w:rPr>
        <w:t> </w:t>
      </w:r>
      <w:r>
        <w:rPr/>
        <w:t>na</w:t>
      </w:r>
      <w:r>
        <w:rPr>
          <w:spacing w:val="-13"/>
        </w:rPr>
        <w:t> </w:t>
      </w:r>
      <w:r>
        <w:rPr/>
        <w:t>plan i ostvarenje prihoda prema izvorima.</w:t>
      </w:r>
    </w:p>
    <w:p>
      <w:pPr>
        <w:pStyle w:val="BodyText"/>
      </w:pPr>
    </w:p>
    <w:p>
      <w:pPr>
        <w:pStyle w:val="BodyText"/>
        <w:spacing w:line="276" w:lineRule="exact"/>
        <w:ind w:left="338"/>
      </w:pPr>
      <w:r>
        <w:rPr/>
        <w:t>Osnovni</w:t>
      </w:r>
      <w:r>
        <w:rPr>
          <w:spacing w:val="-1"/>
        </w:rPr>
        <w:t> </w:t>
      </w:r>
      <w:r>
        <w:rPr/>
        <w:t>izvori</w:t>
      </w:r>
      <w:r>
        <w:rPr>
          <w:spacing w:val="-1"/>
        </w:rPr>
        <w:t> </w:t>
      </w:r>
      <w:r>
        <w:rPr/>
        <w:t>financiranja </w:t>
      </w:r>
      <w:r>
        <w:rPr>
          <w:spacing w:val="-5"/>
        </w:rPr>
        <w:t>su:</w:t>
      </w:r>
    </w:p>
    <w:p>
      <w:pPr>
        <w:pStyle w:val="ListParagraph"/>
        <w:numPr>
          <w:ilvl w:val="0"/>
          <w:numId w:val="7"/>
        </w:numPr>
        <w:tabs>
          <w:tab w:pos="1051" w:val="left" w:leader="none"/>
        </w:tabs>
        <w:spacing w:line="293" w:lineRule="exact" w:before="0" w:after="0"/>
        <w:ind w:left="1051" w:right="0" w:hanging="355"/>
        <w:jc w:val="left"/>
        <w:rPr>
          <w:sz w:val="24"/>
        </w:rPr>
      </w:pPr>
      <w:r>
        <w:rPr>
          <w:sz w:val="24"/>
        </w:rPr>
        <w:t>opći</w:t>
      </w:r>
      <w:r>
        <w:rPr>
          <w:spacing w:val="-3"/>
          <w:sz w:val="24"/>
        </w:rPr>
        <w:t> </w:t>
      </w:r>
      <w:r>
        <w:rPr>
          <w:sz w:val="24"/>
        </w:rPr>
        <w:t>prihodi i </w:t>
      </w:r>
      <w:r>
        <w:rPr>
          <w:spacing w:val="-2"/>
          <w:sz w:val="24"/>
        </w:rPr>
        <w:t>primici,</w:t>
      </w:r>
    </w:p>
    <w:p>
      <w:pPr>
        <w:pStyle w:val="ListParagraph"/>
        <w:numPr>
          <w:ilvl w:val="0"/>
          <w:numId w:val="7"/>
        </w:numPr>
        <w:tabs>
          <w:tab w:pos="1051" w:val="left" w:leader="none"/>
        </w:tabs>
        <w:spacing w:line="293" w:lineRule="exact" w:before="0" w:after="0"/>
        <w:ind w:left="1051" w:right="0" w:hanging="355"/>
        <w:jc w:val="left"/>
        <w:rPr>
          <w:sz w:val="24"/>
        </w:rPr>
      </w:pPr>
      <w:r>
        <w:rPr>
          <w:sz w:val="24"/>
        </w:rPr>
        <w:t>prihodi</w:t>
      </w:r>
      <w:r>
        <w:rPr>
          <w:spacing w:val="-1"/>
          <w:sz w:val="24"/>
        </w:rPr>
        <w:t> </w:t>
      </w:r>
      <w:r>
        <w:rPr>
          <w:sz w:val="24"/>
        </w:rPr>
        <w:t>za</w:t>
      </w:r>
      <w:r>
        <w:rPr>
          <w:spacing w:val="-2"/>
          <w:sz w:val="24"/>
        </w:rPr>
        <w:t> </w:t>
      </w:r>
      <w:r>
        <w:rPr>
          <w:sz w:val="24"/>
        </w:rPr>
        <w:t>posebne</w:t>
      </w:r>
      <w:r>
        <w:rPr>
          <w:spacing w:val="-1"/>
          <w:sz w:val="24"/>
        </w:rPr>
        <w:t> </w:t>
      </w:r>
      <w:r>
        <w:rPr>
          <w:spacing w:val="-2"/>
          <w:sz w:val="24"/>
        </w:rPr>
        <w:t>namjene,</w:t>
      </w:r>
    </w:p>
    <w:p>
      <w:pPr>
        <w:pStyle w:val="ListParagraph"/>
        <w:numPr>
          <w:ilvl w:val="0"/>
          <w:numId w:val="7"/>
        </w:numPr>
        <w:tabs>
          <w:tab w:pos="1051" w:val="left" w:leader="none"/>
        </w:tabs>
        <w:spacing w:line="293" w:lineRule="exact" w:before="0" w:after="0"/>
        <w:ind w:left="1051" w:right="0" w:hanging="355"/>
        <w:jc w:val="left"/>
        <w:rPr>
          <w:sz w:val="24"/>
        </w:rPr>
      </w:pPr>
      <w:r>
        <w:rPr>
          <w:spacing w:val="-2"/>
          <w:sz w:val="24"/>
        </w:rPr>
        <w:t>pomoći,</w:t>
      </w:r>
    </w:p>
    <w:p>
      <w:pPr>
        <w:pStyle w:val="ListParagraph"/>
        <w:numPr>
          <w:ilvl w:val="0"/>
          <w:numId w:val="7"/>
        </w:numPr>
        <w:tabs>
          <w:tab w:pos="1051" w:val="left" w:leader="none"/>
        </w:tabs>
        <w:spacing w:line="293" w:lineRule="exact" w:before="2" w:after="0"/>
        <w:ind w:left="1051" w:right="0" w:hanging="355"/>
        <w:jc w:val="left"/>
        <w:rPr>
          <w:sz w:val="24"/>
        </w:rPr>
      </w:pPr>
      <w:r>
        <w:rPr>
          <w:spacing w:val="-2"/>
          <w:sz w:val="24"/>
        </w:rPr>
        <w:t>donacije,</w:t>
      </w:r>
    </w:p>
    <w:p>
      <w:pPr>
        <w:pStyle w:val="ListParagraph"/>
        <w:numPr>
          <w:ilvl w:val="0"/>
          <w:numId w:val="7"/>
        </w:numPr>
        <w:tabs>
          <w:tab w:pos="1051" w:val="left" w:leader="none"/>
        </w:tabs>
        <w:spacing w:line="293" w:lineRule="exact" w:before="0" w:after="0"/>
        <w:ind w:left="1051" w:right="0" w:hanging="355"/>
        <w:jc w:val="left"/>
        <w:rPr>
          <w:sz w:val="24"/>
        </w:rPr>
      </w:pPr>
      <w:r>
        <w:rPr>
          <w:sz w:val="24"/>
        </w:rPr>
        <w:t>prihodi</w:t>
      </w:r>
      <w:r>
        <w:rPr>
          <w:spacing w:val="-3"/>
          <w:sz w:val="24"/>
        </w:rPr>
        <w:t> </w:t>
      </w:r>
      <w:r>
        <w:rPr>
          <w:sz w:val="24"/>
        </w:rPr>
        <w:t>od</w:t>
      </w:r>
      <w:r>
        <w:rPr>
          <w:spacing w:val="-1"/>
          <w:sz w:val="24"/>
        </w:rPr>
        <w:t> </w:t>
      </w:r>
      <w:r>
        <w:rPr>
          <w:sz w:val="24"/>
        </w:rPr>
        <w:t>prodaje ili</w:t>
      </w:r>
      <w:r>
        <w:rPr>
          <w:spacing w:val="-1"/>
          <w:sz w:val="24"/>
        </w:rPr>
        <w:t> </w:t>
      </w:r>
      <w:r>
        <w:rPr>
          <w:sz w:val="24"/>
        </w:rPr>
        <w:t>zamjene</w:t>
      </w:r>
      <w:r>
        <w:rPr>
          <w:spacing w:val="-1"/>
          <w:sz w:val="24"/>
        </w:rPr>
        <w:t> </w:t>
      </w:r>
      <w:r>
        <w:rPr>
          <w:sz w:val="24"/>
        </w:rPr>
        <w:t>nefinancijske</w:t>
      </w:r>
      <w:r>
        <w:rPr>
          <w:spacing w:val="-2"/>
          <w:sz w:val="24"/>
        </w:rPr>
        <w:t> </w:t>
      </w:r>
      <w:r>
        <w:rPr>
          <w:sz w:val="24"/>
        </w:rPr>
        <w:t>imovine i</w:t>
      </w:r>
      <w:r>
        <w:rPr>
          <w:spacing w:val="-1"/>
          <w:sz w:val="24"/>
        </w:rPr>
        <w:t> </w:t>
      </w:r>
      <w:r>
        <w:rPr>
          <w:sz w:val="24"/>
        </w:rPr>
        <w:t>naknade</w:t>
      </w:r>
      <w:r>
        <w:rPr>
          <w:spacing w:val="-1"/>
          <w:sz w:val="24"/>
        </w:rPr>
        <w:t> </w:t>
      </w:r>
      <w:r>
        <w:rPr>
          <w:sz w:val="24"/>
        </w:rPr>
        <w:t>s</w:t>
      </w:r>
      <w:r>
        <w:rPr>
          <w:spacing w:val="-2"/>
          <w:sz w:val="24"/>
        </w:rPr>
        <w:t> </w:t>
      </w:r>
      <w:r>
        <w:rPr>
          <w:sz w:val="24"/>
        </w:rPr>
        <w:t>naslova</w:t>
      </w:r>
      <w:r>
        <w:rPr>
          <w:spacing w:val="1"/>
          <w:sz w:val="24"/>
        </w:rPr>
        <w:t> </w:t>
      </w:r>
      <w:r>
        <w:rPr>
          <w:spacing w:val="-2"/>
          <w:sz w:val="24"/>
        </w:rPr>
        <w:t>osiguranja,</w:t>
      </w:r>
    </w:p>
    <w:p>
      <w:pPr>
        <w:pStyle w:val="ListParagraph"/>
        <w:numPr>
          <w:ilvl w:val="0"/>
          <w:numId w:val="7"/>
        </w:numPr>
        <w:tabs>
          <w:tab w:pos="1051" w:val="left" w:leader="none"/>
        </w:tabs>
        <w:spacing w:line="293" w:lineRule="exact" w:before="0" w:after="0"/>
        <w:ind w:left="1051" w:right="0" w:hanging="355"/>
        <w:jc w:val="left"/>
        <w:rPr>
          <w:sz w:val="24"/>
        </w:rPr>
      </w:pPr>
      <w:r>
        <w:rPr>
          <w:sz w:val="24"/>
        </w:rPr>
        <w:t>namjenski</w:t>
      </w:r>
      <w:r>
        <w:rPr>
          <w:spacing w:val="-2"/>
          <w:sz w:val="24"/>
        </w:rPr>
        <w:t> primici.</w:t>
      </w:r>
    </w:p>
    <w:p>
      <w:pPr>
        <w:pStyle w:val="BodyText"/>
        <w:ind w:left="338" w:right="338"/>
        <w:jc w:val="both"/>
      </w:pPr>
      <w:r>
        <w:rPr/>
        <w:t>Zakonom o proračunu daje</w:t>
      </w:r>
      <w:r>
        <w:rPr>
          <w:spacing w:val="-1"/>
        </w:rPr>
        <w:t> </w:t>
      </w:r>
      <w:r>
        <w:rPr/>
        <w:t>se</w:t>
      </w:r>
      <w:r>
        <w:rPr>
          <w:spacing w:val="-1"/>
        </w:rPr>
        <w:t> </w:t>
      </w:r>
      <w:r>
        <w:rPr/>
        <w:t>fleksibilnost u izvršavanju rashoda</w:t>
      </w:r>
      <w:r>
        <w:rPr>
          <w:spacing w:val="-1"/>
        </w:rPr>
        <w:t> </w:t>
      </w:r>
      <w:r>
        <w:rPr/>
        <w:t>i izdataka koji se</w:t>
      </w:r>
      <w:r>
        <w:rPr>
          <w:spacing w:val="-1"/>
        </w:rPr>
        <w:t> </w:t>
      </w:r>
      <w:r>
        <w:rPr/>
        <w:t>financiraju iz</w:t>
      </w:r>
      <w:r>
        <w:rPr>
          <w:spacing w:val="-1"/>
        </w:rPr>
        <w:t> </w:t>
      </w:r>
      <w:r>
        <w:rPr/>
        <w:t>izvora: prihodi za</w:t>
      </w:r>
      <w:r>
        <w:rPr>
          <w:spacing w:val="-1"/>
        </w:rPr>
        <w:t> </w:t>
      </w:r>
      <w:r>
        <w:rPr/>
        <w:t>posebne</w:t>
      </w:r>
      <w:r>
        <w:rPr>
          <w:spacing w:val="-1"/>
        </w:rPr>
        <w:t> </w:t>
      </w:r>
      <w:r>
        <w:rPr/>
        <w:t>namjene, pomoći i donacije, na</w:t>
      </w:r>
      <w:r>
        <w:rPr>
          <w:spacing w:val="-1"/>
        </w:rPr>
        <w:t> </w:t>
      </w:r>
      <w:r>
        <w:rPr/>
        <w:t>način da se</w:t>
      </w:r>
      <w:r>
        <w:rPr>
          <w:spacing w:val="-1"/>
        </w:rPr>
        <w:t> </w:t>
      </w:r>
      <w:r>
        <w:rPr/>
        <w:t>propisuje</w:t>
      </w:r>
      <w:r>
        <w:rPr>
          <w:spacing w:val="-1"/>
        </w:rPr>
        <w:t> </w:t>
      </w:r>
      <w:r>
        <w:rPr/>
        <w:t>mogućnost njihova izvršavanja u iznosima većim od planiranih, a ograničenje se postavlja na razinu ostvarenja prihoda.</w:t>
      </w:r>
    </w:p>
    <w:p>
      <w:pPr>
        <w:pStyle w:val="BodyText"/>
        <w:spacing w:before="276"/>
        <w:ind w:left="338" w:right="332"/>
        <w:jc w:val="both"/>
      </w:pPr>
      <w:r>
        <w:rPr>
          <w:b/>
        </w:rPr>
        <w:t>Izvor financiranja opći prihodi i primici (nenamjenski) </w:t>
      </w:r>
      <w:r>
        <w:rPr/>
        <w:t>čine prihodi </w:t>
      </w:r>
      <w:r>
        <w:rPr>
          <w:color w:val="221F1F"/>
        </w:rPr>
        <w:t>koji se ostvaruju temeljem</w:t>
      </w:r>
      <w:r>
        <w:rPr>
          <w:color w:val="221F1F"/>
          <w:spacing w:val="-5"/>
        </w:rPr>
        <w:t> </w:t>
      </w:r>
      <w:r>
        <w:rPr>
          <w:color w:val="221F1F"/>
        </w:rPr>
        <w:t>posebnih</w:t>
      </w:r>
      <w:r>
        <w:rPr>
          <w:color w:val="221F1F"/>
          <w:spacing w:val="-5"/>
        </w:rPr>
        <w:t> </w:t>
      </w:r>
      <w:r>
        <w:rPr>
          <w:color w:val="221F1F"/>
        </w:rPr>
        <w:t>propisa</w:t>
      </w:r>
      <w:r>
        <w:rPr>
          <w:color w:val="221F1F"/>
          <w:spacing w:val="-7"/>
        </w:rPr>
        <w:t> </w:t>
      </w:r>
      <w:r>
        <w:rPr>
          <w:color w:val="221F1F"/>
        </w:rPr>
        <w:t>u</w:t>
      </w:r>
      <w:r>
        <w:rPr>
          <w:color w:val="221F1F"/>
          <w:spacing w:val="-6"/>
        </w:rPr>
        <w:t> </w:t>
      </w:r>
      <w:r>
        <w:rPr>
          <w:color w:val="221F1F"/>
        </w:rPr>
        <w:t>kojima</w:t>
      </w:r>
      <w:r>
        <w:rPr>
          <w:color w:val="221F1F"/>
          <w:spacing w:val="-6"/>
        </w:rPr>
        <w:t> </w:t>
      </w:r>
      <w:r>
        <w:rPr>
          <w:color w:val="221F1F"/>
        </w:rPr>
        <w:t>za</w:t>
      </w:r>
      <w:r>
        <w:rPr>
          <w:color w:val="221F1F"/>
          <w:spacing w:val="-7"/>
        </w:rPr>
        <w:t> </w:t>
      </w:r>
      <w:r>
        <w:rPr>
          <w:color w:val="221F1F"/>
        </w:rPr>
        <w:t>prikupljene</w:t>
      </w:r>
      <w:r>
        <w:rPr>
          <w:color w:val="221F1F"/>
          <w:spacing w:val="-7"/>
        </w:rPr>
        <w:t> </w:t>
      </w:r>
      <w:r>
        <w:rPr>
          <w:color w:val="221F1F"/>
        </w:rPr>
        <w:t>prihode</w:t>
      </w:r>
      <w:r>
        <w:rPr>
          <w:color w:val="221F1F"/>
          <w:spacing w:val="-7"/>
        </w:rPr>
        <w:t> </w:t>
      </w:r>
      <w:r>
        <w:rPr>
          <w:color w:val="221F1F"/>
        </w:rPr>
        <w:t>nije</w:t>
      </w:r>
      <w:r>
        <w:rPr>
          <w:color w:val="221F1F"/>
          <w:spacing w:val="-7"/>
        </w:rPr>
        <w:t> </w:t>
      </w:r>
      <w:r>
        <w:rPr>
          <w:color w:val="221F1F"/>
        </w:rPr>
        <w:t>definirana</w:t>
      </w:r>
      <w:r>
        <w:rPr>
          <w:color w:val="221F1F"/>
          <w:spacing w:val="-4"/>
        </w:rPr>
        <w:t> </w:t>
      </w:r>
      <w:r>
        <w:rPr>
          <w:color w:val="221F1F"/>
        </w:rPr>
        <w:t>namjena</w:t>
      </w:r>
      <w:r>
        <w:rPr>
          <w:color w:val="221F1F"/>
          <w:spacing w:val="-7"/>
        </w:rPr>
        <w:t> </w:t>
      </w:r>
      <w:r>
        <w:rPr>
          <w:color w:val="221F1F"/>
        </w:rPr>
        <w:t>korištenja, a to su: prihodi od poreza, prihodi od financijske imovine, prihodi od nefinancijske imovine, prihodi od administrativnih (upravnih) pristojbi, prihodi od kazni,</w:t>
      </w:r>
      <w:r>
        <w:rPr>
          <w:color w:val="221F1F"/>
          <w:spacing w:val="40"/>
        </w:rPr>
        <w:t> </w:t>
      </w:r>
      <w:r>
        <w:rPr>
          <w:color w:val="221F1F"/>
        </w:rPr>
        <w:t>naknade štete s naslova osiguranja</w:t>
      </w:r>
      <w:r>
        <w:rPr>
          <w:color w:val="221F1F"/>
          <w:spacing w:val="-13"/>
        </w:rPr>
        <w:t> </w:t>
      </w:r>
      <w:r>
        <w:rPr>
          <w:color w:val="221F1F"/>
        </w:rPr>
        <w:t>ako</w:t>
      </w:r>
      <w:r>
        <w:rPr>
          <w:color w:val="221F1F"/>
          <w:spacing w:val="-12"/>
        </w:rPr>
        <w:t> </w:t>
      </w:r>
      <w:r>
        <w:rPr>
          <w:color w:val="221F1F"/>
        </w:rPr>
        <w:t>je</w:t>
      </w:r>
      <w:r>
        <w:rPr>
          <w:color w:val="221F1F"/>
          <w:spacing w:val="-13"/>
        </w:rPr>
        <w:t> </w:t>
      </w:r>
      <w:r>
        <w:rPr>
          <w:color w:val="221F1F"/>
        </w:rPr>
        <w:t>premija</w:t>
      </w:r>
      <w:r>
        <w:rPr>
          <w:color w:val="221F1F"/>
          <w:spacing w:val="-13"/>
        </w:rPr>
        <w:t> </w:t>
      </w:r>
      <w:r>
        <w:rPr>
          <w:color w:val="221F1F"/>
        </w:rPr>
        <w:t>plaćena</w:t>
      </w:r>
      <w:r>
        <w:rPr>
          <w:color w:val="221F1F"/>
          <w:spacing w:val="-11"/>
        </w:rPr>
        <w:t> </w:t>
      </w:r>
      <w:r>
        <w:rPr>
          <w:color w:val="221F1F"/>
        </w:rPr>
        <w:t>iz</w:t>
      </w:r>
      <w:r>
        <w:rPr>
          <w:color w:val="221F1F"/>
          <w:spacing w:val="-13"/>
        </w:rPr>
        <w:t> </w:t>
      </w:r>
      <w:r>
        <w:rPr>
          <w:color w:val="221F1F"/>
        </w:rPr>
        <w:t>općih</w:t>
      </w:r>
      <w:r>
        <w:rPr>
          <w:color w:val="221F1F"/>
          <w:spacing w:val="-12"/>
        </w:rPr>
        <w:t> </w:t>
      </w:r>
      <w:r>
        <w:rPr>
          <w:color w:val="221F1F"/>
        </w:rPr>
        <w:t>prihoda</w:t>
      </w:r>
      <w:r>
        <w:rPr>
          <w:color w:val="221F1F"/>
          <w:spacing w:val="-13"/>
        </w:rPr>
        <w:t> </w:t>
      </w:r>
      <w:r>
        <w:rPr>
          <w:color w:val="221F1F"/>
        </w:rPr>
        <w:t>i</w:t>
      </w:r>
      <w:r>
        <w:rPr>
          <w:color w:val="221F1F"/>
          <w:spacing w:val="-9"/>
        </w:rPr>
        <w:t> </w:t>
      </w:r>
      <w:r>
        <w:rPr>
          <w:color w:val="221F1F"/>
        </w:rPr>
        <w:t>primitaka</w:t>
      </w:r>
      <w:r>
        <w:rPr>
          <w:color w:val="221F1F"/>
          <w:spacing w:val="-13"/>
        </w:rPr>
        <w:t> </w:t>
      </w:r>
      <w:r>
        <w:rPr>
          <w:color w:val="221F1F"/>
        </w:rPr>
        <w:t>te</w:t>
      </w:r>
      <w:r>
        <w:rPr>
          <w:color w:val="221F1F"/>
          <w:spacing w:val="-13"/>
        </w:rPr>
        <w:t> </w:t>
      </w:r>
      <w:r>
        <w:rPr>
          <w:color w:val="221F1F"/>
        </w:rPr>
        <w:t>primici</w:t>
      </w:r>
      <w:r>
        <w:rPr>
          <w:color w:val="221F1F"/>
          <w:spacing w:val="-12"/>
        </w:rPr>
        <w:t> </w:t>
      </w:r>
      <w:r>
        <w:rPr>
          <w:color w:val="221F1F"/>
        </w:rPr>
        <w:t>od</w:t>
      </w:r>
      <w:r>
        <w:rPr>
          <w:color w:val="221F1F"/>
          <w:spacing w:val="-10"/>
        </w:rPr>
        <w:t> </w:t>
      </w:r>
      <w:r>
        <w:rPr>
          <w:color w:val="221F1F"/>
        </w:rPr>
        <w:t>financijske</w:t>
      </w:r>
      <w:r>
        <w:rPr>
          <w:color w:val="221F1F"/>
          <w:spacing w:val="-13"/>
        </w:rPr>
        <w:t> </w:t>
      </w:r>
      <w:r>
        <w:rPr>
          <w:color w:val="221F1F"/>
        </w:rPr>
        <w:t>imovine i zaduživanja za koje nije definirana namjena korištenja. U izvor financiranja – opći prihodi i primici proračunski korisnik uključuje prihode koje ostvari iz nadležnog proračuna. Iznimno prihode koje proračunski korisnik jedinice ostvari iz nadležne jedinice, a koje je nadležna jedinica</w:t>
      </w:r>
      <w:r>
        <w:rPr>
          <w:color w:val="221F1F"/>
          <w:spacing w:val="-9"/>
        </w:rPr>
        <w:t> </w:t>
      </w:r>
      <w:r>
        <w:rPr>
          <w:color w:val="221F1F"/>
        </w:rPr>
        <w:t>uključila</w:t>
      </w:r>
      <w:r>
        <w:rPr>
          <w:color w:val="221F1F"/>
          <w:spacing w:val="-8"/>
        </w:rPr>
        <w:t> </w:t>
      </w:r>
      <w:r>
        <w:rPr>
          <w:color w:val="221F1F"/>
        </w:rPr>
        <w:t>u</w:t>
      </w:r>
      <w:r>
        <w:rPr>
          <w:color w:val="221F1F"/>
          <w:spacing w:val="-7"/>
        </w:rPr>
        <w:t> </w:t>
      </w:r>
      <w:r>
        <w:rPr>
          <w:color w:val="221F1F"/>
        </w:rPr>
        <w:t>izvor</w:t>
      </w:r>
      <w:r>
        <w:rPr>
          <w:color w:val="221F1F"/>
          <w:spacing w:val="-6"/>
        </w:rPr>
        <w:t> </w:t>
      </w:r>
      <w:r>
        <w:rPr>
          <w:color w:val="221F1F"/>
        </w:rPr>
        <w:t>financiranja</w:t>
      </w:r>
      <w:r>
        <w:rPr>
          <w:color w:val="221F1F"/>
          <w:spacing w:val="-8"/>
        </w:rPr>
        <w:t> </w:t>
      </w:r>
      <w:r>
        <w:rPr>
          <w:color w:val="221F1F"/>
        </w:rPr>
        <w:t>različit</w:t>
      </w:r>
      <w:r>
        <w:rPr>
          <w:color w:val="221F1F"/>
          <w:spacing w:val="-7"/>
        </w:rPr>
        <w:t> </w:t>
      </w:r>
      <w:r>
        <w:rPr>
          <w:color w:val="221F1F"/>
        </w:rPr>
        <w:t>od</w:t>
      </w:r>
      <w:r>
        <w:rPr>
          <w:color w:val="221F1F"/>
          <w:spacing w:val="-7"/>
        </w:rPr>
        <w:t> </w:t>
      </w:r>
      <w:r>
        <w:rPr>
          <w:color w:val="221F1F"/>
        </w:rPr>
        <w:t>izvora</w:t>
      </w:r>
      <w:r>
        <w:rPr>
          <w:color w:val="221F1F"/>
          <w:spacing w:val="-8"/>
        </w:rPr>
        <w:t> </w:t>
      </w:r>
      <w:r>
        <w:rPr>
          <w:color w:val="221F1F"/>
        </w:rPr>
        <w:t>opći</w:t>
      </w:r>
      <w:r>
        <w:rPr>
          <w:color w:val="221F1F"/>
          <w:spacing w:val="-7"/>
        </w:rPr>
        <w:t> </w:t>
      </w:r>
      <w:r>
        <w:rPr>
          <w:color w:val="221F1F"/>
        </w:rPr>
        <w:t>prihodi</w:t>
      </w:r>
      <w:r>
        <w:rPr>
          <w:color w:val="221F1F"/>
          <w:spacing w:val="-7"/>
        </w:rPr>
        <w:t> </w:t>
      </w:r>
      <w:r>
        <w:rPr>
          <w:color w:val="221F1F"/>
        </w:rPr>
        <w:t>i</w:t>
      </w:r>
      <w:r>
        <w:rPr>
          <w:color w:val="221F1F"/>
          <w:spacing w:val="-7"/>
        </w:rPr>
        <w:t> </w:t>
      </w:r>
      <w:r>
        <w:rPr>
          <w:color w:val="221F1F"/>
        </w:rPr>
        <w:t>primici,</w:t>
      </w:r>
      <w:r>
        <w:rPr>
          <w:color w:val="221F1F"/>
          <w:spacing w:val="-7"/>
        </w:rPr>
        <w:t> </w:t>
      </w:r>
      <w:r>
        <w:rPr>
          <w:color w:val="221F1F"/>
        </w:rPr>
        <w:t>uključuje</w:t>
      </w:r>
      <w:r>
        <w:rPr>
          <w:color w:val="221F1F"/>
          <w:spacing w:val="-8"/>
        </w:rPr>
        <w:t> </w:t>
      </w:r>
      <w:r>
        <w:rPr>
          <w:color w:val="221F1F"/>
        </w:rPr>
        <w:t>u</w:t>
      </w:r>
      <w:r>
        <w:rPr>
          <w:color w:val="221F1F"/>
          <w:spacing w:val="-7"/>
        </w:rPr>
        <w:t> </w:t>
      </w:r>
      <w:r>
        <w:rPr>
          <w:color w:val="221F1F"/>
        </w:rPr>
        <w:t>izvor financiranja u koji je uključen izvorni prihod nadležne jedinice.</w:t>
      </w:r>
    </w:p>
    <w:p>
      <w:pPr>
        <w:pStyle w:val="BodyText"/>
      </w:pPr>
    </w:p>
    <w:p>
      <w:pPr>
        <w:pStyle w:val="BodyText"/>
        <w:ind w:left="338" w:right="336"/>
        <w:jc w:val="both"/>
      </w:pPr>
      <w:r>
        <w:rPr>
          <w:b/>
        </w:rPr>
        <w:t>Izvor</w:t>
      </w:r>
      <w:r>
        <w:rPr>
          <w:b/>
          <w:spacing w:val="-15"/>
        </w:rPr>
        <w:t> </w:t>
      </w:r>
      <w:r>
        <w:rPr>
          <w:b/>
        </w:rPr>
        <w:t>financiranja</w:t>
      </w:r>
      <w:r>
        <w:rPr>
          <w:b/>
          <w:spacing w:val="-15"/>
        </w:rPr>
        <w:t> </w:t>
      </w:r>
      <w:r>
        <w:rPr>
          <w:b/>
        </w:rPr>
        <w:t>prihodi</w:t>
      </w:r>
      <w:r>
        <w:rPr>
          <w:b/>
          <w:spacing w:val="-15"/>
        </w:rPr>
        <w:t> </w:t>
      </w:r>
      <w:r>
        <w:rPr>
          <w:b/>
        </w:rPr>
        <w:t>za</w:t>
      </w:r>
      <w:r>
        <w:rPr>
          <w:b/>
          <w:spacing w:val="-15"/>
        </w:rPr>
        <w:t> </w:t>
      </w:r>
      <w:r>
        <w:rPr>
          <w:b/>
        </w:rPr>
        <w:t>posebne</w:t>
      </w:r>
      <w:r>
        <w:rPr>
          <w:b/>
          <w:spacing w:val="-15"/>
        </w:rPr>
        <w:t> </w:t>
      </w:r>
      <w:r>
        <w:rPr>
          <w:b/>
        </w:rPr>
        <w:t>namjene</w:t>
      </w:r>
      <w:r>
        <w:rPr>
          <w:b/>
          <w:spacing w:val="-15"/>
        </w:rPr>
        <w:t> </w:t>
      </w:r>
      <w:r>
        <w:rPr/>
        <w:t>uključuje</w:t>
      </w:r>
      <w:r>
        <w:rPr>
          <w:spacing w:val="-15"/>
        </w:rPr>
        <w:t> </w:t>
      </w:r>
      <w:r>
        <w:rPr/>
        <w:t>prihode</w:t>
      </w:r>
      <w:r>
        <w:rPr>
          <w:spacing w:val="-15"/>
        </w:rPr>
        <w:t> </w:t>
      </w:r>
      <w:r>
        <w:rPr/>
        <w:t>čije</w:t>
      </w:r>
      <w:r>
        <w:rPr>
          <w:spacing w:val="-15"/>
        </w:rPr>
        <w:t> </w:t>
      </w:r>
      <w:r>
        <w:rPr/>
        <w:t>su</w:t>
      </w:r>
      <w:r>
        <w:rPr>
          <w:spacing w:val="-15"/>
        </w:rPr>
        <w:t> </w:t>
      </w:r>
      <w:r>
        <w:rPr/>
        <w:t>korištenje</w:t>
      </w:r>
      <w:r>
        <w:rPr>
          <w:spacing w:val="-15"/>
        </w:rPr>
        <w:t> </w:t>
      </w:r>
      <w:r>
        <w:rPr/>
        <w:t>i</w:t>
      </w:r>
      <w:r>
        <w:rPr>
          <w:spacing w:val="-15"/>
        </w:rPr>
        <w:t> </w:t>
      </w:r>
      <w:r>
        <w:rPr/>
        <w:t>namjena utvrđeni posebnim zakonima i propisima. Ovaj izvor financiranja čine slijedeće vrste prihoda: naknade</w:t>
      </w:r>
      <w:r>
        <w:rPr>
          <w:spacing w:val="-7"/>
        </w:rPr>
        <w:t> </w:t>
      </w:r>
      <w:r>
        <w:rPr/>
        <w:t>za</w:t>
      </w:r>
      <w:r>
        <w:rPr>
          <w:spacing w:val="-9"/>
        </w:rPr>
        <w:t> </w:t>
      </w:r>
      <w:r>
        <w:rPr/>
        <w:t>koncesije,</w:t>
      </w:r>
      <w:r>
        <w:rPr>
          <w:spacing w:val="-8"/>
        </w:rPr>
        <w:t> </w:t>
      </w:r>
      <w:r>
        <w:rPr/>
        <w:t>prihodi</w:t>
      </w:r>
      <w:r>
        <w:rPr>
          <w:spacing w:val="-8"/>
        </w:rPr>
        <w:t> </w:t>
      </w:r>
      <w:r>
        <w:rPr/>
        <w:t>od</w:t>
      </w:r>
      <w:r>
        <w:rPr>
          <w:spacing w:val="-8"/>
        </w:rPr>
        <w:t> </w:t>
      </w:r>
      <w:r>
        <w:rPr/>
        <w:t>spomeničke</w:t>
      </w:r>
      <w:r>
        <w:rPr>
          <w:spacing w:val="-10"/>
        </w:rPr>
        <w:t> </w:t>
      </w:r>
      <w:r>
        <w:rPr/>
        <w:t>rente,</w:t>
      </w:r>
      <w:r>
        <w:rPr>
          <w:spacing w:val="-8"/>
        </w:rPr>
        <w:t> </w:t>
      </w:r>
      <w:r>
        <w:rPr/>
        <w:t>komunalni</w:t>
      </w:r>
      <w:r>
        <w:rPr>
          <w:spacing w:val="-8"/>
        </w:rPr>
        <w:t> </w:t>
      </w:r>
      <w:r>
        <w:rPr/>
        <w:t>doprinosi,</w:t>
      </w:r>
      <w:r>
        <w:rPr>
          <w:spacing w:val="-8"/>
        </w:rPr>
        <w:t> </w:t>
      </w:r>
      <w:r>
        <w:rPr/>
        <w:t>komunalne</w:t>
      </w:r>
      <w:r>
        <w:rPr>
          <w:spacing w:val="-9"/>
        </w:rPr>
        <w:t> </w:t>
      </w:r>
      <w:r>
        <w:rPr/>
        <w:t>naknade, vodni doprinos, naknade od zakupa poljoprivrednog zemljišta i neizgrađenog građevinskog </w:t>
      </w:r>
      <w:r>
        <w:rPr>
          <w:spacing w:val="-2"/>
        </w:rPr>
        <w:t>zemljišta...</w:t>
      </w:r>
    </w:p>
    <w:p>
      <w:pPr>
        <w:pStyle w:val="BodyText"/>
      </w:pPr>
    </w:p>
    <w:p>
      <w:pPr>
        <w:pStyle w:val="BodyText"/>
        <w:spacing w:before="1"/>
        <w:ind w:left="338" w:right="336"/>
        <w:jc w:val="both"/>
      </w:pPr>
      <w:r>
        <w:rPr>
          <w:b/>
        </w:rPr>
        <w:t>Izvor financiranja pomoći </w:t>
      </w:r>
      <w:r>
        <w:rPr/>
        <w:t>čine prihodi ostvareni od inozemnih vlada, od međunarodnih organizacija te institucija i tijela EU, prihodi iz drugih proračuna te ostalih subjekata unutar općeg proračuna.</w:t>
      </w:r>
      <w:r>
        <w:rPr>
          <w:spacing w:val="40"/>
        </w:rPr>
        <w:t> </w:t>
      </w:r>
      <w:r>
        <w:rPr/>
        <w:t>Prihodi koje jedinice lokalne i područne (regionalne) samouprave ostvaruju iz pomoći izravnanja za financiranje decentraliziranih funkcija su</w:t>
      </w:r>
      <w:r>
        <w:rPr>
          <w:spacing w:val="40"/>
        </w:rPr>
        <w:t> </w:t>
      </w:r>
      <w:r>
        <w:rPr/>
        <w:t>planirani u okviru ustupljenog poreza na dohodak u podskupini</w:t>
      </w:r>
      <w:r>
        <w:rPr>
          <w:spacing w:val="40"/>
        </w:rPr>
        <w:t> </w:t>
      </w:r>
      <w:r>
        <w:rPr/>
        <w:t>Poreza i prireza na dohodak i na</w:t>
      </w:r>
      <w:r>
        <w:rPr>
          <w:spacing w:val="40"/>
        </w:rPr>
        <w:t> </w:t>
      </w:r>
      <w:r>
        <w:rPr/>
        <w:t>podskupini Pomoći izravnanja za decentralizirane funkcije.</w:t>
      </w:r>
    </w:p>
    <w:p>
      <w:pPr>
        <w:pStyle w:val="BodyText"/>
        <w:spacing w:after="0"/>
        <w:jc w:val="both"/>
        <w:sectPr>
          <w:pgSz w:w="11910" w:h="16840"/>
          <w:pgMar w:header="0" w:footer="1051" w:top="1320" w:bottom="1240" w:left="1080" w:right="1080"/>
        </w:sectPr>
      </w:pPr>
    </w:p>
    <w:p>
      <w:pPr>
        <w:pStyle w:val="BodyText"/>
        <w:spacing w:before="79"/>
        <w:ind w:left="338" w:right="337"/>
        <w:jc w:val="both"/>
      </w:pPr>
      <w:r>
        <w:rPr>
          <w:b/>
        </w:rPr>
        <w:t>Izvor financiranja donacije </w:t>
      </w:r>
      <w:r>
        <w:rPr/>
        <w:t>su novčana sredstva koja bez obveze vraćanja u proračun proračunski korisnici dobiju od pravnih i fizičkih osoba izvan opće države. Ovaj izvor financiranja</w:t>
      </w:r>
      <w:r>
        <w:rPr>
          <w:spacing w:val="-12"/>
        </w:rPr>
        <w:t> </w:t>
      </w:r>
      <w:r>
        <w:rPr/>
        <w:t>čine</w:t>
      </w:r>
      <w:r>
        <w:rPr>
          <w:spacing w:val="-9"/>
        </w:rPr>
        <w:t> </w:t>
      </w:r>
      <w:r>
        <w:rPr/>
        <w:t>prihodi</w:t>
      </w:r>
      <w:r>
        <w:rPr>
          <w:spacing w:val="-8"/>
        </w:rPr>
        <w:t> </w:t>
      </w:r>
      <w:r>
        <w:rPr/>
        <w:t>od</w:t>
      </w:r>
      <w:r>
        <w:rPr>
          <w:spacing w:val="-11"/>
        </w:rPr>
        <w:t> </w:t>
      </w:r>
      <w:r>
        <w:rPr/>
        <w:t>tekućih</w:t>
      </w:r>
      <w:r>
        <w:rPr>
          <w:spacing w:val="-10"/>
        </w:rPr>
        <w:t> </w:t>
      </w:r>
      <w:r>
        <w:rPr/>
        <w:t>i</w:t>
      </w:r>
      <w:r>
        <w:rPr>
          <w:spacing w:val="-10"/>
        </w:rPr>
        <w:t> </w:t>
      </w:r>
      <w:r>
        <w:rPr/>
        <w:t>kapitalnih</w:t>
      </w:r>
      <w:r>
        <w:rPr>
          <w:spacing w:val="-11"/>
        </w:rPr>
        <w:t> </w:t>
      </w:r>
      <w:r>
        <w:rPr/>
        <w:t>donacija</w:t>
      </w:r>
      <w:r>
        <w:rPr>
          <w:spacing w:val="-12"/>
        </w:rPr>
        <w:t> </w:t>
      </w:r>
      <w:r>
        <w:rPr/>
        <w:t>ostvarene</w:t>
      </w:r>
      <w:r>
        <w:rPr>
          <w:spacing w:val="-12"/>
        </w:rPr>
        <w:t> </w:t>
      </w:r>
      <w:r>
        <w:rPr/>
        <w:t>od</w:t>
      </w:r>
      <w:r>
        <w:rPr>
          <w:spacing w:val="-9"/>
        </w:rPr>
        <w:t> </w:t>
      </w:r>
      <w:r>
        <w:rPr/>
        <w:t>neprofitnih</w:t>
      </w:r>
      <w:r>
        <w:rPr>
          <w:spacing w:val="-11"/>
        </w:rPr>
        <w:t> </w:t>
      </w:r>
      <w:r>
        <w:rPr/>
        <w:t>organizacija, trgovačkih društava i ostalih subjekata izvan opće države.</w:t>
      </w:r>
    </w:p>
    <w:p>
      <w:pPr>
        <w:pStyle w:val="BodyText"/>
      </w:pPr>
    </w:p>
    <w:p>
      <w:pPr>
        <w:spacing w:before="0"/>
        <w:ind w:left="338" w:right="336" w:firstLine="0"/>
        <w:jc w:val="both"/>
        <w:rPr>
          <w:sz w:val="24"/>
        </w:rPr>
      </w:pPr>
      <w:r>
        <w:rPr>
          <w:b/>
          <w:sz w:val="24"/>
        </w:rPr>
        <w:t>Izvor financiranja prihodi od prodaje ili zamjene nefinancijske imovine i naknade s naslova osiguranja </w:t>
      </w:r>
      <w:r>
        <w:rPr>
          <w:sz w:val="24"/>
        </w:rPr>
        <w:t>čine sredstva od prodaje i zamjene nefinancijske dugotrajne imovine i od nadoknade štete s osnova osiguranja. Ovaj izvor financiranja obuhvaća prihode od prodaje zemljišta, prihodi od prodaje stanova i poslovnih prostora te prihodi od refundacija šteta.</w:t>
      </w:r>
    </w:p>
    <w:p>
      <w:pPr>
        <w:pStyle w:val="BodyText"/>
      </w:pPr>
    </w:p>
    <w:p>
      <w:pPr>
        <w:pStyle w:val="BodyText"/>
        <w:ind w:left="338" w:right="332"/>
        <w:jc w:val="both"/>
      </w:pPr>
      <w:r>
        <w:rPr>
          <w:b/>
        </w:rPr>
        <w:t>Izvor</w:t>
      </w:r>
      <w:r>
        <w:rPr>
          <w:b/>
          <w:spacing w:val="-5"/>
        </w:rPr>
        <w:t> </w:t>
      </w:r>
      <w:r>
        <w:rPr>
          <w:b/>
        </w:rPr>
        <w:t>financiranja</w:t>
      </w:r>
      <w:r>
        <w:rPr>
          <w:b/>
          <w:spacing w:val="-4"/>
        </w:rPr>
        <w:t> </w:t>
      </w:r>
      <w:r>
        <w:rPr>
          <w:b/>
        </w:rPr>
        <w:t>namjenski</w:t>
      </w:r>
      <w:r>
        <w:rPr>
          <w:b/>
          <w:spacing w:val="-4"/>
        </w:rPr>
        <w:t> </w:t>
      </w:r>
      <w:r>
        <w:rPr>
          <w:b/>
        </w:rPr>
        <w:t>primici</w:t>
      </w:r>
      <w:r>
        <w:rPr>
          <w:b/>
          <w:spacing w:val="-2"/>
        </w:rPr>
        <w:t> </w:t>
      </w:r>
      <w:r>
        <w:rPr/>
        <w:t>čine</w:t>
      </w:r>
      <w:r>
        <w:rPr>
          <w:spacing w:val="-4"/>
        </w:rPr>
        <w:t> </w:t>
      </w:r>
      <w:r>
        <w:rPr/>
        <w:t>primici</w:t>
      </w:r>
      <w:r>
        <w:rPr>
          <w:spacing w:val="-4"/>
        </w:rPr>
        <w:t> </w:t>
      </w:r>
      <w:r>
        <w:rPr/>
        <w:t>od</w:t>
      </w:r>
      <w:r>
        <w:rPr>
          <w:spacing w:val="-4"/>
        </w:rPr>
        <w:t> </w:t>
      </w:r>
      <w:r>
        <w:rPr/>
        <w:t>financijske</w:t>
      </w:r>
      <w:r>
        <w:rPr>
          <w:spacing w:val="-5"/>
        </w:rPr>
        <w:t> </w:t>
      </w:r>
      <w:r>
        <w:rPr/>
        <w:t>imovine</w:t>
      </w:r>
      <w:r>
        <w:rPr>
          <w:spacing w:val="-5"/>
        </w:rPr>
        <w:t> </w:t>
      </w:r>
      <w:r>
        <w:rPr/>
        <w:t>i</w:t>
      </w:r>
      <w:r>
        <w:rPr>
          <w:spacing w:val="-4"/>
        </w:rPr>
        <w:t> </w:t>
      </w:r>
      <w:r>
        <w:rPr/>
        <w:t>zaduživanja,</w:t>
      </w:r>
      <w:r>
        <w:rPr>
          <w:spacing w:val="-4"/>
        </w:rPr>
        <w:t> </w:t>
      </w:r>
      <w:r>
        <w:rPr/>
        <w:t>čija je</w:t>
      </w:r>
      <w:r>
        <w:rPr>
          <w:spacing w:val="-2"/>
        </w:rPr>
        <w:t> </w:t>
      </w:r>
      <w:r>
        <w:rPr/>
        <w:t>namjena</w:t>
      </w:r>
      <w:r>
        <w:rPr>
          <w:spacing w:val="-2"/>
        </w:rPr>
        <w:t> </w:t>
      </w:r>
      <w:r>
        <w:rPr/>
        <w:t>utvrđena</w:t>
      </w:r>
      <w:r>
        <w:rPr>
          <w:spacing w:val="-2"/>
        </w:rPr>
        <w:t> </w:t>
      </w:r>
      <w:r>
        <w:rPr/>
        <w:t>posebnim</w:t>
      </w:r>
      <w:r>
        <w:rPr>
          <w:spacing w:val="-1"/>
        </w:rPr>
        <w:t> </w:t>
      </w:r>
      <w:r>
        <w:rPr/>
        <w:t>ugovorima</w:t>
      </w:r>
      <w:r>
        <w:rPr>
          <w:spacing w:val="-2"/>
        </w:rPr>
        <w:t> </w:t>
      </w:r>
      <w:r>
        <w:rPr/>
        <w:t>ili</w:t>
      </w:r>
      <w:r>
        <w:rPr>
          <w:spacing w:val="-1"/>
        </w:rPr>
        <w:t> </w:t>
      </w:r>
      <w:r>
        <w:rPr/>
        <w:t>propisima. U</w:t>
      </w:r>
      <w:r>
        <w:rPr>
          <w:spacing w:val="40"/>
        </w:rPr>
        <w:t> </w:t>
      </w:r>
      <w:r>
        <w:rPr/>
        <w:t>tabeli</w:t>
      </w:r>
      <w:r>
        <w:rPr>
          <w:spacing w:val="40"/>
        </w:rPr>
        <w:t> </w:t>
      </w:r>
      <w:r>
        <w:rPr/>
        <w:t>u</w:t>
      </w:r>
      <w:r>
        <w:rPr>
          <w:spacing w:val="-4"/>
        </w:rPr>
        <w:t> </w:t>
      </w:r>
      <w:r>
        <w:rPr/>
        <w:t>nastavku</w:t>
      </w:r>
      <w:r>
        <w:rPr>
          <w:spacing w:val="-2"/>
        </w:rPr>
        <w:t> </w:t>
      </w:r>
      <w:r>
        <w:rPr/>
        <w:t>daje</w:t>
      </w:r>
      <w:r>
        <w:rPr>
          <w:spacing w:val="-2"/>
        </w:rPr>
        <w:t> </w:t>
      </w:r>
      <w:r>
        <w:rPr/>
        <w:t>se</w:t>
      </w:r>
      <w:r>
        <w:rPr>
          <w:spacing w:val="-2"/>
        </w:rPr>
        <w:t> </w:t>
      </w:r>
      <w:r>
        <w:rPr/>
        <w:t>struktura proračuna prema izvorima financiranja.</w:t>
      </w:r>
    </w:p>
    <w:p>
      <w:pPr>
        <w:pStyle w:val="BodyText"/>
      </w:pPr>
    </w:p>
    <w:p>
      <w:pPr>
        <w:pStyle w:val="BodyText"/>
        <w:spacing w:before="1"/>
      </w:pPr>
    </w:p>
    <w:p>
      <w:pPr>
        <w:pStyle w:val="Heading3"/>
      </w:pPr>
      <w:r>
        <w:rPr/>
        <w:t>Tabela</w:t>
      </w:r>
      <w:r>
        <w:rPr>
          <w:spacing w:val="-1"/>
        </w:rPr>
        <w:t> </w:t>
      </w:r>
      <w:r>
        <w:rPr/>
        <w:t>6:</w:t>
      </w:r>
      <w:r>
        <w:rPr>
          <w:spacing w:val="-1"/>
        </w:rPr>
        <w:t> </w:t>
      </w:r>
      <w:r>
        <w:rPr/>
        <w:t>Usporedba</w:t>
      </w:r>
      <w:r>
        <w:rPr>
          <w:spacing w:val="-1"/>
        </w:rPr>
        <w:t> </w:t>
      </w:r>
      <w:r>
        <w:rPr/>
        <w:t>Proračuna</w:t>
      </w:r>
      <w:r>
        <w:rPr>
          <w:spacing w:val="-1"/>
        </w:rPr>
        <w:t> </w:t>
      </w:r>
      <w:r>
        <w:rPr/>
        <w:t>za 2026.</w:t>
      </w:r>
      <w:r>
        <w:rPr>
          <w:spacing w:val="-1"/>
        </w:rPr>
        <w:t> </w:t>
      </w:r>
      <w:r>
        <w:rPr/>
        <w:t>godinu,</w:t>
      </w:r>
      <w:r>
        <w:rPr>
          <w:spacing w:val="-1"/>
        </w:rPr>
        <w:t> </w:t>
      </w:r>
      <w:r>
        <w:rPr/>
        <w:t>te</w:t>
      </w:r>
      <w:r>
        <w:rPr>
          <w:spacing w:val="-1"/>
        </w:rPr>
        <w:t> </w:t>
      </w:r>
      <w:r>
        <w:rPr/>
        <w:t>projekcija</w:t>
      </w:r>
      <w:r>
        <w:rPr>
          <w:spacing w:val="-1"/>
        </w:rPr>
        <w:t> </w:t>
      </w:r>
      <w:r>
        <w:rPr/>
        <w:t>za 2027.</w:t>
      </w:r>
      <w:r>
        <w:rPr>
          <w:spacing w:val="-1"/>
        </w:rPr>
        <w:t> </w:t>
      </w:r>
      <w:r>
        <w:rPr/>
        <w:t>i</w:t>
      </w:r>
      <w:r>
        <w:rPr>
          <w:spacing w:val="-1"/>
        </w:rPr>
        <w:t> </w:t>
      </w:r>
      <w:r>
        <w:rPr/>
        <w:t>2028.</w:t>
      </w:r>
      <w:r>
        <w:rPr>
          <w:spacing w:val="-1"/>
        </w:rPr>
        <w:t> </w:t>
      </w:r>
      <w:r>
        <w:rPr/>
        <w:t>godinu </w:t>
      </w:r>
      <w:r>
        <w:rPr>
          <w:spacing w:val="-5"/>
        </w:rPr>
        <w:t>po</w:t>
      </w:r>
    </w:p>
    <w:p>
      <w:pPr>
        <w:pStyle w:val="Heading3"/>
      </w:pPr>
      <w:r>
        <w:rPr/>
        <w:t>izvorima </w:t>
      </w:r>
      <w:r>
        <w:rPr>
          <w:spacing w:val="-2"/>
        </w:rPr>
        <w:t>financiranja</w:t>
      </w:r>
    </w:p>
    <w:p>
      <w:pPr>
        <w:pStyle w:val="BodyText"/>
        <w:spacing w:before="47"/>
        <w:rPr>
          <w:b/>
          <w:i/>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90"/>
        <w:gridCol w:w="4578"/>
        <w:gridCol w:w="1315"/>
        <w:gridCol w:w="1318"/>
        <w:gridCol w:w="1315"/>
      </w:tblGrid>
      <w:tr>
        <w:trPr>
          <w:trHeight w:val="556" w:hRule="atLeast"/>
        </w:trPr>
        <w:tc>
          <w:tcPr>
            <w:tcW w:w="790" w:type="dxa"/>
            <w:shd w:val="clear" w:color="auto" w:fill="D9E0F1"/>
          </w:tcPr>
          <w:p>
            <w:pPr>
              <w:pStyle w:val="TableParagraph"/>
              <w:spacing w:line="230" w:lineRule="atLeast" w:before="76"/>
              <w:ind w:left="283" w:right="149" w:hanging="118"/>
              <w:jc w:val="left"/>
              <w:rPr>
                <w:rFonts w:ascii="Times New Roman"/>
                <w:b/>
                <w:sz w:val="20"/>
              </w:rPr>
            </w:pPr>
            <w:r>
              <w:rPr>
                <w:rFonts w:ascii="Times New Roman"/>
                <w:b/>
                <w:spacing w:val="-2"/>
                <w:sz w:val="20"/>
              </w:rPr>
              <w:t>Izvor </w:t>
            </w:r>
            <w:r>
              <w:rPr>
                <w:rFonts w:ascii="Times New Roman"/>
                <w:b/>
                <w:spacing w:val="-6"/>
                <w:sz w:val="20"/>
              </w:rPr>
              <w:t>ID</w:t>
            </w:r>
          </w:p>
        </w:tc>
        <w:tc>
          <w:tcPr>
            <w:tcW w:w="4578" w:type="dxa"/>
            <w:shd w:val="clear" w:color="auto" w:fill="D9E0F1"/>
          </w:tcPr>
          <w:p>
            <w:pPr>
              <w:pStyle w:val="TableParagraph"/>
              <w:spacing w:before="96"/>
              <w:jc w:val="left"/>
              <w:rPr>
                <w:rFonts w:ascii="Times New Roman"/>
                <w:b/>
                <w:i/>
                <w:sz w:val="20"/>
              </w:rPr>
            </w:pPr>
          </w:p>
          <w:p>
            <w:pPr>
              <w:pStyle w:val="TableParagraph"/>
              <w:spacing w:line="210" w:lineRule="exact"/>
              <w:ind w:left="5"/>
              <w:jc w:val="center"/>
              <w:rPr>
                <w:rFonts w:ascii="Times New Roman"/>
                <w:b/>
                <w:sz w:val="20"/>
              </w:rPr>
            </w:pPr>
            <w:r>
              <w:rPr>
                <w:rFonts w:ascii="Times New Roman"/>
                <w:b/>
                <w:spacing w:val="-2"/>
                <w:sz w:val="20"/>
              </w:rPr>
              <w:t>Izvor</w:t>
            </w:r>
          </w:p>
        </w:tc>
        <w:tc>
          <w:tcPr>
            <w:tcW w:w="1315" w:type="dxa"/>
            <w:shd w:val="clear" w:color="auto" w:fill="D9E0F1"/>
          </w:tcPr>
          <w:p>
            <w:pPr>
              <w:pStyle w:val="TableParagraph"/>
              <w:spacing w:line="230" w:lineRule="atLeast" w:before="76"/>
              <w:ind w:left="155" w:right="143" w:firstLine="98"/>
              <w:jc w:val="left"/>
              <w:rPr>
                <w:rFonts w:ascii="Times New Roman"/>
                <w:b/>
                <w:sz w:val="20"/>
              </w:rPr>
            </w:pPr>
            <w:r>
              <w:rPr>
                <w:rFonts w:ascii="Times New Roman"/>
                <w:b/>
                <w:sz w:val="20"/>
              </w:rPr>
              <w:t>Rashodi i izdaci</w:t>
            </w:r>
            <w:r>
              <w:rPr>
                <w:rFonts w:ascii="Times New Roman"/>
                <w:b/>
                <w:spacing w:val="-13"/>
                <w:sz w:val="20"/>
              </w:rPr>
              <w:t> </w:t>
            </w:r>
            <w:r>
              <w:rPr>
                <w:rFonts w:ascii="Times New Roman"/>
                <w:b/>
                <w:sz w:val="20"/>
              </w:rPr>
              <w:t>2026.</w:t>
            </w:r>
          </w:p>
        </w:tc>
        <w:tc>
          <w:tcPr>
            <w:tcW w:w="1318" w:type="dxa"/>
            <w:shd w:val="clear" w:color="auto" w:fill="D9E0F1"/>
          </w:tcPr>
          <w:p>
            <w:pPr>
              <w:pStyle w:val="TableParagraph"/>
              <w:spacing w:line="230" w:lineRule="atLeast" w:before="76"/>
              <w:ind w:left="155" w:right="146" w:firstLine="99"/>
              <w:jc w:val="left"/>
              <w:rPr>
                <w:rFonts w:ascii="Times New Roman"/>
                <w:b/>
                <w:sz w:val="20"/>
              </w:rPr>
            </w:pPr>
            <w:r>
              <w:rPr>
                <w:rFonts w:ascii="Times New Roman"/>
                <w:b/>
                <w:sz w:val="20"/>
              </w:rPr>
              <w:t>Rashodi i izdaci</w:t>
            </w:r>
            <w:r>
              <w:rPr>
                <w:rFonts w:ascii="Times New Roman"/>
                <w:b/>
                <w:spacing w:val="-13"/>
                <w:sz w:val="20"/>
              </w:rPr>
              <w:t> </w:t>
            </w:r>
            <w:r>
              <w:rPr>
                <w:rFonts w:ascii="Times New Roman"/>
                <w:b/>
                <w:sz w:val="20"/>
              </w:rPr>
              <w:t>2027.</w:t>
            </w:r>
          </w:p>
        </w:tc>
        <w:tc>
          <w:tcPr>
            <w:tcW w:w="1315" w:type="dxa"/>
            <w:shd w:val="clear" w:color="auto" w:fill="D9E0F1"/>
          </w:tcPr>
          <w:p>
            <w:pPr>
              <w:pStyle w:val="TableParagraph"/>
              <w:spacing w:line="230" w:lineRule="atLeast" w:before="76"/>
              <w:ind w:left="153" w:right="145" w:firstLine="98"/>
              <w:jc w:val="left"/>
              <w:rPr>
                <w:rFonts w:ascii="Times New Roman"/>
                <w:b/>
                <w:sz w:val="20"/>
              </w:rPr>
            </w:pPr>
            <w:r>
              <w:rPr>
                <w:rFonts w:ascii="Times New Roman"/>
                <w:b/>
                <w:sz w:val="20"/>
              </w:rPr>
              <w:t>Rashodi i izdaci</w:t>
            </w:r>
            <w:r>
              <w:rPr>
                <w:rFonts w:ascii="Times New Roman"/>
                <w:b/>
                <w:spacing w:val="-13"/>
                <w:sz w:val="20"/>
              </w:rPr>
              <w:t> </w:t>
            </w:r>
            <w:r>
              <w:rPr>
                <w:rFonts w:ascii="Times New Roman"/>
                <w:b/>
                <w:sz w:val="20"/>
              </w:rPr>
              <w:t>2028.</w:t>
            </w:r>
          </w:p>
        </w:tc>
      </w:tr>
      <w:tr>
        <w:trPr>
          <w:trHeight w:val="450" w:hRule="atLeast"/>
        </w:trPr>
        <w:tc>
          <w:tcPr>
            <w:tcW w:w="790" w:type="dxa"/>
            <w:tcBorders>
              <w:left w:val="single" w:sz="4" w:space="0" w:color="C0C0C0"/>
              <w:bottom w:val="single" w:sz="4" w:space="0" w:color="C0C0C0"/>
              <w:right w:val="single" w:sz="4" w:space="0" w:color="C0C0C0"/>
            </w:tcBorders>
          </w:tcPr>
          <w:p>
            <w:pPr>
              <w:pStyle w:val="TableParagraph"/>
              <w:spacing w:line="210" w:lineRule="exact" w:before="221"/>
              <w:ind w:left="11"/>
              <w:jc w:val="center"/>
              <w:rPr>
                <w:rFonts w:ascii="Times New Roman"/>
                <w:sz w:val="20"/>
              </w:rPr>
            </w:pPr>
            <w:r>
              <w:rPr>
                <w:rFonts w:ascii="Times New Roman"/>
                <w:spacing w:val="-5"/>
                <w:sz w:val="20"/>
              </w:rPr>
              <w:t>110</w:t>
            </w:r>
          </w:p>
        </w:tc>
        <w:tc>
          <w:tcPr>
            <w:tcW w:w="4578" w:type="dxa"/>
            <w:tcBorders>
              <w:left w:val="single" w:sz="4" w:space="0" w:color="C0C0C0"/>
              <w:bottom w:val="single" w:sz="4" w:space="0" w:color="C0C0C0"/>
              <w:right w:val="single" w:sz="4" w:space="0" w:color="C0C0C0"/>
            </w:tcBorders>
          </w:tcPr>
          <w:p>
            <w:pPr>
              <w:pStyle w:val="TableParagraph"/>
              <w:spacing w:line="210" w:lineRule="exact" w:before="221"/>
              <w:ind w:left="107"/>
              <w:jc w:val="left"/>
              <w:rPr>
                <w:rFonts w:ascii="Times New Roman" w:hAnsi="Times New Roman"/>
                <w:sz w:val="20"/>
              </w:rPr>
            </w:pPr>
            <w:r>
              <w:rPr>
                <w:rFonts w:ascii="Times New Roman" w:hAnsi="Times New Roman"/>
                <w:sz w:val="20"/>
              </w:rPr>
              <w:t>Opći</w:t>
            </w:r>
            <w:r>
              <w:rPr>
                <w:rFonts w:ascii="Times New Roman" w:hAnsi="Times New Roman"/>
                <w:spacing w:val="-4"/>
                <w:sz w:val="20"/>
              </w:rPr>
              <w:t> </w:t>
            </w:r>
            <w:r>
              <w:rPr>
                <w:rFonts w:ascii="Times New Roman" w:hAnsi="Times New Roman"/>
                <w:sz w:val="20"/>
              </w:rPr>
              <w:t>prihodi</w:t>
            </w:r>
            <w:r>
              <w:rPr>
                <w:rFonts w:ascii="Times New Roman" w:hAnsi="Times New Roman"/>
                <w:spacing w:val="-4"/>
                <w:sz w:val="20"/>
              </w:rPr>
              <w:t> </w:t>
            </w:r>
            <w:r>
              <w:rPr>
                <w:rFonts w:ascii="Times New Roman" w:hAnsi="Times New Roman"/>
                <w:sz w:val="20"/>
              </w:rPr>
              <w:t>i</w:t>
            </w:r>
            <w:r>
              <w:rPr>
                <w:rFonts w:ascii="Times New Roman" w:hAnsi="Times New Roman"/>
                <w:spacing w:val="-3"/>
                <w:sz w:val="20"/>
              </w:rPr>
              <w:t> </w:t>
            </w:r>
            <w:r>
              <w:rPr>
                <w:rFonts w:ascii="Times New Roman" w:hAnsi="Times New Roman"/>
                <w:spacing w:val="-2"/>
                <w:sz w:val="20"/>
              </w:rPr>
              <w:t>primici</w:t>
            </w:r>
          </w:p>
        </w:tc>
        <w:tc>
          <w:tcPr>
            <w:tcW w:w="1315" w:type="dxa"/>
            <w:tcBorders>
              <w:left w:val="single" w:sz="4" w:space="0" w:color="C0C0C0"/>
              <w:bottom w:val="single" w:sz="4" w:space="0" w:color="C0C0C0"/>
              <w:right w:val="single" w:sz="4" w:space="0" w:color="C0C0C0"/>
            </w:tcBorders>
          </w:tcPr>
          <w:p>
            <w:pPr>
              <w:pStyle w:val="TableParagraph"/>
              <w:spacing w:line="210" w:lineRule="exact" w:before="221"/>
              <w:ind w:right="95"/>
              <w:rPr>
                <w:rFonts w:ascii="Times New Roman"/>
                <w:sz w:val="20"/>
              </w:rPr>
            </w:pPr>
            <w:r>
              <w:rPr>
                <w:rFonts w:ascii="Times New Roman"/>
                <w:spacing w:val="-2"/>
                <w:sz w:val="20"/>
              </w:rPr>
              <w:t>270.319,00</w:t>
            </w:r>
          </w:p>
        </w:tc>
        <w:tc>
          <w:tcPr>
            <w:tcW w:w="1318" w:type="dxa"/>
            <w:tcBorders>
              <w:left w:val="single" w:sz="4" w:space="0" w:color="C0C0C0"/>
              <w:bottom w:val="single" w:sz="4" w:space="0" w:color="C0C0C0"/>
              <w:right w:val="single" w:sz="4" w:space="0" w:color="C0C0C0"/>
            </w:tcBorders>
          </w:tcPr>
          <w:p>
            <w:pPr>
              <w:pStyle w:val="TableParagraph"/>
              <w:spacing w:line="210" w:lineRule="exact" w:before="221"/>
              <w:ind w:right="99"/>
              <w:rPr>
                <w:rFonts w:ascii="Times New Roman"/>
                <w:sz w:val="20"/>
              </w:rPr>
            </w:pPr>
            <w:r>
              <w:rPr>
                <w:rFonts w:ascii="Times New Roman"/>
                <w:spacing w:val="-2"/>
                <w:sz w:val="20"/>
              </w:rPr>
              <w:t>271.917,68</w:t>
            </w:r>
          </w:p>
        </w:tc>
        <w:tc>
          <w:tcPr>
            <w:tcW w:w="1315" w:type="dxa"/>
            <w:tcBorders>
              <w:left w:val="single" w:sz="4" w:space="0" w:color="C0C0C0"/>
              <w:bottom w:val="single" w:sz="4" w:space="0" w:color="C0C0C0"/>
              <w:right w:val="single" w:sz="4" w:space="0" w:color="C0C0C0"/>
            </w:tcBorders>
          </w:tcPr>
          <w:p>
            <w:pPr>
              <w:pStyle w:val="TableParagraph"/>
              <w:spacing w:line="210" w:lineRule="exact" w:before="221"/>
              <w:ind w:right="98"/>
              <w:rPr>
                <w:rFonts w:ascii="Times New Roman"/>
                <w:sz w:val="20"/>
              </w:rPr>
            </w:pPr>
            <w:r>
              <w:rPr>
                <w:rFonts w:ascii="Times New Roman"/>
                <w:spacing w:val="-2"/>
                <w:sz w:val="20"/>
              </w:rPr>
              <w:t>277.031,36</w:t>
            </w:r>
          </w:p>
        </w:tc>
      </w:tr>
      <w:tr>
        <w:trPr>
          <w:trHeight w:val="448"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1"/>
              <w:jc w:val="center"/>
              <w:rPr>
                <w:rFonts w:ascii="Times New Roman"/>
                <w:sz w:val="20"/>
              </w:rPr>
            </w:pPr>
            <w:r>
              <w:rPr>
                <w:rFonts w:ascii="Times New Roman"/>
                <w:spacing w:val="-5"/>
                <w:sz w:val="20"/>
              </w:rPr>
              <w:t>411</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07"/>
              <w:jc w:val="left"/>
              <w:rPr>
                <w:rFonts w:ascii="Times New Roman"/>
                <w:sz w:val="20"/>
              </w:rPr>
            </w:pPr>
            <w:r>
              <w:rPr>
                <w:rFonts w:ascii="Times New Roman"/>
                <w:sz w:val="20"/>
              </w:rPr>
              <w:t>Komunalni</w:t>
            </w:r>
            <w:r>
              <w:rPr>
                <w:rFonts w:ascii="Times New Roman"/>
                <w:spacing w:val="-8"/>
                <w:sz w:val="20"/>
              </w:rPr>
              <w:t> </w:t>
            </w:r>
            <w:r>
              <w:rPr>
                <w:rFonts w:ascii="Times New Roman"/>
                <w:spacing w:val="-2"/>
                <w:sz w:val="20"/>
              </w:rPr>
              <w:t>doprinos</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6"/>
              <w:rPr>
                <w:rFonts w:ascii="Times New Roman"/>
                <w:sz w:val="20"/>
              </w:rPr>
            </w:pPr>
            <w:r>
              <w:rPr>
                <w:rFonts w:ascii="Times New Roman"/>
                <w:spacing w:val="-2"/>
                <w:sz w:val="20"/>
              </w:rPr>
              <w:t>4.000,00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4.080,00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4.160,00</w:t>
            </w:r>
          </w:p>
        </w:tc>
      </w:tr>
      <w:tr>
        <w:trPr>
          <w:trHeight w:val="448"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left="11"/>
              <w:jc w:val="center"/>
              <w:rPr>
                <w:rFonts w:ascii="Times New Roman"/>
                <w:sz w:val="20"/>
              </w:rPr>
            </w:pPr>
            <w:r>
              <w:rPr>
                <w:rFonts w:ascii="Times New Roman"/>
                <w:spacing w:val="-5"/>
                <w:sz w:val="20"/>
              </w:rPr>
              <w:t>412</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left="107"/>
              <w:jc w:val="left"/>
              <w:rPr>
                <w:rFonts w:ascii="Times New Roman"/>
                <w:sz w:val="20"/>
              </w:rPr>
            </w:pPr>
            <w:r>
              <w:rPr>
                <w:rFonts w:ascii="Times New Roman"/>
                <w:sz w:val="20"/>
              </w:rPr>
              <w:t>Komunalna</w:t>
            </w:r>
            <w:r>
              <w:rPr>
                <w:rFonts w:ascii="Times New Roman"/>
                <w:spacing w:val="-8"/>
                <w:sz w:val="20"/>
              </w:rPr>
              <w:t> </w:t>
            </w:r>
            <w:r>
              <w:rPr>
                <w:rFonts w:ascii="Times New Roman"/>
                <w:spacing w:val="-2"/>
                <w:sz w:val="20"/>
              </w:rPr>
              <w:t>naknada</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right="96"/>
              <w:rPr>
                <w:rFonts w:ascii="Times New Roman"/>
                <w:sz w:val="20"/>
              </w:rPr>
            </w:pPr>
            <w:r>
              <w:rPr>
                <w:rFonts w:ascii="Times New Roman"/>
                <w:spacing w:val="-2"/>
                <w:sz w:val="20"/>
              </w:rPr>
              <w:t>48.960,00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right="98"/>
              <w:rPr>
                <w:rFonts w:ascii="Times New Roman"/>
                <w:sz w:val="20"/>
              </w:rPr>
            </w:pPr>
            <w:r>
              <w:rPr>
                <w:rFonts w:ascii="Times New Roman"/>
                <w:spacing w:val="-2"/>
                <w:sz w:val="20"/>
              </w:rPr>
              <w:t>45.859,20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right="98"/>
              <w:rPr>
                <w:rFonts w:ascii="Times New Roman"/>
                <w:sz w:val="20"/>
              </w:rPr>
            </w:pPr>
            <w:r>
              <w:rPr>
                <w:rFonts w:ascii="Times New Roman"/>
                <w:spacing w:val="-2"/>
                <w:sz w:val="20"/>
              </w:rPr>
              <w:t>46.758,40</w:t>
            </w:r>
          </w:p>
        </w:tc>
      </w:tr>
      <w:tr>
        <w:trPr>
          <w:trHeight w:val="448"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1"/>
              <w:jc w:val="center"/>
              <w:rPr>
                <w:rFonts w:ascii="Times New Roman"/>
                <w:sz w:val="20"/>
              </w:rPr>
            </w:pPr>
            <w:r>
              <w:rPr>
                <w:rFonts w:ascii="Times New Roman"/>
                <w:spacing w:val="-5"/>
                <w:sz w:val="20"/>
              </w:rPr>
              <w:t>413</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07"/>
              <w:jc w:val="left"/>
              <w:rPr>
                <w:rFonts w:ascii="Times New Roman"/>
                <w:sz w:val="20"/>
              </w:rPr>
            </w:pPr>
            <w:r>
              <w:rPr>
                <w:rFonts w:ascii="Times New Roman"/>
                <w:spacing w:val="-2"/>
                <w:sz w:val="20"/>
              </w:rPr>
              <w:t>Legalizacija</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6"/>
              <w:rPr>
                <w:rFonts w:ascii="Times New Roman"/>
                <w:sz w:val="20"/>
              </w:rPr>
            </w:pPr>
            <w:r>
              <w:rPr>
                <w:rFonts w:ascii="Times New Roman"/>
                <w:spacing w:val="-2"/>
                <w:sz w:val="20"/>
              </w:rPr>
              <w:t>1.000,00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510,00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520,00</w:t>
            </w:r>
          </w:p>
        </w:tc>
      </w:tr>
      <w:tr>
        <w:trPr>
          <w:trHeight w:val="450"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left="11"/>
              <w:jc w:val="center"/>
              <w:rPr>
                <w:rFonts w:ascii="Times New Roman"/>
                <w:sz w:val="20"/>
              </w:rPr>
            </w:pPr>
            <w:r>
              <w:rPr>
                <w:rFonts w:ascii="Times New Roman"/>
                <w:spacing w:val="-5"/>
                <w:sz w:val="20"/>
              </w:rPr>
              <w:t>420</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left="107"/>
              <w:jc w:val="left"/>
              <w:rPr>
                <w:rFonts w:ascii="Times New Roman"/>
                <w:sz w:val="20"/>
              </w:rPr>
            </w:pPr>
            <w:r>
              <w:rPr>
                <w:rFonts w:ascii="Times New Roman"/>
                <w:sz w:val="20"/>
              </w:rPr>
              <w:t>Ostali</w:t>
            </w:r>
            <w:r>
              <w:rPr>
                <w:rFonts w:ascii="Times New Roman"/>
                <w:spacing w:val="-4"/>
                <w:sz w:val="20"/>
              </w:rPr>
              <w:t> </w:t>
            </w:r>
            <w:r>
              <w:rPr>
                <w:rFonts w:ascii="Times New Roman"/>
                <w:sz w:val="20"/>
              </w:rPr>
              <w:t>prihodi</w:t>
            </w:r>
            <w:r>
              <w:rPr>
                <w:rFonts w:ascii="Times New Roman"/>
                <w:spacing w:val="-5"/>
                <w:sz w:val="20"/>
              </w:rPr>
              <w:t> </w:t>
            </w:r>
            <w:r>
              <w:rPr>
                <w:rFonts w:ascii="Times New Roman"/>
                <w:sz w:val="20"/>
              </w:rPr>
              <w:t>po</w:t>
            </w:r>
            <w:r>
              <w:rPr>
                <w:rFonts w:ascii="Times New Roman"/>
                <w:spacing w:val="-4"/>
                <w:sz w:val="20"/>
              </w:rPr>
              <w:t> </w:t>
            </w:r>
            <w:r>
              <w:rPr>
                <w:rFonts w:ascii="Times New Roman"/>
                <w:sz w:val="20"/>
              </w:rPr>
              <w:t>posebnim</w:t>
            </w:r>
            <w:r>
              <w:rPr>
                <w:rFonts w:ascii="Times New Roman"/>
                <w:spacing w:val="-6"/>
                <w:sz w:val="20"/>
              </w:rPr>
              <w:t> </w:t>
            </w:r>
            <w:r>
              <w:rPr>
                <w:rFonts w:ascii="Times New Roman"/>
                <w:spacing w:val="-2"/>
                <w:sz w:val="20"/>
              </w:rPr>
              <w:t>propisima</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right="96"/>
              <w:rPr>
                <w:rFonts w:ascii="Times New Roman"/>
                <w:sz w:val="20"/>
              </w:rPr>
            </w:pPr>
            <w:r>
              <w:rPr>
                <w:rFonts w:ascii="Times New Roman"/>
                <w:spacing w:val="-2"/>
                <w:sz w:val="20"/>
              </w:rPr>
              <w:t>12.900,00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right="98"/>
              <w:rPr>
                <w:rFonts w:ascii="Times New Roman"/>
                <w:sz w:val="20"/>
              </w:rPr>
            </w:pPr>
            <w:r>
              <w:rPr>
                <w:rFonts w:ascii="Times New Roman"/>
                <w:spacing w:val="-2"/>
                <w:sz w:val="20"/>
              </w:rPr>
              <w:t>12.648,00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right="98"/>
              <w:rPr>
                <w:rFonts w:ascii="Times New Roman"/>
                <w:sz w:val="20"/>
              </w:rPr>
            </w:pPr>
            <w:r>
              <w:rPr>
                <w:rFonts w:ascii="Times New Roman"/>
                <w:spacing w:val="-2"/>
                <w:sz w:val="20"/>
              </w:rPr>
              <w:t>12.896,00</w:t>
            </w:r>
          </w:p>
        </w:tc>
      </w:tr>
      <w:tr>
        <w:trPr>
          <w:trHeight w:val="448"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1"/>
              <w:jc w:val="center"/>
              <w:rPr>
                <w:rFonts w:ascii="Times New Roman"/>
                <w:sz w:val="20"/>
              </w:rPr>
            </w:pPr>
            <w:r>
              <w:rPr>
                <w:rFonts w:ascii="Times New Roman"/>
                <w:spacing w:val="-5"/>
                <w:sz w:val="20"/>
              </w:rPr>
              <w:t>491</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07"/>
              <w:jc w:val="left"/>
              <w:rPr>
                <w:rFonts w:ascii="Times New Roman"/>
                <w:sz w:val="20"/>
              </w:rPr>
            </w:pPr>
            <w:r>
              <w:rPr>
                <w:rFonts w:ascii="Times New Roman"/>
                <w:sz w:val="20"/>
              </w:rPr>
              <w:t>Komunalna</w:t>
            </w:r>
            <w:r>
              <w:rPr>
                <w:rFonts w:ascii="Times New Roman"/>
                <w:spacing w:val="-7"/>
                <w:sz w:val="20"/>
              </w:rPr>
              <w:t> </w:t>
            </w:r>
            <w:r>
              <w:rPr>
                <w:rFonts w:ascii="Times New Roman"/>
                <w:sz w:val="20"/>
              </w:rPr>
              <w:t>naknada</w:t>
            </w:r>
            <w:r>
              <w:rPr>
                <w:rFonts w:ascii="Times New Roman"/>
                <w:spacing w:val="-5"/>
                <w:sz w:val="20"/>
              </w:rPr>
              <w:t> RS</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6"/>
              <w:rPr>
                <w:rFonts w:ascii="Times New Roman"/>
                <w:sz w:val="20"/>
              </w:rPr>
            </w:pPr>
            <w:r>
              <w:rPr>
                <w:rFonts w:ascii="Times New Roman"/>
                <w:spacing w:val="-2"/>
                <w:sz w:val="20"/>
              </w:rPr>
              <w:t>10.000,00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4"/>
                <w:sz w:val="20"/>
              </w:rPr>
              <w:t>0,00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4"/>
                <w:sz w:val="20"/>
              </w:rPr>
              <w:t>0,00</w:t>
            </w:r>
          </w:p>
        </w:tc>
      </w:tr>
      <w:tr>
        <w:trPr>
          <w:trHeight w:val="448"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1"/>
              <w:jc w:val="center"/>
              <w:rPr>
                <w:rFonts w:ascii="Times New Roman"/>
                <w:sz w:val="20"/>
              </w:rPr>
            </w:pPr>
            <w:r>
              <w:rPr>
                <w:rFonts w:ascii="Times New Roman"/>
                <w:spacing w:val="-5"/>
                <w:sz w:val="20"/>
              </w:rPr>
              <w:t>520</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07"/>
              <w:jc w:val="left"/>
              <w:rPr>
                <w:rFonts w:ascii="Times New Roman" w:hAnsi="Times New Roman"/>
                <w:sz w:val="20"/>
              </w:rPr>
            </w:pPr>
            <w:r>
              <w:rPr>
                <w:rFonts w:ascii="Times New Roman" w:hAnsi="Times New Roman"/>
                <w:spacing w:val="-2"/>
                <w:sz w:val="20"/>
              </w:rPr>
              <w:t>Pomoći</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6"/>
              <w:rPr>
                <w:rFonts w:ascii="Times New Roman"/>
                <w:sz w:val="20"/>
              </w:rPr>
            </w:pPr>
            <w:r>
              <w:rPr>
                <w:rFonts w:ascii="Times New Roman"/>
                <w:spacing w:val="-2"/>
                <w:sz w:val="20"/>
              </w:rPr>
              <w:t>517.455,00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9"/>
              <w:rPr>
                <w:rFonts w:ascii="Times New Roman"/>
                <w:sz w:val="20"/>
              </w:rPr>
            </w:pPr>
            <w:r>
              <w:rPr>
                <w:rFonts w:ascii="Times New Roman"/>
                <w:spacing w:val="-2"/>
                <w:sz w:val="20"/>
              </w:rPr>
              <w:t>529.287,10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533.473,20</w:t>
            </w:r>
          </w:p>
        </w:tc>
      </w:tr>
      <w:tr>
        <w:trPr>
          <w:trHeight w:val="448"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1"/>
              <w:jc w:val="center"/>
              <w:rPr>
                <w:rFonts w:ascii="Times New Roman"/>
                <w:sz w:val="20"/>
              </w:rPr>
            </w:pPr>
            <w:r>
              <w:rPr>
                <w:rFonts w:ascii="Times New Roman"/>
                <w:spacing w:val="-5"/>
                <w:sz w:val="20"/>
              </w:rPr>
              <w:t>523</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07"/>
              <w:jc w:val="left"/>
              <w:rPr>
                <w:rFonts w:ascii="Times New Roman" w:hAnsi="Times New Roman"/>
                <w:sz w:val="20"/>
              </w:rPr>
            </w:pPr>
            <w:r>
              <w:rPr>
                <w:rFonts w:ascii="Times New Roman" w:hAnsi="Times New Roman"/>
                <w:sz w:val="20"/>
              </w:rPr>
              <w:t>Pomoći</w:t>
            </w:r>
            <w:r>
              <w:rPr>
                <w:rFonts w:ascii="Times New Roman" w:hAnsi="Times New Roman"/>
                <w:spacing w:val="-3"/>
                <w:sz w:val="20"/>
              </w:rPr>
              <w:t> </w:t>
            </w:r>
            <w:r>
              <w:rPr>
                <w:rFonts w:ascii="Times New Roman" w:hAnsi="Times New Roman"/>
                <w:sz w:val="20"/>
              </w:rPr>
              <w:t>-</w:t>
            </w:r>
            <w:r>
              <w:rPr>
                <w:rFonts w:ascii="Times New Roman" w:hAnsi="Times New Roman"/>
                <w:spacing w:val="-2"/>
                <w:sz w:val="20"/>
              </w:rPr>
              <w:t> </w:t>
            </w:r>
            <w:r>
              <w:rPr>
                <w:rFonts w:ascii="Times New Roman" w:hAnsi="Times New Roman"/>
                <w:sz w:val="20"/>
              </w:rPr>
              <w:t>Projekt</w:t>
            </w:r>
            <w:r>
              <w:rPr>
                <w:rFonts w:ascii="Times New Roman" w:hAnsi="Times New Roman"/>
                <w:spacing w:val="-4"/>
                <w:sz w:val="20"/>
              </w:rPr>
              <w:t> </w:t>
            </w:r>
            <w:r>
              <w:rPr>
                <w:rFonts w:ascii="Times New Roman" w:hAnsi="Times New Roman"/>
                <w:spacing w:val="-2"/>
                <w:sz w:val="20"/>
              </w:rPr>
              <w:t>Šavrinke33304</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6"/>
              <w:rPr>
                <w:rFonts w:ascii="Times New Roman"/>
                <w:sz w:val="20"/>
              </w:rPr>
            </w:pPr>
            <w:r>
              <w:rPr>
                <w:rFonts w:ascii="Times New Roman"/>
                <w:spacing w:val="-2"/>
                <w:sz w:val="20"/>
              </w:rPr>
              <w:t>33.304,00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33.970,08</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34.636,16</w:t>
            </w:r>
          </w:p>
        </w:tc>
      </w:tr>
      <w:tr>
        <w:trPr>
          <w:trHeight w:val="450"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left="11"/>
              <w:jc w:val="center"/>
              <w:rPr>
                <w:rFonts w:ascii="Times New Roman"/>
                <w:sz w:val="20"/>
              </w:rPr>
            </w:pPr>
            <w:r>
              <w:rPr>
                <w:rFonts w:ascii="Times New Roman"/>
                <w:spacing w:val="-5"/>
                <w:sz w:val="20"/>
              </w:rPr>
              <w:t>591</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left="107"/>
              <w:jc w:val="left"/>
              <w:rPr>
                <w:rFonts w:ascii="Times New Roman" w:hAnsi="Times New Roman"/>
                <w:sz w:val="20"/>
              </w:rPr>
            </w:pPr>
            <w:r>
              <w:rPr>
                <w:rFonts w:ascii="Times New Roman" w:hAnsi="Times New Roman"/>
                <w:sz w:val="20"/>
              </w:rPr>
              <w:t>Pomoći</w:t>
            </w:r>
            <w:r>
              <w:rPr>
                <w:rFonts w:ascii="Times New Roman" w:hAnsi="Times New Roman"/>
                <w:spacing w:val="-6"/>
                <w:sz w:val="20"/>
              </w:rPr>
              <w:t> </w:t>
            </w:r>
            <w:r>
              <w:rPr>
                <w:rFonts w:ascii="Times New Roman" w:hAnsi="Times New Roman"/>
                <w:spacing w:val="-5"/>
                <w:sz w:val="20"/>
              </w:rPr>
              <w:t>RS</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right="96"/>
              <w:rPr>
                <w:rFonts w:ascii="Times New Roman"/>
                <w:sz w:val="20"/>
              </w:rPr>
            </w:pPr>
            <w:r>
              <w:rPr>
                <w:rFonts w:ascii="Times New Roman"/>
                <w:spacing w:val="-2"/>
                <w:sz w:val="20"/>
              </w:rPr>
              <w:t>20.000,00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right="98"/>
              <w:rPr>
                <w:rFonts w:ascii="Times New Roman"/>
                <w:sz w:val="20"/>
              </w:rPr>
            </w:pPr>
            <w:r>
              <w:rPr>
                <w:rFonts w:ascii="Times New Roman"/>
                <w:spacing w:val="-4"/>
                <w:sz w:val="20"/>
              </w:rPr>
              <w:t>0,00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21"/>
              <w:ind w:right="98"/>
              <w:rPr>
                <w:rFonts w:ascii="Times New Roman"/>
                <w:sz w:val="20"/>
              </w:rPr>
            </w:pPr>
            <w:r>
              <w:rPr>
                <w:rFonts w:ascii="Times New Roman"/>
                <w:spacing w:val="-4"/>
                <w:sz w:val="20"/>
              </w:rPr>
              <w:t>0,00</w:t>
            </w:r>
          </w:p>
        </w:tc>
      </w:tr>
      <w:tr>
        <w:trPr>
          <w:trHeight w:val="449"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left="11"/>
              <w:jc w:val="center"/>
              <w:rPr>
                <w:rFonts w:ascii="Times New Roman"/>
                <w:sz w:val="20"/>
              </w:rPr>
            </w:pPr>
            <w:r>
              <w:rPr>
                <w:rFonts w:ascii="Times New Roman"/>
                <w:spacing w:val="-5"/>
                <w:sz w:val="20"/>
              </w:rPr>
              <w:t>610</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left="107"/>
              <w:jc w:val="left"/>
              <w:rPr>
                <w:rFonts w:ascii="Times New Roman"/>
                <w:sz w:val="20"/>
              </w:rPr>
            </w:pPr>
            <w:r>
              <w:rPr>
                <w:rFonts w:ascii="Times New Roman"/>
                <w:sz w:val="20"/>
              </w:rPr>
              <w:t>Namjenske</w:t>
            </w:r>
            <w:r>
              <w:rPr>
                <w:rFonts w:ascii="Times New Roman"/>
                <w:spacing w:val="-7"/>
                <w:sz w:val="20"/>
              </w:rPr>
              <w:t> </w:t>
            </w:r>
            <w:r>
              <w:rPr>
                <w:rFonts w:ascii="Times New Roman"/>
                <w:spacing w:val="-2"/>
                <w:sz w:val="20"/>
              </w:rPr>
              <w:t>donacije</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right="96"/>
              <w:rPr>
                <w:rFonts w:ascii="Times New Roman"/>
                <w:sz w:val="20"/>
              </w:rPr>
            </w:pPr>
            <w:r>
              <w:rPr>
                <w:rFonts w:ascii="Times New Roman"/>
                <w:spacing w:val="-2"/>
                <w:sz w:val="20"/>
              </w:rPr>
              <w:t>73.350,00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right="98"/>
              <w:rPr>
                <w:rFonts w:ascii="Times New Roman"/>
                <w:sz w:val="20"/>
              </w:rPr>
            </w:pPr>
            <w:r>
              <w:rPr>
                <w:rFonts w:ascii="Times New Roman"/>
                <w:spacing w:val="-2"/>
                <w:sz w:val="20"/>
              </w:rPr>
              <w:t>22.950,00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9"/>
              <w:ind w:right="98"/>
              <w:rPr>
                <w:rFonts w:ascii="Times New Roman"/>
                <w:sz w:val="20"/>
              </w:rPr>
            </w:pPr>
            <w:r>
              <w:rPr>
                <w:rFonts w:ascii="Times New Roman"/>
                <w:spacing w:val="-2"/>
                <w:sz w:val="20"/>
              </w:rPr>
              <w:t>23.400,00</w:t>
            </w:r>
          </w:p>
        </w:tc>
      </w:tr>
      <w:tr>
        <w:trPr>
          <w:trHeight w:val="448"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1"/>
              <w:jc w:val="center"/>
              <w:rPr>
                <w:rFonts w:ascii="Times New Roman"/>
                <w:sz w:val="20"/>
              </w:rPr>
            </w:pPr>
            <w:r>
              <w:rPr>
                <w:rFonts w:ascii="Times New Roman"/>
                <w:spacing w:val="-5"/>
                <w:sz w:val="20"/>
              </w:rPr>
              <w:t>710</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07"/>
              <w:jc w:val="left"/>
              <w:rPr>
                <w:rFonts w:ascii="Times New Roman" w:hAnsi="Times New Roman"/>
                <w:sz w:val="20"/>
              </w:rPr>
            </w:pPr>
            <w:r>
              <w:rPr>
                <w:rFonts w:ascii="Times New Roman" w:hAnsi="Times New Roman"/>
                <w:sz w:val="20"/>
              </w:rPr>
              <w:t>Prihodi</w:t>
            </w:r>
            <w:r>
              <w:rPr>
                <w:rFonts w:ascii="Times New Roman" w:hAnsi="Times New Roman"/>
                <w:spacing w:val="-6"/>
                <w:sz w:val="20"/>
              </w:rPr>
              <w:t> </w:t>
            </w:r>
            <w:r>
              <w:rPr>
                <w:rFonts w:ascii="Times New Roman" w:hAnsi="Times New Roman"/>
                <w:sz w:val="20"/>
              </w:rPr>
              <w:t>od</w:t>
            </w:r>
            <w:r>
              <w:rPr>
                <w:rFonts w:ascii="Times New Roman" w:hAnsi="Times New Roman"/>
                <w:spacing w:val="-6"/>
                <w:sz w:val="20"/>
              </w:rPr>
              <w:t> </w:t>
            </w:r>
            <w:r>
              <w:rPr>
                <w:rFonts w:ascii="Times New Roman" w:hAnsi="Times New Roman"/>
                <w:sz w:val="20"/>
              </w:rPr>
              <w:t>prodaje</w:t>
            </w:r>
            <w:r>
              <w:rPr>
                <w:rFonts w:ascii="Times New Roman" w:hAnsi="Times New Roman"/>
                <w:spacing w:val="-4"/>
                <w:sz w:val="20"/>
              </w:rPr>
              <w:t> </w:t>
            </w:r>
            <w:r>
              <w:rPr>
                <w:rFonts w:ascii="Times New Roman" w:hAnsi="Times New Roman"/>
                <w:sz w:val="20"/>
              </w:rPr>
              <w:t>nefin.</w:t>
            </w:r>
            <w:r>
              <w:rPr>
                <w:rFonts w:ascii="Times New Roman" w:hAnsi="Times New Roman"/>
                <w:spacing w:val="-5"/>
                <w:sz w:val="20"/>
              </w:rPr>
              <w:t> </w:t>
            </w:r>
            <w:r>
              <w:rPr>
                <w:rFonts w:ascii="Times New Roman" w:hAnsi="Times New Roman"/>
                <w:sz w:val="20"/>
              </w:rPr>
              <w:t>imovine</w:t>
            </w:r>
            <w:r>
              <w:rPr>
                <w:rFonts w:ascii="Times New Roman" w:hAnsi="Times New Roman"/>
                <w:spacing w:val="-4"/>
                <w:sz w:val="20"/>
              </w:rPr>
              <w:t> </w:t>
            </w:r>
            <w:r>
              <w:rPr>
                <w:rFonts w:ascii="Times New Roman" w:hAnsi="Times New Roman"/>
                <w:sz w:val="20"/>
              </w:rPr>
              <w:t>u</w:t>
            </w:r>
            <w:r>
              <w:rPr>
                <w:rFonts w:ascii="Times New Roman" w:hAnsi="Times New Roman"/>
                <w:spacing w:val="-6"/>
                <w:sz w:val="20"/>
              </w:rPr>
              <w:t> </w:t>
            </w:r>
            <w:r>
              <w:rPr>
                <w:rFonts w:ascii="Times New Roman" w:hAnsi="Times New Roman"/>
                <w:sz w:val="20"/>
              </w:rPr>
              <w:t>vlasništvu</w:t>
            </w:r>
            <w:r>
              <w:rPr>
                <w:rFonts w:ascii="Times New Roman" w:hAnsi="Times New Roman"/>
                <w:spacing w:val="-4"/>
                <w:sz w:val="20"/>
              </w:rPr>
              <w:t> </w:t>
            </w:r>
            <w:r>
              <w:rPr>
                <w:rFonts w:ascii="Times New Roman" w:hAnsi="Times New Roman"/>
                <w:spacing w:val="-5"/>
                <w:sz w:val="20"/>
              </w:rPr>
              <w:t>JLS</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6"/>
              <w:rPr>
                <w:rFonts w:ascii="Times New Roman"/>
                <w:sz w:val="20"/>
              </w:rPr>
            </w:pPr>
            <w:r>
              <w:rPr>
                <w:rFonts w:ascii="Times New Roman"/>
                <w:spacing w:val="-2"/>
                <w:sz w:val="20"/>
              </w:rPr>
              <w:t>21.500,00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36.210,00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36.920,00</w:t>
            </w:r>
          </w:p>
        </w:tc>
      </w:tr>
      <w:tr>
        <w:trPr>
          <w:trHeight w:val="448" w:hRule="atLeast"/>
        </w:trPr>
        <w:tc>
          <w:tcPr>
            <w:tcW w:w="790"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1"/>
              <w:jc w:val="center"/>
              <w:rPr>
                <w:rFonts w:ascii="Times New Roman"/>
                <w:sz w:val="20"/>
              </w:rPr>
            </w:pPr>
            <w:r>
              <w:rPr>
                <w:rFonts w:ascii="Times New Roman"/>
                <w:spacing w:val="-5"/>
                <w:sz w:val="20"/>
              </w:rPr>
              <w:t>730</w:t>
            </w:r>
          </w:p>
        </w:tc>
        <w:tc>
          <w:tcPr>
            <w:tcW w:w="457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left="107"/>
              <w:jc w:val="left"/>
              <w:rPr>
                <w:rFonts w:ascii="Times New Roman"/>
                <w:sz w:val="20"/>
              </w:rPr>
            </w:pPr>
            <w:r>
              <w:rPr>
                <w:rFonts w:ascii="Times New Roman"/>
                <w:sz w:val="20"/>
              </w:rPr>
              <w:t>Naknada</w:t>
            </w:r>
            <w:r>
              <w:rPr>
                <w:rFonts w:ascii="Times New Roman"/>
                <w:spacing w:val="-5"/>
                <w:sz w:val="20"/>
              </w:rPr>
              <w:t> </w:t>
            </w:r>
            <w:r>
              <w:rPr>
                <w:rFonts w:ascii="Times New Roman"/>
                <w:sz w:val="20"/>
              </w:rPr>
              <w:t>od</w:t>
            </w:r>
            <w:r>
              <w:rPr>
                <w:rFonts w:ascii="Times New Roman"/>
                <w:spacing w:val="-3"/>
                <w:sz w:val="20"/>
              </w:rPr>
              <w:t> </w:t>
            </w:r>
            <w:r>
              <w:rPr>
                <w:rFonts w:ascii="Times New Roman"/>
                <w:spacing w:val="-2"/>
                <w:sz w:val="20"/>
              </w:rPr>
              <w:t>osiguranja</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6"/>
              <w:rPr>
                <w:rFonts w:ascii="Times New Roman"/>
                <w:sz w:val="20"/>
              </w:rPr>
            </w:pPr>
            <w:r>
              <w:rPr>
                <w:rFonts w:ascii="Times New Roman"/>
                <w:spacing w:val="-2"/>
                <w:sz w:val="20"/>
              </w:rPr>
              <w:t>1.200,00</w:t>
            </w:r>
          </w:p>
        </w:tc>
        <w:tc>
          <w:tcPr>
            <w:tcW w:w="1318"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1.224,00</w:t>
            </w:r>
          </w:p>
        </w:tc>
        <w:tc>
          <w:tcPr>
            <w:tcW w:w="1315" w:type="dxa"/>
            <w:tcBorders>
              <w:top w:val="single" w:sz="4" w:space="0" w:color="C0C0C0"/>
              <w:left w:val="single" w:sz="4" w:space="0" w:color="C0C0C0"/>
              <w:bottom w:val="single" w:sz="4" w:space="0" w:color="C0C0C0"/>
              <w:right w:val="single" w:sz="4" w:space="0" w:color="C0C0C0"/>
            </w:tcBorders>
          </w:tcPr>
          <w:p>
            <w:pPr>
              <w:pStyle w:val="TableParagraph"/>
              <w:spacing w:line="210" w:lineRule="exact" w:before="218"/>
              <w:ind w:right="98"/>
              <w:rPr>
                <w:rFonts w:ascii="Times New Roman"/>
                <w:sz w:val="20"/>
              </w:rPr>
            </w:pPr>
            <w:r>
              <w:rPr>
                <w:rFonts w:ascii="Times New Roman"/>
                <w:spacing w:val="-2"/>
                <w:sz w:val="20"/>
              </w:rPr>
              <w:t>1.248,00</w:t>
            </w:r>
          </w:p>
        </w:tc>
      </w:tr>
      <w:tr>
        <w:trPr>
          <w:trHeight w:val="450" w:hRule="atLeast"/>
        </w:trPr>
        <w:tc>
          <w:tcPr>
            <w:tcW w:w="5368" w:type="dxa"/>
            <w:gridSpan w:val="2"/>
            <w:tcBorders>
              <w:top w:val="single" w:sz="4" w:space="0" w:color="C0C0C0"/>
              <w:left w:val="single" w:sz="4" w:space="0" w:color="C0C0C0"/>
              <w:bottom w:val="single" w:sz="4" w:space="0" w:color="C0C0C0"/>
              <w:right w:val="single" w:sz="4" w:space="0" w:color="C0C0C0"/>
            </w:tcBorders>
            <w:shd w:val="clear" w:color="auto" w:fill="D9E0F1"/>
          </w:tcPr>
          <w:p>
            <w:pPr>
              <w:pStyle w:val="TableParagraph"/>
              <w:spacing w:line="210" w:lineRule="exact" w:before="221"/>
              <w:ind w:left="5"/>
              <w:jc w:val="center"/>
              <w:rPr>
                <w:rFonts w:ascii="Times New Roman"/>
                <w:b/>
                <w:sz w:val="20"/>
              </w:rPr>
            </w:pPr>
            <w:r>
              <w:rPr>
                <w:rFonts w:ascii="Times New Roman"/>
                <w:b/>
                <w:spacing w:val="-2"/>
                <w:sz w:val="20"/>
              </w:rPr>
              <w:t>UKUPNO</w:t>
            </w:r>
          </w:p>
        </w:tc>
        <w:tc>
          <w:tcPr>
            <w:tcW w:w="3948" w:type="dxa"/>
            <w:gridSpan w:val="3"/>
            <w:tcBorders>
              <w:top w:val="single" w:sz="4" w:space="0" w:color="C0C0C0"/>
              <w:left w:val="single" w:sz="4" w:space="0" w:color="C0C0C0"/>
              <w:bottom w:val="nil"/>
              <w:right w:val="nil"/>
            </w:tcBorders>
            <w:shd w:val="clear" w:color="auto" w:fill="D9E0F1"/>
          </w:tcPr>
          <w:p>
            <w:pPr>
              <w:pStyle w:val="TableParagraph"/>
              <w:tabs>
                <w:tab w:pos="1622" w:val="left" w:leader="none"/>
                <w:tab w:pos="2937" w:val="left" w:leader="none"/>
              </w:tabs>
              <w:spacing w:line="210" w:lineRule="exact" w:before="221"/>
              <w:ind w:left="155"/>
              <w:jc w:val="left"/>
              <w:rPr>
                <w:rFonts w:ascii="Times New Roman"/>
                <w:b/>
                <w:sz w:val="20"/>
              </w:rPr>
            </w:pPr>
            <w:r>
              <w:rPr>
                <w:rFonts w:ascii="Times New Roman"/>
                <w:b/>
                <w:spacing w:val="-2"/>
                <w:sz w:val="20"/>
              </w:rPr>
              <w:t>1.013.988,00</w:t>
            </w:r>
            <w:r>
              <w:rPr>
                <w:rFonts w:ascii="Times New Roman"/>
                <w:b/>
                <w:sz w:val="20"/>
              </w:rPr>
              <w:tab/>
            </w:r>
            <w:r>
              <w:rPr>
                <w:rFonts w:ascii="Times New Roman"/>
                <w:b/>
                <w:spacing w:val="-2"/>
                <w:sz w:val="20"/>
              </w:rPr>
              <w:t>958.656,06</w:t>
            </w:r>
            <w:r>
              <w:rPr>
                <w:rFonts w:ascii="Times New Roman"/>
                <w:b/>
                <w:sz w:val="20"/>
              </w:rPr>
              <w:tab/>
            </w:r>
            <w:r>
              <w:rPr>
                <w:rFonts w:ascii="Times New Roman"/>
                <w:b/>
                <w:spacing w:val="-2"/>
                <w:sz w:val="20"/>
              </w:rPr>
              <w:t>971.043,12</w:t>
            </w:r>
          </w:p>
        </w:tc>
      </w:tr>
    </w:tbl>
    <w:p>
      <w:pPr>
        <w:pStyle w:val="TableParagraph"/>
        <w:spacing w:after="0" w:line="210" w:lineRule="exact"/>
        <w:jc w:val="left"/>
        <w:rPr>
          <w:rFonts w:ascii="Times New Roman"/>
          <w:b/>
          <w:sz w:val="20"/>
        </w:rPr>
        <w:sectPr>
          <w:pgSz w:w="11910" w:h="16840"/>
          <w:pgMar w:header="0" w:footer="1051" w:top="1320" w:bottom="1240" w:left="1080" w:right="1080"/>
        </w:sectPr>
      </w:pPr>
    </w:p>
    <w:p>
      <w:pPr>
        <w:pStyle w:val="Heading3"/>
        <w:spacing w:before="71"/>
        <w:jc w:val="left"/>
      </w:pPr>
      <w:r>
        <w:rPr/>
        <w:t>Grafikon</w:t>
      </w:r>
      <w:r>
        <w:rPr>
          <w:spacing w:val="-3"/>
        </w:rPr>
        <w:t> </w:t>
      </w:r>
      <w:r>
        <w:rPr/>
        <w:t>4:</w:t>
      </w:r>
      <w:r>
        <w:rPr>
          <w:spacing w:val="-2"/>
        </w:rPr>
        <w:t> </w:t>
      </w:r>
      <w:r>
        <w:rPr/>
        <w:t>Struktura</w:t>
      </w:r>
      <w:r>
        <w:rPr>
          <w:spacing w:val="-1"/>
        </w:rPr>
        <w:t> </w:t>
      </w:r>
      <w:r>
        <w:rPr/>
        <w:t>prihoda</w:t>
      </w:r>
      <w:r>
        <w:rPr>
          <w:spacing w:val="-2"/>
        </w:rPr>
        <w:t> </w:t>
      </w:r>
      <w:r>
        <w:rPr/>
        <w:t>u</w:t>
      </w:r>
      <w:r>
        <w:rPr>
          <w:spacing w:val="-1"/>
        </w:rPr>
        <w:t> </w:t>
      </w:r>
      <w:r>
        <w:rPr/>
        <w:t>Planu</w:t>
      </w:r>
      <w:r>
        <w:rPr>
          <w:spacing w:val="-2"/>
        </w:rPr>
        <w:t> </w:t>
      </w:r>
      <w:r>
        <w:rPr/>
        <w:t>za</w:t>
      </w:r>
      <w:r>
        <w:rPr>
          <w:spacing w:val="-1"/>
        </w:rPr>
        <w:t> </w:t>
      </w:r>
      <w:r>
        <w:rPr/>
        <w:t>2026.</w:t>
      </w:r>
      <w:r>
        <w:rPr>
          <w:spacing w:val="-5"/>
        </w:rPr>
        <w:t> </w:t>
      </w:r>
      <w:r>
        <w:rPr/>
        <w:t>godinu</w:t>
      </w:r>
      <w:r>
        <w:rPr>
          <w:spacing w:val="-1"/>
        </w:rPr>
        <w:t> </w:t>
      </w:r>
      <w:r>
        <w:rPr/>
        <w:t>prema</w:t>
      </w:r>
      <w:r>
        <w:rPr>
          <w:spacing w:val="-2"/>
        </w:rPr>
        <w:t> </w:t>
      </w:r>
      <w:r>
        <w:rPr/>
        <w:t>izvorima</w:t>
      </w:r>
      <w:r>
        <w:rPr>
          <w:spacing w:val="-1"/>
        </w:rPr>
        <w:t> </w:t>
      </w:r>
      <w:r>
        <w:rPr>
          <w:spacing w:val="-2"/>
        </w:rPr>
        <w:t>financiranja</w:t>
      </w:r>
    </w:p>
    <w:p>
      <w:pPr>
        <w:pStyle w:val="BodyText"/>
        <w:spacing w:before="13"/>
        <w:rPr>
          <w:b/>
          <w:i/>
          <w:sz w:val="36"/>
        </w:rPr>
      </w:pPr>
    </w:p>
    <w:p>
      <w:pPr>
        <w:spacing w:before="0"/>
        <w:ind w:left="6486" w:right="0" w:hanging="4299"/>
        <w:jc w:val="left"/>
        <w:rPr>
          <w:rFonts w:ascii="Calibri"/>
          <w:b/>
          <w:sz w:val="36"/>
        </w:rPr>
      </w:pPr>
      <w:r>
        <w:rPr>
          <w:rFonts w:ascii="Calibri"/>
          <w:b/>
          <w:color w:val="585858"/>
          <w:sz w:val="36"/>
        </w:rPr>
        <w:t>Struktura</w:t>
      </w:r>
      <w:r>
        <w:rPr>
          <w:rFonts w:ascii="Calibri"/>
          <w:b/>
          <w:color w:val="585858"/>
          <w:spacing w:val="-8"/>
          <w:sz w:val="36"/>
        </w:rPr>
        <w:t> </w:t>
      </w:r>
      <w:r>
        <w:rPr>
          <w:rFonts w:ascii="Calibri"/>
          <w:b/>
          <w:color w:val="585858"/>
          <w:sz w:val="36"/>
        </w:rPr>
        <w:t>prihoda</w:t>
      </w:r>
      <w:r>
        <w:rPr>
          <w:rFonts w:ascii="Calibri"/>
          <w:b/>
          <w:color w:val="585858"/>
          <w:spacing w:val="-8"/>
          <w:sz w:val="36"/>
        </w:rPr>
        <w:t> </w:t>
      </w:r>
      <w:r>
        <w:rPr>
          <w:rFonts w:ascii="Calibri"/>
          <w:b/>
          <w:color w:val="585858"/>
          <w:sz w:val="36"/>
        </w:rPr>
        <w:t>i</w:t>
      </w:r>
      <w:r>
        <w:rPr>
          <w:rFonts w:ascii="Calibri"/>
          <w:b/>
          <w:color w:val="585858"/>
          <w:spacing w:val="-6"/>
          <w:sz w:val="36"/>
        </w:rPr>
        <w:t> </w:t>
      </w:r>
      <w:r>
        <w:rPr>
          <w:rFonts w:ascii="Calibri"/>
          <w:b/>
          <w:color w:val="585858"/>
          <w:sz w:val="36"/>
        </w:rPr>
        <w:t>primitaka</w:t>
      </w:r>
      <w:r>
        <w:rPr>
          <w:rFonts w:ascii="Calibri"/>
          <w:b/>
          <w:color w:val="585858"/>
          <w:spacing w:val="-8"/>
          <w:sz w:val="36"/>
        </w:rPr>
        <w:t> </w:t>
      </w:r>
      <w:r>
        <w:rPr>
          <w:rFonts w:ascii="Calibri"/>
          <w:b/>
          <w:color w:val="585858"/>
          <w:sz w:val="36"/>
        </w:rPr>
        <w:t>u</w:t>
      </w:r>
      <w:r>
        <w:rPr>
          <w:rFonts w:ascii="Calibri"/>
          <w:b/>
          <w:color w:val="585858"/>
          <w:spacing w:val="-7"/>
          <w:sz w:val="36"/>
        </w:rPr>
        <w:t> </w:t>
      </w:r>
      <w:r>
        <w:rPr>
          <w:rFonts w:ascii="Calibri"/>
          <w:b/>
          <w:color w:val="585858"/>
          <w:sz w:val="36"/>
        </w:rPr>
        <w:t>Planu</w:t>
      </w:r>
      <w:r>
        <w:rPr>
          <w:rFonts w:ascii="Calibri"/>
          <w:b/>
          <w:color w:val="585858"/>
          <w:spacing w:val="-7"/>
          <w:sz w:val="36"/>
        </w:rPr>
        <w:t> </w:t>
      </w:r>
      <w:r>
        <w:rPr>
          <w:rFonts w:ascii="Calibri"/>
          <w:b/>
          <w:color w:val="585858"/>
          <w:sz w:val="36"/>
        </w:rPr>
        <w:t>za</w:t>
      </w:r>
      <w:r>
        <w:rPr>
          <w:rFonts w:ascii="Calibri"/>
          <w:b/>
          <w:color w:val="585858"/>
          <w:spacing w:val="-8"/>
          <w:sz w:val="36"/>
        </w:rPr>
        <w:t> </w:t>
      </w:r>
      <w:r>
        <w:rPr>
          <w:rFonts w:ascii="Calibri"/>
          <w:b/>
          <w:color w:val="585858"/>
          <w:sz w:val="36"/>
        </w:rPr>
        <w:t>2026.</w:t>
      </w:r>
      <w:r>
        <w:rPr>
          <w:rFonts w:ascii="Calibri"/>
          <w:b/>
          <w:color w:val="585858"/>
          <w:spacing w:val="-5"/>
          <w:sz w:val="36"/>
        </w:rPr>
        <w:t> </w:t>
      </w:r>
      <w:r>
        <w:rPr>
          <w:rFonts w:ascii="Calibri"/>
          <w:b/>
          <w:color w:val="585858"/>
          <w:sz w:val="36"/>
        </w:rPr>
        <w:t>godinu</w:t>
      </w:r>
      <w:r>
        <w:rPr>
          <w:rFonts w:ascii="Calibri"/>
          <w:b/>
          <w:color w:val="585858"/>
          <w:spacing w:val="-12"/>
          <w:sz w:val="36"/>
        </w:rPr>
        <w:t> </w:t>
      </w:r>
      <w:r>
        <w:rPr>
          <w:rFonts w:ascii="Calibri"/>
          <w:b/>
          <w:color w:val="585858"/>
          <w:sz w:val="36"/>
        </w:rPr>
        <w:t>prema</w:t>
      </w:r>
      <w:r>
        <w:rPr>
          <w:rFonts w:ascii="Calibri"/>
          <w:b/>
          <w:color w:val="585858"/>
          <w:spacing w:val="-6"/>
          <w:sz w:val="36"/>
        </w:rPr>
        <w:t> </w:t>
      </w:r>
      <w:r>
        <w:rPr>
          <w:rFonts w:ascii="Calibri"/>
          <w:b/>
          <w:color w:val="585858"/>
          <w:sz w:val="36"/>
        </w:rPr>
        <w:t>izvorima </w:t>
      </w:r>
      <w:r>
        <w:rPr>
          <w:rFonts w:ascii="Calibri"/>
          <w:b/>
          <w:color w:val="585858"/>
          <w:spacing w:val="-2"/>
          <w:sz w:val="36"/>
        </w:rPr>
        <w:t>financiranja</w:t>
      </w:r>
    </w:p>
    <w:p>
      <w:pPr>
        <w:spacing w:before="87"/>
        <w:ind w:left="0" w:right="7620" w:firstLine="0"/>
        <w:jc w:val="center"/>
        <w:rPr>
          <w:rFonts w:ascii="Calibri"/>
          <w:sz w:val="18"/>
        </w:rPr>
      </w:pPr>
      <w:r>
        <w:rPr>
          <w:rFonts w:ascii="Calibri"/>
          <w:sz w:val="18"/>
        </w:rPr>
        <mc:AlternateContent>
          <mc:Choice Requires="wps">
            <w:drawing>
              <wp:anchor distT="0" distB="0" distL="0" distR="0" allowOverlap="1" layoutInCell="1" locked="0" behindDoc="0" simplePos="0" relativeHeight="15742976">
                <wp:simplePos x="0" y="0"/>
                <wp:positionH relativeFrom="page">
                  <wp:posOffset>6211823</wp:posOffset>
                </wp:positionH>
                <wp:positionV relativeFrom="paragraph">
                  <wp:posOffset>131668</wp:posOffset>
                </wp:positionV>
                <wp:extent cx="1849755" cy="320675"/>
                <wp:effectExtent l="0" t="0" r="0" b="0"/>
                <wp:wrapNone/>
                <wp:docPr id="129" name="Textbox 129"/>
                <wp:cNvGraphicFramePr>
                  <a:graphicFrameLocks/>
                </wp:cNvGraphicFramePr>
                <a:graphic>
                  <a:graphicData uri="http://schemas.microsoft.com/office/word/2010/wordprocessingShape">
                    <wps:wsp>
                      <wps:cNvPr id="129" name="Textbox 129"/>
                      <wps:cNvSpPr txBox="1"/>
                      <wps:spPr>
                        <a:xfrm>
                          <a:off x="0" y="0"/>
                          <a:ext cx="1849755" cy="320675"/>
                        </a:xfrm>
                        <a:prstGeom prst="rect">
                          <a:avLst/>
                        </a:prstGeom>
                        <a:ln w="9525">
                          <a:solidFill>
                            <a:srgbClr val="BEBEBE"/>
                          </a:solidFill>
                          <a:prstDash val="solid"/>
                        </a:ln>
                      </wps:spPr>
                      <wps:txbx>
                        <w:txbxContent>
                          <w:p>
                            <w:pPr>
                              <w:spacing w:before="24"/>
                              <w:ind w:left="4" w:right="0" w:firstLine="0"/>
                              <w:jc w:val="center"/>
                              <w:rPr>
                                <w:rFonts w:ascii="Calibri"/>
                                <w:sz w:val="18"/>
                              </w:rPr>
                            </w:pPr>
                            <w:r>
                              <w:rPr>
                                <w:rFonts w:ascii="Calibri"/>
                                <w:color w:val="585858"/>
                                <w:sz w:val="18"/>
                              </w:rPr>
                              <w:t>730</w:t>
                            </w:r>
                            <w:r>
                              <w:rPr>
                                <w:rFonts w:ascii="Calibri"/>
                                <w:color w:val="585858"/>
                                <w:spacing w:val="-4"/>
                                <w:sz w:val="18"/>
                              </w:rPr>
                              <w:t> </w:t>
                            </w:r>
                            <w:r>
                              <w:rPr>
                                <w:rFonts w:ascii="Calibri"/>
                                <w:color w:val="585858"/>
                                <w:sz w:val="18"/>
                              </w:rPr>
                              <w:t>Naknada</w:t>
                            </w:r>
                            <w:r>
                              <w:rPr>
                                <w:rFonts w:ascii="Calibri"/>
                                <w:color w:val="585858"/>
                                <w:spacing w:val="-1"/>
                                <w:sz w:val="18"/>
                              </w:rPr>
                              <w:t> </w:t>
                            </w:r>
                            <w:r>
                              <w:rPr>
                                <w:rFonts w:ascii="Calibri"/>
                                <w:color w:val="585858"/>
                                <w:sz w:val="18"/>
                              </w:rPr>
                              <w:t>od</w:t>
                            </w:r>
                            <w:r>
                              <w:rPr>
                                <w:rFonts w:ascii="Calibri"/>
                                <w:color w:val="585858"/>
                                <w:spacing w:val="-4"/>
                                <w:sz w:val="18"/>
                              </w:rPr>
                              <w:t> </w:t>
                            </w:r>
                            <w:r>
                              <w:rPr>
                                <w:rFonts w:ascii="Calibri"/>
                                <w:color w:val="585858"/>
                                <w:sz w:val="18"/>
                              </w:rPr>
                              <w:t>osiguranja;</w:t>
                            </w:r>
                            <w:r>
                              <w:rPr>
                                <w:rFonts w:ascii="Calibri"/>
                                <w:color w:val="585858"/>
                                <w:spacing w:val="-1"/>
                                <w:sz w:val="18"/>
                              </w:rPr>
                              <w:t> </w:t>
                            </w:r>
                            <w:r>
                              <w:rPr>
                                <w:rFonts w:ascii="Calibri"/>
                                <w:color w:val="585858"/>
                                <w:spacing w:val="-2"/>
                                <w:sz w:val="18"/>
                              </w:rPr>
                              <w:t>1.200,00;</w:t>
                            </w:r>
                          </w:p>
                          <w:p>
                            <w:pPr>
                              <w:spacing w:before="1"/>
                              <w:ind w:left="4" w:right="2" w:firstLine="0"/>
                              <w:jc w:val="center"/>
                              <w:rPr>
                                <w:rFonts w:ascii="Calibri"/>
                                <w:sz w:val="18"/>
                              </w:rPr>
                            </w:pPr>
                            <w:r>
                              <w:rPr>
                                <w:rFonts w:ascii="Calibri"/>
                                <w:color w:val="585858"/>
                                <w:spacing w:val="-5"/>
                                <w:sz w:val="18"/>
                              </w:rPr>
                              <w:t>0%</w:t>
                            </w:r>
                          </w:p>
                        </w:txbxContent>
                      </wps:txbx>
                      <wps:bodyPr wrap="square" lIns="0" tIns="0" rIns="0" bIns="0" rtlCol="0">
                        <a:noAutofit/>
                      </wps:bodyPr>
                    </wps:wsp>
                  </a:graphicData>
                </a:graphic>
              </wp:anchor>
            </w:drawing>
          </mc:Choice>
          <mc:Fallback>
            <w:pict>
              <v:shape style="position:absolute;margin-left:489.119995pt;margin-top:10.367618pt;width:145.65pt;height:25.25pt;mso-position-horizontal-relative:page;mso-position-vertical-relative:paragraph;z-index:15742976" type="#_x0000_t202" id="docshape113" filled="false" stroked="true" strokeweight=".75pt" strokecolor="#bebebe">
                <v:textbox inset="0,0,0,0">
                  <w:txbxContent>
                    <w:p>
                      <w:pPr>
                        <w:spacing w:before="24"/>
                        <w:ind w:left="4" w:right="0" w:firstLine="0"/>
                        <w:jc w:val="center"/>
                        <w:rPr>
                          <w:rFonts w:ascii="Calibri"/>
                          <w:sz w:val="18"/>
                        </w:rPr>
                      </w:pPr>
                      <w:r>
                        <w:rPr>
                          <w:rFonts w:ascii="Calibri"/>
                          <w:color w:val="585858"/>
                          <w:sz w:val="18"/>
                        </w:rPr>
                        <w:t>730</w:t>
                      </w:r>
                      <w:r>
                        <w:rPr>
                          <w:rFonts w:ascii="Calibri"/>
                          <w:color w:val="585858"/>
                          <w:spacing w:val="-4"/>
                          <w:sz w:val="18"/>
                        </w:rPr>
                        <w:t> </w:t>
                      </w:r>
                      <w:r>
                        <w:rPr>
                          <w:rFonts w:ascii="Calibri"/>
                          <w:color w:val="585858"/>
                          <w:sz w:val="18"/>
                        </w:rPr>
                        <w:t>Naknada</w:t>
                      </w:r>
                      <w:r>
                        <w:rPr>
                          <w:rFonts w:ascii="Calibri"/>
                          <w:color w:val="585858"/>
                          <w:spacing w:val="-1"/>
                          <w:sz w:val="18"/>
                        </w:rPr>
                        <w:t> </w:t>
                      </w:r>
                      <w:r>
                        <w:rPr>
                          <w:rFonts w:ascii="Calibri"/>
                          <w:color w:val="585858"/>
                          <w:sz w:val="18"/>
                        </w:rPr>
                        <w:t>od</w:t>
                      </w:r>
                      <w:r>
                        <w:rPr>
                          <w:rFonts w:ascii="Calibri"/>
                          <w:color w:val="585858"/>
                          <w:spacing w:val="-4"/>
                          <w:sz w:val="18"/>
                        </w:rPr>
                        <w:t> </w:t>
                      </w:r>
                      <w:r>
                        <w:rPr>
                          <w:rFonts w:ascii="Calibri"/>
                          <w:color w:val="585858"/>
                          <w:sz w:val="18"/>
                        </w:rPr>
                        <w:t>osiguranja;</w:t>
                      </w:r>
                      <w:r>
                        <w:rPr>
                          <w:rFonts w:ascii="Calibri"/>
                          <w:color w:val="585858"/>
                          <w:spacing w:val="-1"/>
                          <w:sz w:val="18"/>
                        </w:rPr>
                        <w:t> </w:t>
                      </w:r>
                      <w:r>
                        <w:rPr>
                          <w:rFonts w:ascii="Calibri"/>
                          <w:color w:val="585858"/>
                          <w:spacing w:val="-2"/>
                          <w:sz w:val="18"/>
                        </w:rPr>
                        <w:t>1.200,00;</w:t>
                      </w:r>
                    </w:p>
                    <w:p>
                      <w:pPr>
                        <w:spacing w:before="1"/>
                        <w:ind w:left="4" w:right="2" w:firstLine="0"/>
                        <w:jc w:val="center"/>
                        <w:rPr>
                          <w:rFonts w:ascii="Calibri"/>
                          <w:sz w:val="18"/>
                        </w:rPr>
                      </w:pPr>
                      <w:r>
                        <w:rPr>
                          <w:rFonts w:ascii="Calibri"/>
                          <w:color w:val="585858"/>
                          <w:spacing w:val="-5"/>
                          <w:sz w:val="18"/>
                        </w:rPr>
                        <w:t>0%</w:t>
                      </w:r>
                    </w:p>
                  </w:txbxContent>
                </v:textbox>
                <v:stroke dashstyle="solid"/>
                <w10:wrap type="none"/>
              </v:shape>
            </w:pict>
          </mc:Fallback>
        </mc:AlternateContent>
      </w:r>
      <w:r>
        <w:rPr>
          <w:rFonts w:ascii="Calibri"/>
          <w:color w:val="585858"/>
          <w:sz w:val="18"/>
        </w:rPr>
        <w:t>710</w:t>
      </w:r>
      <w:r>
        <w:rPr>
          <w:rFonts w:ascii="Calibri"/>
          <w:color w:val="585858"/>
          <w:spacing w:val="-3"/>
          <w:sz w:val="18"/>
        </w:rPr>
        <w:t> </w:t>
      </w:r>
      <w:r>
        <w:rPr>
          <w:rFonts w:ascii="Calibri"/>
          <w:color w:val="585858"/>
          <w:sz w:val="18"/>
        </w:rPr>
        <w:t>Prihodi</w:t>
      </w:r>
      <w:r>
        <w:rPr>
          <w:rFonts w:ascii="Calibri"/>
          <w:color w:val="585858"/>
          <w:spacing w:val="-2"/>
          <w:sz w:val="18"/>
        </w:rPr>
        <w:t> </w:t>
      </w:r>
      <w:r>
        <w:rPr>
          <w:rFonts w:ascii="Calibri"/>
          <w:color w:val="585858"/>
          <w:sz w:val="18"/>
        </w:rPr>
        <w:t>od</w:t>
      </w:r>
      <w:r>
        <w:rPr>
          <w:rFonts w:ascii="Calibri"/>
          <w:color w:val="585858"/>
          <w:spacing w:val="-3"/>
          <w:sz w:val="18"/>
        </w:rPr>
        <w:t> </w:t>
      </w:r>
      <w:r>
        <w:rPr>
          <w:rFonts w:ascii="Calibri"/>
          <w:color w:val="585858"/>
          <w:sz w:val="18"/>
        </w:rPr>
        <w:t>prodaje</w:t>
      </w:r>
      <w:r>
        <w:rPr>
          <w:rFonts w:ascii="Calibri"/>
          <w:color w:val="585858"/>
          <w:spacing w:val="-3"/>
          <w:sz w:val="18"/>
        </w:rPr>
        <w:t> </w:t>
      </w:r>
      <w:r>
        <w:rPr>
          <w:rFonts w:ascii="Calibri"/>
          <w:color w:val="585858"/>
          <w:sz w:val="18"/>
        </w:rPr>
        <w:t>nefin. </w:t>
      </w:r>
      <w:r>
        <w:rPr>
          <w:rFonts w:ascii="Calibri"/>
          <w:color w:val="585858"/>
          <w:spacing w:val="-2"/>
          <w:sz w:val="18"/>
        </w:rPr>
        <w:t>imovine</w:t>
      </w:r>
    </w:p>
    <w:p>
      <w:pPr>
        <w:spacing w:before="1"/>
        <w:ind w:left="1" w:right="7620" w:firstLine="0"/>
        <w:jc w:val="center"/>
        <w:rPr>
          <w:rFonts w:ascii="Calibri" w:hAnsi="Calibri"/>
          <w:sz w:val="18"/>
        </w:rPr>
      </w:pPr>
      <w:r>
        <w:rPr>
          <w:rFonts w:ascii="Calibri" w:hAnsi="Calibri"/>
          <w:color w:val="585858"/>
          <w:sz w:val="18"/>
        </w:rPr>
        <w:t>u</w:t>
      </w:r>
      <w:r>
        <w:rPr>
          <w:rFonts w:ascii="Calibri" w:hAnsi="Calibri"/>
          <w:color w:val="585858"/>
          <w:spacing w:val="-4"/>
          <w:sz w:val="18"/>
        </w:rPr>
        <w:t> </w:t>
      </w:r>
      <w:r>
        <w:rPr>
          <w:rFonts w:ascii="Calibri" w:hAnsi="Calibri"/>
          <w:color w:val="585858"/>
          <w:sz w:val="18"/>
        </w:rPr>
        <w:t>vlasništvu JLS;</w:t>
      </w:r>
      <w:r>
        <w:rPr>
          <w:rFonts w:ascii="Calibri" w:hAnsi="Calibri"/>
          <w:color w:val="585858"/>
          <w:spacing w:val="-3"/>
          <w:sz w:val="18"/>
        </w:rPr>
        <w:t> </w:t>
      </w:r>
      <w:r>
        <w:rPr>
          <w:rFonts w:ascii="Calibri" w:hAnsi="Calibri"/>
          <w:color w:val="585858"/>
          <w:sz w:val="18"/>
        </w:rPr>
        <w:t>21.500,00;</w:t>
      </w:r>
      <w:r>
        <w:rPr>
          <w:rFonts w:ascii="Calibri" w:hAnsi="Calibri"/>
          <w:color w:val="585858"/>
          <w:spacing w:val="-3"/>
          <w:sz w:val="18"/>
        </w:rPr>
        <w:t> </w:t>
      </w:r>
      <w:r>
        <w:rPr>
          <w:rFonts w:ascii="Calibri" w:hAnsi="Calibri"/>
          <w:color w:val="585858"/>
          <w:spacing w:val="-5"/>
          <w:sz w:val="18"/>
        </w:rPr>
        <w:t>2%</w:t>
      </w:r>
    </w:p>
    <w:p>
      <w:pPr>
        <w:pStyle w:val="BodyText"/>
        <w:spacing w:before="5"/>
        <w:rPr>
          <w:rFonts w:ascii="Calibri"/>
          <w:sz w:val="18"/>
        </w:rPr>
      </w:pPr>
    </w:p>
    <w:p>
      <w:pPr>
        <w:pStyle w:val="BodyText"/>
        <w:spacing w:after="0"/>
        <w:rPr>
          <w:rFonts w:ascii="Calibri"/>
          <w:sz w:val="18"/>
        </w:rPr>
        <w:sectPr>
          <w:footerReference w:type="default" r:id="rId50"/>
          <w:pgSz w:w="16840" w:h="11910" w:orient="landscape"/>
          <w:pgMar w:header="0" w:footer="1051" w:top="1340" w:bottom="1240" w:left="1080" w:right="2160"/>
        </w:sectPr>
      </w:pPr>
    </w:p>
    <w:p>
      <w:pPr>
        <w:spacing w:before="64"/>
        <w:ind w:left="1551" w:right="2" w:firstLine="0"/>
        <w:jc w:val="center"/>
        <w:rPr>
          <w:rFonts w:ascii="Calibri"/>
          <w:sz w:val="18"/>
        </w:rPr>
      </w:pPr>
      <w:r>
        <w:rPr>
          <w:rFonts w:ascii="Calibri"/>
          <w:color w:val="585858"/>
          <w:sz w:val="18"/>
        </w:rPr>
        <w:t>610</w:t>
      </w:r>
      <w:r>
        <w:rPr>
          <w:rFonts w:ascii="Calibri"/>
          <w:color w:val="585858"/>
          <w:spacing w:val="-3"/>
          <w:sz w:val="18"/>
        </w:rPr>
        <w:t> </w:t>
      </w:r>
      <w:r>
        <w:rPr>
          <w:rFonts w:ascii="Calibri"/>
          <w:color w:val="585858"/>
          <w:sz w:val="18"/>
        </w:rPr>
        <w:t>Namjenske</w:t>
      </w:r>
      <w:r>
        <w:rPr>
          <w:rFonts w:ascii="Calibri"/>
          <w:color w:val="585858"/>
          <w:spacing w:val="-1"/>
          <w:sz w:val="18"/>
        </w:rPr>
        <w:t> </w:t>
      </w:r>
      <w:r>
        <w:rPr>
          <w:rFonts w:ascii="Calibri"/>
          <w:color w:val="585858"/>
          <w:sz w:val="18"/>
        </w:rPr>
        <w:t>donacije;</w:t>
      </w:r>
      <w:r>
        <w:rPr>
          <w:rFonts w:ascii="Calibri"/>
          <w:color w:val="585858"/>
          <w:spacing w:val="-3"/>
          <w:sz w:val="18"/>
        </w:rPr>
        <w:t> </w:t>
      </w:r>
      <w:r>
        <w:rPr>
          <w:rFonts w:ascii="Calibri"/>
          <w:color w:val="585858"/>
          <w:spacing w:val="-2"/>
          <w:sz w:val="18"/>
        </w:rPr>
        <w:t>73.350,00;</w:t>
      </w:r>
    </w:p>
    <w:p>
      <w:pPr>
        <w:spacing w:before="1"/>
        <w:ind w:left="1551" w:right="0" w:firstLine="0"/>
        <w:jc w:val="center"/>
        <w:rPr>
          <w:rFonts w:ascii="Calibri"/>
          <w:sz w:val="18"/>
        </w:rPr>
      </w:pPr>
      <w:r>
        <w:rPr>
          <w:rFonts w:ascii="Calibri"/>
          <w:color w:val="585858"/>
          <w:spacing w:val="-5"/>
          <w:sz w:val="18"/>
        </w:rPr>
        <w:t>7%</w:t>
      </w:r>
    </w:p>
    <w:p>
      <w:pPr>
        <w:pStyle w:val="BodyText"/>
        <w:spacing w:before="55"/>
        <w:rPr>
          <w:rFonts w:ascii="Calibri"/>
          <w:sz w:val="18"/>
        </w:rPr>
      </w:pPr>
    </w:p>
    <w:p>
      <w:pPr>
        <w:spacing w:before="0"/>
        <w:ind w:left="1584" w:right="0" w:firstLine="0"/>
        <w:jc w:val="left"/>
        <w:rPr>
          <w:rFonts w:ascii="Calibri" w:hAnsi="Calibri"/>
          <w:sz w:val="18"/>
        </w:rPr>
      </w:pPr>
      <w:r>
        <w:rPr>
          <w:rFonts w:ascii="Calibri" w:hAnsi="Calibri"/>
          <w:color w:val="585858"/>
          <w:sz w:val="18"/>
        </w:rPr>
        <w:t>591</w:t>
      </w:r>
      <w:r>
        <w:rPr>
          <w:rFonts w:ascii="Calibri" w:hAnsi="Calibri"/>
          <w:color w:val="585858"/>
          <w:spacing w:val="-1"/>
          <w:sz w:val="18"/>
        </w:rPr>
        <w:t> </w:t>
      </w:r>
      <w:r>
        <w:rPr>
          <w:rFonts w:ascii="Calibri" w:hAnsi="Calibri"/>
          <w:color w:val="585858"/>
          <w:sz w:val="18"/>
        </w:rPr>
        <w:t>Pomoći</w:t>
      </w:r>
      <w:r>
        <w:rPr>
          <w:rFonts w:ascii="Calibri" w:hAnsi="Calibri"/>
          <w:color w:val="585858"/>
          <w:spacing w:val="-3"/>
          <w:sz w:val="18"/>
        </w:rPr>
        <w:t> </w:t>
      </w:r>
      <w:r>
        <w:rPr>
          <w:rFonts w:ascii="Calibri" w:hAnsi="Calibri"/>
          <w:color w:val="585858"/>
          <w:sz w:val="18"/>
        </w:rPr>
        <w:t>RS;</w:t>
      </w:r>
      <w:r>
        <w:rPr>
          <w:rFonts w:ascii="Calibri" w:hAnsi="Calibri"/>
          <w:color w:val="585858"/>
          <w:spacing w:val="-2"/>
          <w:sz w:val="18"/>
        </w:rPr>
        <w:t> </w:t>
      </w:r>
      <w:r>
        <w:rPr>
          <w:rFonts w:ascii="Calibri" w:hAnsi="Calibri"/>
          <w:color w:val="585858"/>
          <w:sz w:val="18"/>
        </w:rPr>
        <w:t>20.000,00;</w:t>
      </w:r>
      <w:r>
        <w:rPr>
          <w:rFonts w:ascii="Calibri" w:hAnsi="Calibri"/>
          <w:color w:val="585858"/>
          <w:spacing w:val="-3"/>
          <w:sz w:val="18"/>
        </w:rPr>
        <w:t> </w:t>
      </w:r>
      <w:r>
        <w:rPr>
          <w:rFonts w:ascii="Calibri" w:hAnsi="Calibri"/>
          <w:color w:val="585858"/>
          <w:spacing w:val="-5"/>
          <w:sz w:val="18"/>
        </w:rPr>
        <w:t>2%</w:t>
      </w:r>
    </w:p>
    <w:p>
      <w:pPr>
        <w:spacing w:line="240" w:lineRule="auto" w:before="123"/>
        <w:rPr>
          <w:rFonts w:ascii="Calibri"/>
          <w:sz w:val="18"/>
        </w:rPr>
      </w:pPr>
      <w:r>
        <w:rPr/>
        <w:br w:type="column"/>
      </w:r>
      <w:r>
        <w:rPr>
          <w:rFonts w:ascii="Calibri"/>
          <w:sz w:val="18"/>
        </w:rPr>
      </w:r>
    </w:p>
    <w:p>
      <w:pPr>
        <w:spacing w:before="0"/>
        <w:ind w:left="1913" w:right="1419" w:hanging="329"/>
        <w:jc w:val="left"/>
        <w:rPr>
          <w:rFonts w:ascii="Calibri" w:hAnsi="Calibri"/>
          <w:sz w:val="18"/>
        </w:rPr>
      </w:pPr>
      <w:r>
        <w:rPr>
          <w:rFonts w:ascii="Calibri" w:hAnsi="Calibri"/>
          <w:color w:val="585858"/>
          <w:sz w:val="18"/>
        </w:rPr>
        <w:t>110</w:t>
      </w:r>
      <w:r>
        <w:rPr>
          <w:rFonts w:ascii="Calibri" w:hAnsi="Calibri"/>
          <w:color w:val="585858"/>
          <w:spacing w:val="-10"/>
          <w:sz w:val="18"/>
        </w:rPr>
        <w:t> </w:t>
      </w:r>
      <w:r>
        <w:rPr>
          <w:rFonts w:ascii="Calibri" w:hAnsi="Calibri"/>
          <w:color w:val="585858"/>
          <w:sz w:val="18"/>
        </w:rPr>
        <w:t>Opći</w:t>
      </w:r>
      <w:r>
        <w:rPr>
          <w:rFonts w:ascii="Calibri" w:hAnsi="Calibri"/>
          <w:color w:val="585858"/>
          <w:spacing w:val="-11"/>
          <w:sz w:val="18"/>
        </w:rPr>
        <w:t> </w:t>
      </w:r>
      <w:r>
        <w:rPr>
          <w:rFonts w:ascii="Calibri" w:hAnsi="Calibri"/>
          <w:color w:val="585858"/>
          <w:sz w:val="18"/>
        </w:rPr>
        <w:t>prihodi</w:t>
      </w:r>
      <w:r>
        <w:rPr>
          <w:rFonts w:ascii="Calibri" w:hAnsi="Calibri"/>
          <w:color w:val="585858"/>
          <w:spacing w:val="-8"/>
          <w:sz w:val="18"/>
        </w:rPr>
        <w:t> </w:t>
      </w:r>
      <w:r>
        <w:rPr>
          <w:rFonts w:ascii="Calibri" w:hAnsi="Calibri"/>
          <w:color w:val="585858"/>
          <w:sz w:val="18"/>
        </w:rPr>
        <w:t>i</w:t>
      </w:r>
      <w:r>
        <w:rPr>
          <w:rFonts w:ascii="Calibri" w:hAnsi="Calibri"/>
          <w:color w:val="585858"/>
          <w:spacing w:val="-11"/>
          <w:sz w:val="18"/>
        </w:rPr>
        <w:t> </w:t>
      </w:r>
      <w:r>
        <w:rPr>
          <w:rFonts w:ascii="Calibri" w:hAnsi="Calibri"/>
          <w:color w:val="585858"/>
          <w:sz w:val="18"/>
        </w:rPr>
        <w:t>primici; 270.319,00;</w:t>
      </w:r>
      <w:r>
        <w:rPr>
          <w:rFonts w:ascii="Calibri" w:hAnsi="Calibri"/>
          <w:color w:val="585858"/>
          <w:spacing w:val="-2"/>
          <w:sz w:val="18"/>
        </w:rPr>
        <w:t> </w:t>
      </w:r>
      <w:r>
        <w:rPr>
          <w:rFonts w:ascii="Calibri" w:hAnsi="Calibri"/>
          <w:color w:val="585858"/>
          <w:sz w:val="18"/>
        </w:rPr>
        <w:t>27%</w:t>
      </w:r>
    </w:p>
    <w:p>
      <w:pPr>
        <w:spacing w:after="0"/>
        <w:jc w:val="left"/>
        <w:rPr>
          <w:rFonts w:ascii="Calibri" w:hAnsi="Calibri"/>
          <w:sz w:val="18"/>
        </w:rPr>
        <w:sectPr>
          <w:type w:val="continuous"/>
          <w:pgSz w:w="16840" w:h="11910" w:orient="landscape"/>
          <w:pgMar w:header="0" w:footer="1051" w:top="1340" w:bottom="280" w:left="1080" w:right="2160"/>
          <w:cols w:num="2" w:equalWidth="0">
            <w:col w:w="4288" w:space="4425"/>
            <w:col w:w="4887"/>
          </w:cols>
        </w:sectPr>
      </w:pPr>
    </w:p>
    <w:p>
      <w:pPr>
        <w:pStyle w:val="BodyText"/>
        <w:spacing w:before="57"/>
        <w:rPr>
          <w:rFonts w:ascii="Calibri"/>
          <w:sz w:val="20"/>
        </w:rPr>
      </w:pPr>
    </w:p>
    <w:p>
      <w:pPr>
        <w:pStyle w:val="BodyText"/>
        <w:spacing w:after="0"/>
        <w:rPr>
          <w:rFonts w:ascii="Calibri"/>
          <w:sz w:val="20"/>
        </w:rPr>
        <w:sectPr>
          <w:type w:val="continuous"/>
          <w:pgSz w:w="16840" w:h="11910" w:orient="landscape"/>
          <w:pgMar w:header="0" w:footer="1051" w:top="1340" w:bottom="280" w:left="1080" w:right="2160"/>
        </w:sectPr>
      </w:pPr>
    </w:p>
    <w:p>
      <w:pPr>
        <w:spacing w:before="64"/>
        <w:ind w:left="2396" w:right="38" w:hanging="821"/>
        <w:jc w:val="left"/>
        <w:rPr>
          <w:rFonts w:ascii="Calibri" w:hAnsi="Calibri"/>
          <w:sz w:val="18"/>
        </w:rPr>
      </w:pPr>
      <w:r>
        <w:rPr>
          <w:rFonts w:ascii="Calibri" w:hAnsi="Calibri"/>
          <w:color w:val="585858"/>
          <w:sz w:val="18"/>
        </w:rPr>
        <w:t>523</w:t>
      </w:r>
      <w:r>
        <w:rPr>
          <w:rFonts w:ascii="Calibri" w:hAnsi="Calibri"/>
          <w:color w:val="585858"/>
          <w:spacing w:val="-11"/>
          <w:sz w:val="18"/>
        </w:rPr>
        <w:t> </w:t>
      </w:r>
      <w:r>
        <w:rPr>
          <w:rFonts w:ascii="Calibri" w:hAnsi="Calibri"/>
          <w:color w:val="585858"/>
          <w:sz w:val="18"/>
        </w:rPr>
        <w:t>Pomoći</w:t>
      </w:r>
      <w:r>
        <w:rPr>
          <w:rFonts w:ascii="Calibri" w:hAnsi="Calibri"/>
          <w:color w:val="585858"/>
          <w:spacing w:val="-10"/>
          <w:sz w:val="18"/>
        </w:rPr>
        <w:t> </w:t>
      </w:r>
      <w:r>
        <w:rPr>
          <w:rFonts w:ascii="Calibri" w:hAnsi="Calibri"/>
          <w:color w:val="585858"/>
          <w:sz w:val="18"/>
        </w:rPr>
        <w:t>-</w:t>
      </w:r>
      <w:r>
        <w:rPr>
          <w:rFonts w:ascii="Calibri" w:hAnsi="Calibri"/>
          <w:color w:val="585858"/>
          <w:spacing w:val="-10"/>
          <w:sz w:val="18"/>
        </w:rPr>
        <w:t> </w:t>
      </w:r>
      <w:r>
        <w:rPr>
          <w:rFonts w:ascii="Calibri" w:hAnsi="Calibri"/>
          <w:color w:val="585858"/>
          <w:sz w:val="18"/>
        </w:rPr>
        <w:t>Projekt</w:t>
      </w:r>
      <w:r>
        <w:rPr>
          <w:rFonts w:ascii="Calibri" w:hAnsi="Calibri"/>
          <w:color w:val="585858"/>
          <w:spacing w:val="-10"/>
          <w:sz w:val="18"/>
        </w:rPr>
        <w:t> </w:t>
      </w:r>
      <w:r>
        <w:rPr>
          <w:rFonts w:ascii="Calibri" w:hAnsi="Calibri"/>
          <w:color w:val="585858"/>
          <w:sz w:val="18"/>
        </w:rPr>
        <w:t>Šavrinke33304; 33.304,00;</w:t>
      </w:r>
      <w:r>
        <w:rPr>
          <w:rFonts w:ascii="Calibri" w:hAnsi="Calibri"/>
          <w:color w:val="585858"/>
          <w:spacing w:val="-2"/>
          <w:sz w:val="18"/>
        </w:rPr>
        <w:t> </w:t>
      </w:r>
      <w:r>
        <w:rPr>
          <w:rFonts w:ascii="Calibri" w:hAnsi="Calibri"/>
          <w:color w:val="585858"/>
          <w:sz w:val="18"/>
        </w:rPr>
        <w:t>3%</w:t>
      </w:r>
    </w:p>
    <w:p>
      <w:pPr>
        <w:spacing w:line="240" w:lineRule="auto" w:before="0"/>
        <w:rPr>
          <w:rFonts w:ascii="Calibri"/>
          <w:sz w:val="18"/>
        </w:rPr>
      </w:pPr>
      <w:r>
        <w:rPr/>
        <w:br w:type="column"/>
      </w:r>
      <w:r>
        <w:rPr>
          <w:rFonts w:ascii="Calibri"/>
          <w:sz w:val="18"/>
        </w:rPr>
      </w:r>
    </w:p>
    <w:p>
      <w:pPr>
        <w:pStyle w:val="BodyText"/>
        <w:spacing w:before="68"/>
        <w:rPr>
          <w:rFonts w:ascii="Calibri"/>
          <w:sz w:val="18"/>
        </w:rPr>
      </w:pPr>
    </w:p>
    <w:p>
      <w:pPr>
        <w:spacing w:before="0"/>
        <w:ind w:left="1568" w:right="0" w:firstLine="0"/>
        <w:jc w:val="center"/>
        <w:rPr>
          <w:rFonts w:ascii="Calibri"/>
          <w:sz w:val="18"/>
        </w:rPr>
      </w:pPr>
      <w:r>
        <w:rPr>
          <w:rFonts w:ascii="Calibri"/>
          <w:color w:val="585858"/>
          <w:sz w:val="18"/>
        </w:rPr>
        <w:t>411</w:t>
      </w:r>
      <w:r>
        <w:rPr>
          <w:rFonts w:ascii="Calibri"/>
          <w:color w:val="585858"/>
          <w:spacing w:val="-6"/>
          <w:sz w:val="18"/>
        </w:rPr>
        <w:t> </w:t>
      </w:r>
      <w:r>
        <w:rPr>
          <w:rFonts w:ascii="Calibri"/>
          <w:color w:val="585858"/>
          <w:sz w:val="18"/>
        </w:rPr>
        <w:t>Komunalni</w:t>
      </w:r>
      <w:r>
        <w:rPr>
          <w:rFonts w:ascii="Calibri"/>
          <w:color w:val="585858"/>
          <w:spacing w:val="-3"/>
          <w:sz w:val="18"/>
        </w:rPr>
        <w:t> </w:t>
      </w:r>
      <w:r>
        <w:rPr>
          <w:rFonts w:ascii="Calibri"/>
          <w:color w:val="585858"/>
          <w:sz w:val="18"/>
        </w:rPr>
        <w:t>doprinos;</w:t>
      </w:r>
      <w:r>
        <w:rPr>
          <w:rFonts w:ascii="Calibri"/>
          <w:color w:val="585858"/>
          <w:spacing w:val="-2"/>
          <w:sz w:val="18"/>
        </w:rPr>
        <w:t> 4.000,00;</w:t>
      </w:r>
    </w:p>
    <w:p>
      <w:pPr>
        <w:spacing w:before="1"/>
        <w:ind w:left="1568" w:right="2" w:firstLine="0"/>
        <w:jc w:val="center"/>
        <w:rPr>
          <w:rFonts w:ascii="Calibri"/>
          <w:sz w:val="18"/>
        </w:rPr>
      </w:pPr>
      <w:r>
        <w:rPr>
          <w:rFonts w:ascii="Calibri"/>
          <w:color w:val="585858"/>
          <w:spacing w:val="-5"/>
          <w:sz w:val="18"/>
        </w:rPr>
        <w:t>1%</w:t>
      </w:r>
    </w:p>
    <w:p>
      <w:pPr>
        <w:spacing w:after="0"/>
        <w:jc w:val="center"/>
        <w:rPr>
          <w:rFonts w:ascii="Calibri"/>
          <w:sz w:val="18"/>
        </w:rPr>
        <w:sectPr>
          <w:type w:val="continuous"/>
          <w:pgSz w:w="16840" w:h="11910" w:orient="landscape"/>
          <w:pgMar w:header="0" w:footer="1051" w:top="1340" w:bottom="280" w:left="1080" w:right="2160"/>
          <w:cols w:num="2" w:equalWidth="0">
            <w:col w:w="4298" w:space="5153"/>
            <w:col w:w="4149"/>
          </w:cols>
        </w:sectPr>
      </w:pPr>
    </w:p>
    <w:p>
      <w:pPr>
        <w:pStyle w:val="BodyText"/>
        <w:spacing w:before="35"/>
        <w:rPr>
          <w:rFonts w:ascii="Calibri"/>
          <w:sz w:val="18"/>
        </w:rPr>
      </w:pPr>
    </w:p>
    <w:p>
      <w:pPr>
        <w:spacing w:before="0"/>
        <w:ind w:left="10863" w:right="1" w:firstLine="0"/>
        <w:jc w:val="center"/>
        <w:rPr>
          <w:rFonts w:ascii="Calibri"/>
          <w:sz w:val="18"/>
        </w:rPr>
      </w:pPr>
      <w:r>
        <w:rPr>
          <w:rFonts w:ascii="Calibri"/>
          <w:color w:val="585858"/>
          <w:sz w:val="18"/>
        </w:rPr>
        <w:t>412</w:t>
      </w:r>
      <w:r>
        <w:rPr>
          <w:rFonts w:ascii="Calibri"/>
          <w:color w:val="585858"/>
          <w:spacing w:val="-5"/>
          <w:sz w:val="18"/>
        </w:rPr>
        <w:t> </w:t>
      </w:r>
      <w:r>
        <w:rPr>
          <w:rFonts w:ascii="Calibri"/>
          <w:color w:val="585858"/>
          <w:sz w:val="18"/>
        </w:rPr>
        <w:t>Komunalna</w:t>
      </w:r>
      <w:r>
        <w:rPr>
          <w:rFonts w:ascii="Calibri"/>
          <w:color w:val="585858"/>
          <w:spacing w:val="-3"/>
          <w:sz w:val="18"/>
        </w:rPr>
        <w:t> </w:t>
      </w:r>
      <w:r>
        <w:rPr>
          <w:rFonts w:ascii="Calibri"/>
          <w:color w:val="585858"/>
          <w:sz w:val="18"/>
        </w:rPr>
        <w:t>naknada;</w:t>
      </w:r>
      <w:r>
        <w:rPr>
          <w:rFonts w:ascii="Calibri"/>
          <w:color w:val="585858"/>
          <w:spacing w:val="-2"/>
          <w:sz w:val="18"/>
        </w:rPr>
        <w:t> 48.960,00;</w:t>
      </w:r>
    </w:p>
    <w:p>
      <w:pPr>
        <w:spacing w:before="1"/>
        <w:ind w:left="10863" w:right="0" w:firstLine="0"/>
        <w:jc w:val="center"/>
        <w:rPr>
          <w:rFonts w:ascii="Calibri"/>
          <w:sz w:val="18"/>
        </w:rPr>
      </w:pPr>
      <w:r>
        <w:rPr>
          <w:rFonts w:ascii="Calibri"/>
          <w:color w:val="585858"/>
          <w:spacing w:val="-5"/>
          <w:sz w:val="18"/>
        </w:rPr>
        <w:t>5%</w:t>
      </w:r>
    </w:p>
    <w:p>
      <w:pPr>
        <w:pStyle w:val="BodyText"/>
        <w:rPr>
          <w:rFonts w:ascii="Calibri"/>
          <w:sz w:val="18"/>
        </w:rPr>
      </w:pPr>
    </w:p>
    <w:p>
      <w:pPr>
        <w:pStyle w:val="BodyText"/>
        <w:spacing w:before="48"/>
        <w:rPr>
          <w:rFonts w:ascii="Calibri"/>
          <w:sz w:val="18"/>
        </w:rPr>
      </w:pPr>
    </w:p>
    <w:p>
      <w:pPr>
        <w:spacing w:before="0"/>
        <w:ind w:left="0" w:right="61" w:firstLine="0"/>
        <w:jc w:val="right"/>
        <w:rPr>
          <w:rFonts w:ascii="Calibri"/>
          <w:sz w:val="18"/>
        </w:rPr>
      </w:pPr>
      <w:r>
        <w:rPr>
          <w:rFonts w:ascii="Calibri"/>
          <w:color w:val="585858"/>
          <w:sz w:val="18"/>
        </w:rPr>
        <w:t>413</w:t>
      </w:r>
      <w:r>
        <w:rPr>
          <w:rFonts w:ascii="Calibri"/>
          <w:color w:val="585858"/>
          <w:spacing w:val="-2"/>
          <w:sz w:val="18"/>
        </w:rPr>
        <w:t> </w:t>
      </w:r>
      <w:r>
        <w:rPr>
          <w:rFonts w:ascii="Calibri"/>
          <w:color w:val="585858"/>
          <w:sz w:val="18"/>
        </w:rPr>
        <w:t>Legalizacija;</w:t>
      </w:r>
      <w:r>
        <w:rPr>
          <w:rFonts w:ascii="Calibri"/>
          <w:color w:val="585858"/>
          <w:spacing w:val="-3"/>
          <w:sz w:val="18"/>
        </w:rPr>
        <w:t> </w:t>
      </w:r>
      <w:r>
        <w:rPr>
          <w:rFonts w:ascii="Calibri"/>
          <w:color w:val="585858"/>
          <w:sz w:val="18"/>
        </w:rPr>
        <w:t>1.000,00;</w:t>
      </w:r>
      <w:r>
        <w:rPr>
          <w:rFonts w:ascii="Calibri"/>
          <w:color w:val="585858"/>
          <w:spacing w:val="-4"/>
          <w:sz w:val="18"/>
        </w:rPr>
        <w:t> </w:t>
      </w:r>
      <w:r>
        <w:rPr>
          <w:rFonts w:ascii="Calibri"/>
          <w:color w:val="585858"/>
          <w:spacing w:val="-5"/>
          <w:sz w:val="18"/>
        </w:rPr>
        <w:t>0%</w:t>
      </w:r>
    </w:p>
    <w:p>
      <w:pPr>
        <w:pStyle w:val="BodyText"/>
        <w:rPr>
          <w:rFonts w:ascii="Calibri"/>
          <w:sz w:val="18"/>
        </w:rPr>
      </w:pPr>
    </w:p>
    <w:p>
      <w:pPr>
        <w:pStyle w:val="BodyText"/>
        <w:spacing w:before="130"/>
        <w:rPr>
          <w:rFonts w:ascii="Calibri"/>
          <w:sz w:val="18"/>
        </w:rPr>
      </w:pPr>
    </w:p>
    <w:p>
      <w:pPr>
        <w:spacing w:before="0"/>
        <w:ind w:left="10153" w:right="0" w:firstLine="0"/>
        <w:jc w:val="center"/>
        <w:rPr>
          <w:rFonts w:ascii="Calibri"/>
          <w:sz w:val="18"/>
        </w:rPr>
      </w:pPr>
      <w:r>
        <w:rPr>
          <w:rFonts w:ascii="Calibri"/>
          <w:color w:val="585858"/>
          <w:sz w:val="18"/>
        </w:rPr>
        <w:t>420</w:t>
      </w:r>
      <w:r>
        <w:rPr>
          <w:rFonts w:ascii="Calibri"/>
          <w:color w:val="585858"/>
          <w:spacing w:val="-4"/>
          <w:sz w:val="18"/>
        </w:rPr>
        <w:t> </w:t>
      </w:r>
      <w:r>
        <w:rPr>
          <w:rFonts w:ascii="Calibri"/>
          <w:color w:val="585858"/>
          <w:sz w:val="18"/>
        </w:rPr>
        <w:t>Ostali</w:t>
      </w:r>
      <w:r>
        <w:rPr>
          <w:rFonts w:ascii="Calibri"/>
          <w:color w:val="585858"/>
          <w:spacing w:val="-5"/>
          <w:sz w:val="18"/>
        </w:rPr>
        <w:t> </w:t>
      </w:r>
      <w:r>
        <w:rPr>
          <w:rFonts w:ascii="Calibri"/>
          <w:color w:val="585858"/>
          <w:sz w:val="18"/>
        </w:rPr>
        <w:t>prihodi po</w:t>
      </w:r>
      <w:r>
        <w:rPr>
          <w:rFonts w:ascii="Calibri"/>
          <w:color w:val="585858"/>
          <w:spacing w:val="-3"/>
          <w:sz w:val="18"/>
        </w:rPr>
        <w:t> </w:t>
      </w:r>
      <w:r>
        <w:rPr>
          <w:rFonts w:ascii="Calibri"/>
          <w:color w:val="585858"/>
          <w:spacing w:val="-2"/>
          <w:sz w:val="18"/>
        </w:rPr>
        <w:t>posebnim</w:t>
      </w:r>
    </w:p>
    <w:p>
      <w:pPr>
        <w:spacing w:before="1"/>
        <w:ind w:left="10152" w:right="0" w:firstLine="0"/>
        <w:jc w:val="center"/>
        <w:rPr>
          <w:rFonts w:ascii="Calibri"/>
          <w:sz w:val="18"/>
        </w:rPr>
      </w:pPr>
      <w:r>
        <w:rPr>
          <w:rFonts w:ascii="Calibri"/>
          <w:color w:val="585858"/>
          <w:sz w:val="18"/>
        </w:rPr>
        <w:t>propisima;</w:t>
      </w:r>
      <w:r>
        <w:rPr>
          <w:rFonts w:ascii="Calibri"/>
          <w:color w:val="585858"/>
          <w:spacing w:val="-2"/>
          <w:sz w:val="18"/>
        </w:rPr>
        <w:t> </w:t>
      </w:r>
      <w:r>
        <w:rPr>
          <w:rFonts w:ascii="Calibri"/>
          <w:color w:val="585858"/>
          <w:sz w:val="18"/>
        </w:rPr>
        <w:t>12.900,00;</w:t>
      </w:r>
      <w:r>
        <w:rPr>
          <w:rFonts w:ascii="Calibri"/>
          <w:color w:val="585858"/>
          <w:spacing w:val="-3"/>
          <w:sz w:val="18"/>
        </w:rPr>
        <w:t> </w:t>
      </w:r>
      <w:r>
        <w:rPr>
          <w:rFonts w:ascii="Calibri"/>
          <w:color w:val="585858"/>
          <w:spacing w:val="-5"/>
          <w:sz w:val="18"/>
        </w:rPr>
        <w:t>1%</w:t>
      </w:r>
    </w:p>
    <w:p>
      <w:pPr>
        <w:pStyle w:val="BodyText"/>
        <w:spacing w:before="157"/>
        <w:rPr>
          <w:rFonts w:ascii="Calibri"/>
          <w:sz w:val="20"/>
        </w:rPr>
      </w:pPr>
    </w:p>
    <w:p>
      <w:pPr>
        <w:pStyle w:val="BodyText"/>
        <w:spacing w:after="0"/>
        <w:rPr>
          <w:rFonts w:ascii="Calibri"/>
          <w:sz w:val="20"/>
        </w:rPr>
        <w:sectPr>
          <w:type w:val="continuous"/>
          <w:pgSz w:w="16840" w:h="11910" w:orient="landscape"/>
          <w:pgMar w:header="0" w:footer="1051" w:top="1340" w:bottom="280" w:left="1080" w:right="2160"/>
        </w:sectPr>
      </w:pPr>
    </w:p>
    <w:p>
      <w:pPr>
        <w:spacing w:before="129"/>
        <w:ind w:left="3767" w:right="0" w:firstLine="0"/>
        <w:jc w:val="left"/>
        <w:rPr>
          <w:rFonts w:ascii="Calibri" w:hAnsi="Calibri"/>
          <w:sz w:val="18"/>
        </w:rPr>
      </w:pPr>
      <w:r>
        <w:rPr>
          <w:rFonts w:ascii="Calibri" w:hAnsi="Calibri"/>
          <w:sz w:val="18"/>
        </w:rPr>
        <mc:AlternateContent>
          <mc:Choice Requires="wps">
            <w:drawing>
              <wp:anchor distT="0" distB="0" distL="0" distR="0" allowOverlap="1" layoutInCell="1" locked="0" behindDoc="1" simplePos="0" relativeHeight="480096768">
                <wp:simplePos x="0" y="0"/>
                <wp:positionH relativeFrom="page">
                  <wp:posOffset>895667</wp:posOffset>
                </wp:positionH>
                <wp:positionV relativeFrom="page">
                  <wp:posOffset>1246149</wp:posOffset>
                </wp:positionV>
                <wp:extent cx="9244965" cy="5099685"/>
                <wp:effectExtent l="0" t="0" r="0" b="0"/>
                <wp:wrapNone/>
                <wp:docPr id="130" name="Group 130"/>
                <wp:cNvGraphicFramePr>
                  <a:graphicFrameLocks/>
                </wp:cNvGraphicFramePr>
                <a:graphic>
                  <a:graphicData uri="http://schemas.microsoft.com/office/word/2010/wordprocessingGroup">
                    <wpg:wgp>
                      <wpg:cNvPr id="130" name="Group 130"/>
                      <wpg:cNvGrpSpPr/>
                      <wpg:grpSpPr>
                        <a:xfrm>
                          <a:off x="0" y="0"/>
                          <a:ext cx="9244965" cy="5099685"/>
                          <a:chExt cx="9244965" cy="5099685"/>
                        </a:xfrm>
                      </wpg:grpSpPr>
                      <wps:wsp>
                        <wps:cNvPr id="131" name="Graphic 131"/>
                        <wps:cNvSpPr/>
                        <wps:spPr>
                          <a:xfrm>
                            <a:off x="4622482" y="1093063"/>
                            <a:ext cx="1793239" cy="1979930"/>
                          </a:xfrm>
                          <a:custGeom>
                            <a:avLst/>
                            <a:gdLst/>
                            <a:ahLst/>
                            <a:cxnLst/>
                            <a:rect l="l" t="t" r="r" b="b"/>
                            <a:pathLst>
                              <a:path w="1793239" h="1979930">
                                <a:moveTo>
                                  <a:pt x="0" y="0"/>
                                </a:moveTo>
                                <a:lnTo>
                                  <a:pt x="0" y="1792986"/>
                                </a:lnTo>
                                <a:lnTo>
                                  <a:pt x="1783333" y="1979549"/>
                                </a:lnTo>
                                <a:lnTo>
                                  <a:pt x="1787574" y="1933021"/>
                                </a:lnTo>
                                <a:lnTo>
                                  <a:pt x="1790588" y="1886410"/>
                                </a:lnTo>
                                <a:lnTo>
                                  <a:pt x="1792388" y="1839727"/>
                                </a:lnTo>
                                <a:lnTo>
                                  <a:pt x="1792985" y="1792986"/>
                                </a:lnTo>
                                <a:lnTo>
                                  <a:pt x="1792341" y="1744440"/>
                                </a:lnTo>
                                <a:lnTo>
                                  <a:pt x="1790418" y="1696213"/>
                                </a:lnTo>
                                <a:lnTo>
                                  <a:pt x="1787234" y="1648321"/>
                                </a:lnTo>
                                <a:lnTo>
                                  <a:pt x="1782803" y="1600780"/>
                                </a:lnTo>
                                <a:lnTo>
                                  <a:pt x="1777144" y="1553606"/>
                                </a:lnTo>
                                <a:lnTo>
                                  <a:pt x="1770271" y="1506816"/>
                                </a:lnTo>
                                <a:lnTo>
                                  <a:pt x="1762202" y="1460426"/>
                                </a:lnTo>
                                <a:lnTo>
                                  <a:pt x="1752951" y="1414451"/>
                                </a:lnTo>
                                <a:lnTo>
                                  <a:pt x="1742537" y="1368910"/>
                                </a:lnTo>
                                <a:lnTo>
                                  <a:pt x="1730974" y="1323816"/>
                                </a:lnTo>
                                <a:lnTo>
                                  <a:pt x="1718280" y="1279188"/>
                                </a:lnTo>
                                <a:lnTo>
                                  <a:pt x="1704470" y="1235041"/>
                                </a:lnTo>
                                <a:lnTo>
                                  <a:pt x="1689561" y="1191391"/>
                                </a:lnTo>
                                <a:lnTo>
                                  <a:pt x="1673569" y="1148256"/>
                                </a:lnTo>
                                <a:lnTo>
                                  <a:pt x="1656510" y="1105650"/>
                                </a:lnTo>
                                <a:lnTo>
                                  <a:pt x="1638401" y="1063590"/>
                                </a:lnTo>
                                <a:lnTo>
                                  <a:pt x="1619258" y="1022093"/>
                                </a:lnTo>
                                <a:lnTo>
                                  <a:pt x="1599096" y="981174"/>
                                </a:lnTo>
                                <a:lnTo>
                                  <a:pt x="1577933" y="940851"/>
                                </a:lnTo>
                                <a:lnTo>
                                  <a:pt x="1555785" y="901139"/>
                                </a:lnTo>
                                <a:lnTo>
                                  <a:pt x="1532667" y="862054"/>
                                </a:lnTo>
                                <a:lnTo>
                                  <a:pt x="1508597" y="823613"/>
                                </a:lnTo>
                                <a:lnTo>
                                  <a:pt x="1483590" y="785833"/>
                                </a:lnTo>
                                <a:lnTo>
                                  <a:pt x="1457663" y="748729"/>
                                </a:lnTo>
                                <a:lnTo>
                                  <a:pt x="1430831" y="712317"/>
                                </a:lnTo>
                                <a:lnTo>
                                  <a:pt x="1403112" y="676614"/>
                                </a:lnTo>
                                <a:lnTo>
                                  <a:pt x="1374521" y="641637"/>
                                </a:lnTo>
                                <a:lnTo>
                                  <a:pt x="1345075" y="607400"/>
                                </a:lnTo>
                                <a:lnTo>
                                  <a:pt x="1314790" y="573922"/>
                                </a:lnTo>
                                <a:lnTo>
                                  <a:pt x="1283682" y="541217"/>
                                </a:lnTo>
                                <a:lnTo>
                                  <a:pt x="1251768" y="509303"/>
                                </a:lnTo>
                                <a:lnTo>
                                  <a:pt x="1219063" y="478195"/>
                                </a:lnTo>
                                <a:lnTo>
                                  <a:pt x="1185585" y="447910"/>
                                </a:lnTo>
                                <a:lnTo>
                                  <a:pt x="1151348" y="418464"/>
                                </a:lnTo>
                                <a:lnTo>
                                  <a:pt x="1116371" y="389873"/>
                                </a:lnTo>
                                <a:lnTo>
                                  <a:pt x="1080668" y="362154"/>
                                </a:lnTo>
                                <a:lnTo>
                                  <a:pt x="1044256" y="335322"/>
                                </a:lnTo>
                                <a:lnTo>
                                  <a:pt x="1007152" y="309395"/>
                                </a:lnTo>
                                <a:lnTo>
                                  <a:pt x="969372" y="284388"/>
                                </a:lnTo>
                                <a:lnTo>
                                  <a:pt x="930931" y="260318"/>
                                </a:lnTo>
                                <a:lnTo>
                                  <a:pt x="891846" y="237200"/>
                                </a:lnTo>
                                <a:lnTo>
                                  <a:pt x="852134" y="215052"/>
                                </a:lnTo>
                                <a:lnTo>
                                  <a:pt x="811811" y="193889"/>
                                </a:lnTo>
                                <a:lnTo>
                                  <a:pt x="770892" y="173727"/>
                                </a:lnTo>
                                <a:lnTo>
                                  <a:pt x="729395" y="154584"/>
                                </a:lnTo>
                                <a:lnTo>
                                  <a:pt x="687335" y="136475"/>
                                </a:lnTo>
                                <a:lnTo>
                                  <a:pt x="644729" y="119416"/>
                                </a:lnTo>
                                <a:lnTo>
                                  <a:pt x="601594" y="103424"/>
                                </a:lnTo>
                                <a:lnTo>
                                  <a:pt x="557944" y="88515"/>
                                </a:lnTo>
                                <a:lnTo>
                                  <a:pt x="513797" y="74705"/>
                                </a:lnTo>
                                <a:lnTo>
                                  <a:pt x="469169" y="62011"/>
                                </a:lnTo>
                                <a:lnTo>
                                  <a:pt x="424075" y="50448"/>
                                </a:lnTo>
                                <a:lnTo>
                                  <a:pt x="378534" y="40034"/>
                                </a:lnTo>
                                <a:lnTo>
                                  <a:pt x="332559" y="30783"/>
                                </a:lnTo>
                                <a:lnTo>
                                  <a:pt x="286169" y="22714"/>
                                </a:lnTo>
                                <a:lnTo>
                                  <a:pt x="239379" y="15841"/>
                                </a:lnTo>
                                <a:lnTo>
                                  <a:pt x="192205" y="10182"/>
                                </a:lnTo>
                                <a:lnTo>
                                  <a:pt x="144664" y="5751"/>
                                </a:lnTo>
                                <a:lnTo>
                                  <a:pt x="96772" y="2567"/>
                                </a:lnTo>
                                <a:lnTo>
                                  <a:pt x="48545" y="644"/>
                                </a:lnTo>
                                <a:lnTo>
                                  <a:pt x="0" y="0"/>
                                </a:lnTo>
                                <a:close/>
                              </a:path>
                            </a:pathLst>
                          </a:custGeom>
                          <a:solidFill>
                            <a:srgbClr val="3493B9"/>
                          </a:solidFill>
                        </wps:spPr>
                        <wps:bodyPr wrap="square" lIns="0" tIns="0" rIns="0" bIns="0" rtlCol="0">
                          <a:prstTxWarp prst="textNoShape">
                            <a:avLst/>
                          </a:prstTxWarp>
                          <a:noAutofit/>
                        </wps:bodyPr>
                      </wps:wsp>
                      <wps:wsp>
                        <wps:cNvPr id="132" name="Graphic 132"/>
                        <wps:cNvSpPr/>
                        <wps:spPr>
                          <a:xfrm>
                            <a:off x="4622482" y="2886049"/>
                            <a:ext cx="1783714" cy="231140"/>
                          </a:xfrm>
                          <a:custGeom>
                            <a:avLst/>
                            <a:gdLst/>
                            <a:ahLst/>
                            <a:cxnLst/>
                            <a:rect l="l" t="t" r="r" b="b"/>
                            <a:pathLst>
                              <a:path w="1783714" h="231140">
                                <a:moveTo>
                                  <a:pt x="0" y="0"/>
                                </a:moveTo>
                                <a:lnTo>
                                  <a:pt x="1778127" y="230758"/>
                                </a:lnTo>
                                <a:lnTo>
                                  <a:pt x="1783333" y="186562"/>
                                </a:lnTo>
                                <a:lnTo>
                                  <a:pt x="0" y="0"/>
                                </a:lnTo>
                                <a:close/>
                              </a:path>
                            </a:pathLst>
                          </a:custGeom>
                          <a:solidFill>
                            <a:srgbClr val="57B6C0"/>
                          </a:solidFill>
                        </wps:spPr>
                        <wps:bodyPr wrap="square" lIns="0" tIns="0" rIns="0" bIns="0" rtlCol="0">
                          <a:prstTxWarp prst="textNoShape">
                            <a:avLst/>
                          </a:prstTxWarp>
                          <a:noAutofit/>
                        </wps:bodyPr>
                      </wps:wsp>
                      <wps:wsp>
                        <wps:cNvPr id="133" name="Graphic 133"/>
                        <wps:cNvSpPr/>
                        <wps:spPr>
                          <a:xfrm>
                            <a:off x="4622482" y="2886049"/>
                            <a:ext cx="1783714" cy="231140"/>
                          </a:xfrm>
                          <a:custGeom>
                            <a:avLst/>
                            <a:gdLst/>
                            <a:ahLst/>
                            <a:cxnLst/>
                            <a:rect l="l" t="t" r="r" b="b"/>
                            <a:pathLst>
                              <a:path w="1783714" h="231140">
                                <a:moveTo>
                                  <a:pt x="1783333" y="186562"/>
                                </a:moveTo>
                                <a:lnTo>
                                  <a:pt x="1782145" y="197612"/>
                                </a:lnTo>
                                <a:lnTo>
                                  <a:pt x="1780873" y="208661"/>
                                </a:lnTo>
                                <a:lnTo>
                                  <a:pt x="1779529" y="219710"/>
                                </a:lnTo>
                                <a:lnTo>
                                  <a:pt x="1778127" y="230758"/>
                                </a:lnTo>
                                <a:lnTo>
                                  <a:pt x="0" y="0"/>
                                </a:lnTo>
                                <a:lnTo>
                                  <a:pt x="1783333" y="186562"/>
                                </a:lnTo>
                                <a:close/>
                              </a:path>
                            </a:pathLst>
                          </a:custGeom>
                          <a:ln w="19050">
                            <a:solidFill>
                              <a:srgbClr val="FFFFFF"/>
                            </a:solidFill>
                            <a:prstDash val="solid"/>
                          </a:ln>
                        </wps:spPr>
                        <wps:bodyPr wrap="square" lIns="0" tIns="0" rIns="0" bIns="0" rtlCol="0">
                          <a:prstTxWarp prst="textNoShape">
                            <a:avLst/>
                          </a:prstTxWarp>
                          <a:noAutofit/>
                        </wps:bodyPr>
                      </wps:wsp>
                      <wps:wsp>
                        <wps:cNvPr id="134" name="Graphic 134"/>
                        <wps:cNvSpPr/>
                        <wps:spPr>
                          <a:xfrm>
                            <a:off x="4622482" y="2886049"/>
                            <a:ext cx="1778635" cy="751840"/>
                          </a:xfrm>
                          <a:custGeom>
                            <a:avLst/>
                            <a:gdLst/>
                            <a:ahLst/>
                            <a:cxnLst/>
                            <a:rect l="l" t="t" r="r" b="b"/>
                            <a:pathLst>
                              <a:path w="1778635" h="751840">
                                <a:moveTo>
                                  <a:pt x="0" y="0"/>
                                </a:moveTo>
                                <a:lnTo>
                                  <a:pt x="1628013" y="751458"/>
                                </a:lnTo>
                                <a:lnTo>
                                  <a:pt x="1648128" y="706206"/>
                                </a:lnTo>
                                <a:lnTo>
                                  <a:pt x="1666976" y="660453"/>
                                </a:lnTo>
                                <a:lnTo>
                                  <a:pt x="1684548" y="614226"/>
                                </a:lnTo>
                                <a:lnTo>
                                  <a:pt x="1700834" y="567555"/>
                                </a:lnTo>
                                <a:lnTo>
                                  <a:pt x="1715826" y="520467"/>
                                </a:lnTo>
                                <a:lnTo>
                                  <a:pt x="1729515" y="472991"/>
                                </a:lnTo>
                                <a:lnTo>
                                  <a:pt x="1741894" y="425153"/>
                                </a:lnTo>
                                <a:lnTo>
                                  <a:pt x="1752953" y="376983"/>
                                </a:lnTo>
                                <a:lnTo>
                                  <a:pt x="1762684" y="328509"/>
                                </a:lnTo>
                                <a:lnTo>
                                  <a:pt x="1771078" y="279758"/>
                                </a:lnTo>
                                <a:lnTo>
                                  <a:pt x="1778127" y="230758"/>
                                </a:lnTo>
                                <a:lnTo>
                                  <a:pt x="0" y="0"/>
                                </a:lnTo>
                                <a:close/>
                              </a:path>
                            </a:pathLst>
                          </a:custGeom>
                          <a:solidFill>
                            <a:srgbClr val="75BCA7"/>
                          </a:solidFill>
                        </wps:spPr>
                        <wps:bodyPr wrap="square" lIns="0" tIns="0" rIns="0" bIns="0" rtlCol="0">
                          <a:prstTxWarp prst="textNoShape">
                            <a:avLst/>
                          </a:prstTxWarp>
                          <a:noAutofit/>
                        </wps:bodyPr>
                      </wps:wsp>
                      <wps:wsp>
                        <wps:cNvPr id="135" name="Graphic 135"/>
                        <wps:cNvSpPr/>
                        <wps:spPr>
                          <a:xfrm>
                            <a:off x="4622482" y="2886049"/>
                            <a:ext cx="1778635" cy="751840"/>
                          </a:xfrm>
                          <a:custGeom>
                            <a:avLst/>
                            <a:gdLst/>
                            <a:ahLst/>
                            <a:cxnLst/>
                            <a:rect l="l" t="t" r="r" b="b"/>
                            <a:pathLst>
                              <a:path w="1778635" h="751840">
                                <a:moveTo>
                                  <a:pt x="1778127" y="230758"/>
                                </a:moveTo>
                                <a:lnTo>
                                  <a:pt x="1771078" y="279758"/>
                                </a:lnTo>
                                <a:lnTo>
                                  <a:pt x="1762684" y="328509"/>
                                </a:lnTo>
                                <a:lnTo>
                                  <a:pt x="1752953" y="376983"/>
                                </a:lnTo>
                                <a:lnTo>
                                  <a:pt x="1741894" y="425153"/>
                                </a:lnTo>
                                <a:lnTo>
                                  <a:pt x="1729515" y="472991"/>
                                </a:lnTo>
                                <a:lnTo>
                                  <a:pt x="1715826" y="520467"/>
                                </a:lnTo>
                                <a:lnTo>
                                  <a:pt x="1700834" y="567555"/>
                                </a:lnTo>
                                <a:lnTo>
                                  <a:pt x="1684548" y="614226"/>
                                </a:lnTo>
                                <a:lnTo>
                                  <a:pt x="1666976" y="660453"/>
                                </a:lnTo>
                                <a:lnTo>
                                  <a:pt x="1648128" y="706206"/>
                                </a:lnTo>
                                <a:lnTo>
                                  <a:pt x="1628013" y="751458"/>
                                </a:lnTo>
                                <a:lnTo>
                                  <a:pt x="0" y="0"/>
                                </a:lnTo>
                                <a:lnTo>
                                  <a:pt x="1778127" y="230758"/>
                                </a:lnTo>
                                <a:close/>
                              </a:path>
                            </a:pathLst>
                          </a:custGeom>
                          <a:ln w="19050">
                            <a:solidFill>
                              <a:srgbClr val="FFFFFF"/>
                            </a:solidFill>
                            <a:prstDash val="solid"/>
                          </a:ln>
                        </wps:spPr>
                        <wps:bodyPr wrap="square" lIns="0" tIns="0" rIns="0" bIns="0" rtlCol="0">
                          <a:prstTxWarp prst="textNoShape">
                            <a:avLst/>
                          </a:prstTxWarp>
                          <a:noAutofit/>
                        </wps:bodyPr>
                      </wps:wsp>
                      <wps:wsp>
                        <wps:cNvPr id="136" name="Graphic 136"/>
                        <wps:cNvSpPr/>
                        <wps:spPr>
                          <a:xfrm>
                            <a:off x="4622482" y="2886049"/>
                            <a:ext cx="1628139" cy="762000"/>
                          </a:xfrm>
                          <a:custGeom>
                            <a:avLst/>
                            <a:gdLst/>
                            <a:ahLst/>
                            <a:cxnLst/>
                            <a:rect l="l" t="t" r="r" b="b"/>
                            <a:pathLst>
                              <a:path w="1628139" h="762000">
                                <a:moveTo>
                                  <a:pt x="0" y="0"/>
                                </a:moveTo>
                                <a:lnTo>
                                  <a:pt x="1623314" y="761491"/>
                                </a:lnTo>
                                <a:lnTo>
                                  <a:pt x="1628013" y="751458"/>
                                </a:lnTo>
                                <a:lnTo>
                                  <a:pt x="0" y="0"/>
                                </a:lnTo>
                                <a:close/>
                              </a:path>
                            </a:pathLst>
                          </a:custGeom>
                          <a:solidFill>
                            <a:srgbClr val="798B8E"/>
                          </a:solidFill>
                        </wps:spPr>
                        <wps:bodyPr wrap="square" lIns="0" tIns="0" rIns="0" bIns="0" rtlCol="0">
                          <a:prstTxWarp prst="textNoShape">
                            <a:avLst/>
                          </a:prstTxWarp>
                          <a:noAutofit/>
                        </wps:bodyPr>
                      </wps:wsp>
                      <wps:wsp>
                        <wps:cNvPr id="137" name="Graphic 137"/>
                        <wps:cNvSpPr/>
                        <wps:spPr>
                          <a:xfrm>
                            <a:off x="4622482" y="2886049"/>
                            <a:ext cx="1628139" cy="762000"/>
                          </a:xfrm>
                          <a:custGeom>
                            <a:avLst/>
                            <a:gdLst/>
                            <a:ahLst/>
                            <a:cxnLst/>
                            <a:rect l="l" t="t" r="r" b="b"/>
                            <a:pathLst>
                              <a:path w="1628139" h="762000">
                                <a:moveTo>
                                  <a:pt x="1628013" y="751458"/>
                                </a:moveTo>
                                <a:lnTo>
                                  <a:pt x="1626489" y="754760"/>
                                </a:lnTo>
                                <a:lnTo>
                                  <a:pt x="1624838" y="758189"/>
                                </a:lnTo>
                                <a:lnTo>
                                  <a:pt x="1623314" y="761491"/>
                                </a:lnTo>
                                <a:lnTo>
                                  <a:pt x="0" y="0"/>
                                </a:lnTo>
                                <a:lnTo>
                                  <a:pt x="1628013" y="751458"/>
                                </a:lnTo>
                                <a:close/>
                              </a:path>
                            </a:pathLst>
                          </a:custGeom>
                          <a:ln w="19050">
                            <a:solidFill>
                              <a:srgbClr val="FFFFFF"/>
                            </a:solidFill>
                            <a:prstDash val="solid"/>
                          </a:ln>
                        </wps:spPr>
                        <wps:bodyPr wrap="square" lIns="0" tIns="0" rIns="0" bIns="0" rtlCol="0">
                          <a:prstTxWarp prst="textNoShape">
                            <a:avLst/>
                          </a:prstTxWarp>
                          <a:noAutofit/>
                        </wps:bodyPr>
                      </wps:wsp>
                      <wps:wsp>
                        <wps:cNvPr id="138" name="Graphic 138"/>
                        <wps:cNvSpPr/>
                        <wps:spPr>
                          <a:xfrm>
                            <a:off x="4622482" y="2886049"/>
                            <a:ext cx="1623695" cy="889000"/>
                          </a:xfrm>
                          <a:custGeom>
                            <a:avLst/>
                            <a:gdLst/>
                            <a:ahLst/>
                            <a:cxnLst/>
                            <a:rect l="l" t="t" r="r" b="b"/>
                            <a:pathLst>
                              <a:path w="1623695" h="889000">
                                <a:moveTo>
                                  <a:pt x="0" y="0"/>
                                </a:moveTo>
                                <a:lnTo>
                                  <a:pt x="1557274" y="888619"/>
                                </a:lnTo>
                                <a:lnTo>
                                  <a:pt x="1574754" y="857378"/>
                                </a:lnTo>
                                <a:lnTo>
                                  <a:pt x="1591579" y="825769"/>
                                </a:lnTo>
                                <a:lnTo>
                                  <a:pt x="1607762" y="793803"/>
                                </a:lnTo>
                                <a:lnTo>
                                  <a:pt x="1623314" y="761491"/>
                                </a:lnTo>
                                <a:lnTo>
                                  <a:pt x="0" y="0"/>
                                </a:lnTo>
                                <a:close/>
                              </a:path>
                            </a:pathLst>
                          </a:custGeom>
                          <a:solidFill>
                            <a:srgbClr val="84ACB6"/>
                          </a:solidFill>
                        </wps:spPr>
                        <wps:bodyPr wrap="square" lIns="0" tIns="0" rIns="0" bIns="0" rtlCol="0">
                          <a:prstTxWarp prst="textNoShape">
                            <a:avLst/>
                          </a:prstTxWarp>
                          <a:noAutofit/>
                        </wps:bodyPr>
                      </wps:wsp>
                      <wps:wsp>
                        <wps:cNvPr id="139" name="Graphic 139"/>
                        <wps:cNvSpPr/>
                        <wps:spPr>
                          <a:xfrm>
                            <a:off x="4622482" y="2886049"/>
                            <a:ext cx="1623695" cy="889000"/>
                          </a:xfrm>
                          <a:custGeom>
                            <a:avLst/>
                            <a:gdLst/>
                            <a:ahLst/>
                            <a:cxnLst/>
                            <a:rect l="l" t="t" r="r" b="b"/>
                            <a:pathLst>
                              <a:path w="1623695" h="889000">
                                <a:moveTo>
                                  <a:pt x="1623314" y="761491"/>
                                </a:moveTo>
                                <a:lnTo>
                                  <a:pt x="1607762" y="793803"/>
                                </a:lnTo>
                                <a:lnTo>
                                  <a:pt x="1591579" y="825769"/>
                                </a:lnTo>
                                <a:lnTo>
                                  <a:pt x="1574754" y="857378"/>
                                </a:lnTo>
                                <a:lnTo>
                                  <a:pt x="1557274" y="888619"/>
                                </a:lnTo>
                                <a:lnTo>
                                  <a:pt x="0" y="0"/>
                                </a:lnTo>
                                <a:lnTo>
                                  <a:pt x="1623314" y="761491"/>
                                </a:lnTo>
                                <a:close/>
                              </a:path>
                            </a:pathLst>
                          </a:custGeom>
                          <a:ln w="19050">
                            <a:solidFill>
                              <a:srgbClr val="FFFFFF"/>
                            </a:solidFill>
                            <a:prstDash val="solid"/>
                          </a:ln>
                        </wps:spPr>
                        <wps:bodyPr wrap="square" lIns="0" tIns="0" rIns="0" bIns="0" rtlCol="0">
                          <a:prstTxWarp prst="textNoShape">
                            <a:avLst/>
                          </a:prstTxWarp>
                          <a:noAutofit/>
                        </wps:bodyPr>
                      </wps:wsp>
                      <wps:wsp>
                        <wps:cNvPr id="140" name="Graphic 140"/>
                        <wps:cNvSpPr/>
                        <wps:spPr>
                          <a:xfrm>
                            <a:off x="4622482" y="2886049"/>
                            <a:ext cx="1557655" cy="983615"/>
                          </a:xfrm>
                          <a:custGeom>
                            <a:avLst/>
                            <a:gdLst/>
                            <a:ahLst/>
                            <a:cxnLst/>
                            <a:rect l="l" t="t" r="r" b="b"/>
                            <a:pathLst>
                              <a:path w="1557655" h="983615">
                                <a:moveTo>
                                  <a:pt x="0" y="0"/>
                                </a:moveTo>
                                <a:lnTo>
                                  <a:pt x="1499361" y="983360"/>
                                </a:lnTo>
                                <a:lnTo>
                                  <a:pt x="1514413" y="960074"/>
                                </a:lnTo>
                                <a:lnTo>
                                  <a:pt x="1529095" y="936513"/>
                                </a:lnTo>
                                <a:lnTo>
                                  <a:pt x="1543421" y="912691"/>
                                </a:lnTo>
                                <a:lnTo>
                                  <a:pt x="1557401" y="888619"/>
                                </a:lnTo>
                                <a:lnTo>
                                  <a:pt x="0" y="0"/>
                                </a:lnTo>
                                <a:close/>
                              </a:path>
                            </a:pathLst>
                          </a:custGeom>
                          <a:solidFill>
                            <a:srgbClr val="2583C5"/>
                          </a:solidFill>
                        </wps:spPr>
                        <wps:bodyPr wrap="square" lIns="0" tIns="0" rIns="0" bIns="0" rtlCol="0">
                          <a:prstTxWarp prst="textNoShape">
                            <a:avLst/>
                          </a:prstTxWarp>
                          <a:noAutofit/>
                        </wps:bodyPr>
                      </wps:wsp>
                      <wps:wsp>
                        <wps:cNvPr id="141" name="Graphic 141"/>
                        <wps:cNvSpPr/>
                        <wps:spPr>
                          <a:xfrm>
                            <a:off x="4622482" y="2886049"/>
                            <a:ext cx="1557655" cy="983615"/>
                          </a:xfrm>
                          <a:custGeom>
                            <a:avLst/>
                            <a:gdLst/>
                            <a:ahLst/>
                            <a:cxnLst/>
                            <a:rect l="l" t="t" r="r" b="b"/>
                            <a:pathLst>
                              <a:path w="1557655" h="983615">
                                <a:moveTo>
                                  <a:pt x="1557401" y="888619"/>
                                </a:moveTo>
                                <a:lnTo>
                                  <a:pt x="1543421" y="912691"/>
                                </a:lnTo>
                                <a:lnTo>
                                  <a:pt x="1529095" y="936513"/>
                                </a:lnTo>
                                <a:lnTo>
                                  <a:pt x="1514413" y="960074"/>
                                </a:lnTo>
                                <a:lnTo>
                                  <a:pt x="1499361" y="983360"/>
                                </a:lnTo>
                                <a:lnTo>
                                  <a:pt x="0" y="0"/>
                                </a:lnTo>
                                <a:lnTo>
                                  <a:pt x="1557401" y="888619"/>
                                </a:lnTo>
                                <a:close/>
                              </a:path>
                            </a:pathLst>
                          </a:custGeom>
                          <a:ln w="19050">
                            <a:solidFill>
                              <a:srgbClr val="FFFFFF"/>
                            </a:solidFill>
                            <a:prstDash val="solid"/>
                          </a:ln>
                        </wps:spPr>
                        <wps:bodyPr wrap="square" lIns="0" tIns="0" rIns="0" bIns="0" rtlCol="0">
                          <a:prstTxWarp prst="textNoShape">
                            <a:avLst/>
                          </a:prstTxWarp>
                          <a:noAutofit/>
                        </wps:bodyPr>
                      </wps:wsp>
                      <wps:wsp>
                        <wps:cNvPr id="142" name="Graphic 142"/>
                        <wps:cNvSpPr/>
                        <wps:spPr>
                          <a:xfrm>
                            <a:off x="2829304" y="1807692"/>
                            <a:ext cx="3293110" cy="2872105"/>
                          </a:xfrm>
                          <a:custGeom>
                            <a:avLst/>
                            <a:gdLst/>
                            <a:ahLst/>
                            <a:cxnLst/>
                            <a:rect l="l" t="t" r="r" b="b"/>
                            <a:pathLst>
                              <a:path w="3293110" h="2872105">
                                <a:moveTo>
                                  <a:pt x="360744" y="0"/>
                                </a:moveTo>
                                <a:lnTo>
                                  <a:pt x="326518" y="46926"/>
                                </a:lnTo>
                                <a:lnTo>
                                  <a:pt x="293815" y="94996"/>
                                </a:lnTo>
                                <a:lnTo>
                                  <a:pt x="267731" y="135944"/>
                                </a:lnTo>
                                <a:lnTo>
                                  <a:pt x="242890" y="177326"/>
                                </a:lnTo>
                                <a:lnTo>
                                  <a:pt x="219288" y="219121"/>
                                </a:lnTo>
                                <a:lnTo>
                                  <a:pt x="196921" y="261305"/>
                                </a:lnTo>
                                <a:lnTo>
                                  <a:pt x="175782" y="303856"/>
                                </a:lnTo>
                                <a:lnTo>
                                  <a:pt x="155869" y="346752"/>
                                </a:lnTo>
                                <a:lnTo>
                                  <a:pt x="137175" y="389970"/>
                                </a:lnTo>
                                <a:lnTo>
                                  <a:pt x="119697" y="433487"/>
                                </a:lnTo>
                                <a:lnTo>
                                  <a:pt x="103430" y="477281"/>
                                </a:lnTo>
                                <a:lnTo>
                                  <a:pt x="88368" y="521329"/>
                                </a:lnTo>
                                <a:lnTo>
                                  <a:pt x="74508" y="565610"/>
                                </a:lnTo>
                                <a:lnTo>
                                  <a:pt x="61845" y="610100"/>
                                </a:lnTo>
                                <a:lnTo>
                                  <a:pt x="50374" y="654776"/>
                                </a:lnTo>
                                <a:lnTo>
                                  <a:pt x="40090" y="699618"/>
                                </a:lnTo>
                                <a:lnTo>
                                  <a:pt x="30988" y="744601"/>
                                </a:lnTo>
                                <a:lnTo>
                                  <a:pt x="23065" y="789703"/>
                                </a:lnTo>
                                <a:lnTo>
                                  <a:pt x="16315" y="834902"/>
                                </a:lnTo>
                                <a:lnTo>
                                  <a:pt x="10733" y="880175"/>
                                </a:lnTo>
                                <a:lnTo>
                                  <a:pt x="6316" y="925501"/>
                                </a:lnTo>
                                <a:lnTo>
                                  <a:pt x="3057" y="970855"/>
                                </a:lnTo>
                                <a:lnTo>
                                  <a:pt x="953" y="1016216"/>
                                </a:lnTo>
                                <a:lnTo>
                                  <a:pt x="0" y="1061562"/>
                                </a:lnTo>
                                <a:lnTo>
                                  <a:pt x="191" y="1106869"/>
                                </a:lnTo>
                                <a:lnTo>
                                  <a:pt x="1523" y="1152115"/>
                                </a:lnTo>
                                <a:lnTo>
                                  <a:pt x="3990" y="1197278"/>
                                </a:lnTo>
                                <a:lnTo>
                                  <a:pt x="7589" y="1242336"/>
                                </a:lnTo>
                                <a:lnTo>
                                  <a:pt x="12314" y="1287264"/>
                                </a:lnTo>
                                <a:lnTo>
                                  <a:pt x="18161" y="1332043"/>
                                </a:lnTo>
                                <a:lnTo>
                                  <a:pt x="25126" y="1376647"/>
                                </a:lnTo>
                                <a:lnTo>
                                  <a:pt x="33202" y="1421056"/>
                                </a:lnTo>
                                <a:lnTo>
                                  <a:pt x="42387" y="1465246"/>
                                </a:lnTo>
                                <a:lnTo>
                                  <a:pt x="52674" y="1509196"/>
                                </a:lnTo>
                                <a:lnTo>
                                  <a:pt x="64060" y="1552882"/>
                                </a:lnTo>
                                <a:lnTo>
                                  <a:pt x="76540" y="1596282"/>
                                </a:lnTo>
                                <a:lnTo>
                                  <a:pt x="90108" y="1639373"/>
                                </a:lnTo>
                                <a:lnTo>
                                  <a:pt x="104761" y="1682134"/>
                                </a:lnTo>
                                <a:lnTo>
                                  <a:pt x="120494" y="1724541"/>
                                </a:lnTo>
                                <a:lnTo>
                                  <a:pt x="137302" y="1766572"/>
                                </a:lnTo>
                                <a:lnTo>
                                  <a:pt x="155180" y="1808205"/>
                                </a:lnTo>
                                <a:lnTo>
                                  <a:pt x="174123" y="1849416"/>
                                </a:lnTo>
                                <a:lnTo>
                                  <a:pt x="194128" y="1890184"/>
                                </a:lnTo>
                                <a:lnTo>
                                  <a:pt x="215189" y="1930486"/>
                                </a:lnTo>
                                <a:lnTo>
                                  <a:pt x="237301" y="1970299"/>
                                </a:lnTo>
                                <a:lnTo>
                                  <a:pt x="260461" y="2009601"/>
                                </a:lnTo>
                                <a:lnTo>
                                  <a:pt x="284663" y="2048370"/>
                                </a:lnTo>
                                <a:lnTo>
                                  <a:pt x="309902" y="2086582"/>
                                </a:lnTo>
                                <a:lnTo>
                                  <a:pt x="336174" y="2124216"/>
                                </a:lnTo>
                                <a:lnTo>
                                  <a:pt x="363474" y="2161248"/>
                                </a:lnTo>
                                <a:lnTo>
                                  <a:pt x="391798" y="2197657"/>
                                </a:lnTo>
                                <a:lnTo>
                                  <a:pt x="421141" y="2233420"/>
                                </a:lnTo>
                                <a:lnTo>
                                  <a:pt x="451498" y="2268514"/>
                                </a:lnTo>
                                <a:lnTo>
                                  <a:pt x="482864" y="2302916"/>
                                </a:lnTo>
                                <a:lnTo>
                                  <a:pt x="515235" y="2336605"/>
                                </a:lnTo>
                                <a:lnTo>
                                  <a:pt x="548607" y="2369558"/>
                                </a:lnTo>
                                <a:lnTo>
                                  <a:pt x="582973" y="2401751"/>
                                </a:lnTo>
                                <a:lnTo>
                                  <a:pt x="618331" y="2433164"/>
                                </a:lnTo>
                                <a:lnTo>
                                  <a:pt x="654675" y="2463773"/>
                                </a:lnTo>
                                <a:lnTo>
                                  <a:pt x="692000" y="2493555"/>
                                </a:lnTo>
                                <a:lnTo>
                                  <a:pt x="730301" y="2522488"/>
                                </a:lnTo>
                                <a:lnTo>
                                  <a:pt x="769575" y="2550550"/>
                                </a:lnTo>
                                <a:lnTo>
                                  <a:pt x="809816" y="2577719"/>
                                </a:lnTo>
                                <a:lnTo>
                                  <a:pt x="850764" y="2603803"/>
                                </a:lnTo>
                                <a:lnTo>
                                  <a:pt x="892147" y="2628643"/>
                                </a:lnTo>
                                <a:lnTo>
                                  <a:pt x="933942" y="2652245"/>
                                </a:lnTo>
                                <a:lnTo>
                                  <a:pt x="976126" y="2674613"/>
                                </a:lnTo>
                                <a:lnTo>
                                  <a:pt x="1018677" y="2695751"/>
                                </a:lnTo>
                                <a:lnTo>
                                  <a:pt x="1061573" y="2715665"/>
                                </a:lnTo>
                                <a:lnTo>
                                  <a:pt x="1104790" y="2734359"/>
                                </a:lnTo>
                                <a:lnTo>
                                  <a:pt x="1148308" y="2751837"/>
                                </a:lnTo>
                                <a:lnTo>
                                  <a:pt x="1192102" y="2768104"/>
                                </a:lnTo>
                                <a:lnTo>
                                  <a:pt x="1236150" y="2783165"/>
                                </a:lnTo>
                                <a:lnTo>
                                  <a:pt x="1280431" y="2797025"/>
                                </a:lnTo>
                                <a:lnTo>
                                  <a:pt x="1324920" y="2809689"/>
                                </a:lnTo>
                                <a:lnTo>
                                  <a:pt x="1369597" y="2821160"/>
                                </a:lnTo>
                                <a:lnTo>
                                  <a:pt x="1414438" y="2831444"/>
                                </a:lnTo>
                                <a:lnTo>
                                  <a:pt x="1459421" y="2840545"/>
                                </a:lnTo>
                                <a:lnTo>
                                  <a:pt x="1504524" y="2848469"/>
                                </a:lnTo>
                                <a:lnTo>
                                  <a:pt x="1549723" y="2855219"/>
                                </a:lnTo>
                                <a:lnTo>
                                  <a:pt x="1594996" y="2860800"/>
                                </a:lnTo>
                                <a:lnTo>
                                  <a:pt x="1640321" y="2865218"/>
                                </a:lnTo>
                                <a:lnTo>
                                  <a:pt x="1685676" y="2868476"/>
                                </a:lnTo>
                                <a:lnTo>
                                  <a:pt x="1731037" y="2870580"/>
                                </a:lnTo>
                                <a:lnTo>
                                  <a:pt x="1776382" y="2871534"/>
                                </a:lnTo>
                                <a:lnTo>
                                  <a:pt x="1821690" y="2871343"/>
                                </a:lnTo>
                                <a:lnTo>
                                  <a:pt x="1866936" y="2870011"/>
                                </a:lnTo>
                                <a:lnTo>
                                  <a:pt x="1912099" y="2867544"/>
                                </a:lnTo>
                                <a:lnTo>
                                  <a:pt x="1957156" y="2863945"/>
                                </a:lnTo>
                                <a:lnTo>
                                  <a:pt x="2002085" y="2859219"/>
                                </a:lnTo>
                                <a:lnTo>
                                  <a:pt x="2046863" y="2853372"/>
                                </a:lnTo>
                                <a:lnTo>
                                  <a:pt x="2091468" y="2846408"/>
                                </a:lnTo>
                                <a:lnTo>
                                  <a:pt x="2135877" y="2838332"/>
                                </a:lnTo>
                                <a:lnTo>
                                  <a:pt x="2180067" y="2829147"/>
                                </a:lnTo>
                                <a:lnTo>
                                  <a:pt x="2224017" y="2818860"/>
                                </a:lnTo>
                                <a:lnTo>
                                  <a:pt x="2267703" y="2807474"/>
                                </a:lnTo>
                                <a:lnTo>
                                  <a:pt x="2311103" y="2794994"/>
                                </a:lnTo>
                                <a:lnTo>
                                  <a:pt x="2354194" y="2781425"/>
                                </a:lnTo>
                                <a:lnTo>
                                  <a:pt x="2396955" y="2766772"/>
                                </a:lnTo>
                                <a:lnTo>
                                  <a:pt x="2439362" y="2751040"/>
                                </a:lnTo>
                                <a:lnTo>
                                  <a:pt x="2481393" y="2734232"/>
                                </a:lnTo>
                                <a:lnTo>
                                  <a:pt x="2523026" y="2716354"/>
                                </a:lnTo>
                                <a:lnTo>
                                  <a:pt x="2564237" y="2697410"/>
                                </a:lnTo>
                                <a:lnTo>
                                  <a:pt x="2605005" y="2677406"/>
                                </a:lnTo>
                                <a:lnTo>
                                  <a:pt x="2645307" y="2656345"/>
                                </a:lnTo>
                                <a:lnTo>
                                  <a:pt x="2685120" y="2634232"/>
                                </a:lnTo>
                                <a:lnTo>
                                  <a:pt x="2724422" y="2611073"/>
                                </a:lnTo>
                                <a:lnTo>
                                  <a:pt x="2763191" y="2586871"/>
                                </a:lnTo>
                                <a:lnTo>
                                  <a:pt x="2801403" y="2561632"/>
                                </a:lnTo>
                                <a:lnTo>
                                  <a:pt x="2839037" y="2535360"/>
                                </a:lnTo>
                                <a:lnTo>
                                  <a:pt x="2876069" y="2508059"/>
                                </a:lnTo>
                                <a:lnTo>
                                  <a:pt x="2912478" y="2479736"/>
                                </a:lnTo>
                                <a:lnTo>
                                  <a:pt x="2948240" y="2450393"/>
                                </a:lnTo>
                                <a:lnTo>
                                  <a:pt x="2983334" y="2420036"/>
                                </a:lnTo>
                                <a:lnTo>
                                  <a:pt x="3017737" y="2388670"/>
                                </a:lnTo>
                                <a:lnTo>
                                  <a:pt x="3051426" y="2356298"/>
                                </a:lnTo>
                                <a:lnTo>
                                  <a:pt x="3084378" y="2322927"/>
                                </a:lnTo>
                                <a:lnTo>
                                  <a:pt x="3116572" y="2288560"/>
                                </a:lnTo>
                                <a:lnTo>
                                  <a:pt x="3147985" y="2253203"/>
                                </a:lnTo>
                                <a:lnTo>
                                  <a:pt x="3178593" y="2216859"/>
                                </a:lnTo>
                                <a:lnTo>
                                  <a:pt x="3208376" y="2179534"/>
                                </a:lnTo>
                                <a:lnTo>
                                  <a:pt x="3237309" y="2141232"/>
                                </a:lnTo>
                                <a:lnTo>
                                  <a:pt x="3265371" y="2101959"/>
                                </a:lnTo>
                                <a:lnTo>
                                  <a:pt x="3292539" y="2061718"/>
                                </a:lnTo>
                                <a:lnTo>
                                  <a:pt x="1793177" y="1078357"/>
                                </a:lnTo>
                                <a:lnTo>
                                  <a:pt x="360744" y="0"/>
                                </a:lnTo>
                                <a:close/>
                              </a:path>
                            </a:pathLst>
                          </a:custGeom>
                          <a:solidFill>
                            <a:srgbClr val="1F586F"/>
                          </a:solidFill>
                        </wps:spPr>
                        <wps:bodyPr wrap="square" lIns="0" tIns="0" rIns="0" bIns="0" rtlCol="0">
                          <a:prstTxWarp prst="textNoShape">
                            <a:avLst/>
                          </a:prstTxWarp>
                          <a:noAutofit/>
                        </wps:bodyPr>
                      </wps:wsp>
                      <wps:wsp>
                        <wps:cNvPr id="143" name="Graphic 143"/>
                        <wps:cNvSpPr/>
                        <wps:spPr>
                          <a:xfrm>
                            <a:off x="2829304" y="1807692"/>
                            <a:ext cx="3293110" cy="2872105"/>
                          </a:xfrm>
                          <a:custGeom>
                            <a:avLst/>
                            <a:gdLst/>
                            <a:ahLst/>
                            <a:cxnLst/>
                            <a:rect l="l" t="t" r="r" b="b"/>
                            <a:pathLst>
                              <a:path w="3293110" h="2872105">
                                <a:moveTo>
                                  <a:pt x="3292539" y="2061718"/>
                                </a:moveTo>
                                <a:lnTo>
                                  <a:pt x="3265371" y="2101959"/>
                                </a:lnTo>
                                <a:lnTo>
                                  <a:pt x="3237309" y="2141232"/>
                                </a:lnTo>
                                <a:lnTo>
                                  <a:pt x="3208376" y="2179534"/>
                                </a:lnTo>
                                <a:lnTo>
                                  <a:pt x="3178593" y="2216859"/>
                                </a:lnTo>
                                <a:lnTo>
                                  <a:pt x="3147985" y="2253203"/>
                                </a:lnTo>
                                <a:lnTo>
                                  <a:pt x="3116572" y="2288560"/>
                                </a:lnTo>
                                <a:lnTo>
                                  <a:pt x="3084378" y="2322927"/>
                                </a:lnTo>
                                <a:lnTo>
                                  <a:pt x="3051426" y="2356298"/>
                                </a:lnTo>
                                <a:lnTo>
                                  <a:pt x="3017737" y="2388670"/>
                                </a:lnTo>
                                <a:lnTo>
                                  <a:pt x="2983334" y="2420036"/>
                                </a:lnTo>
                                <a:lnTo>
                                  <a:pt x="2948240" y="2450393"/>
                                </a:lnTo>
                                <a:lnTo>
                                  <a:pt x="2912478" y="2479736"/>
                                </a:lnTo>
                                <a:lnTo>
                                  <a:pt x="2876069" y="2508059"/>
                                </a:lnTo>
                                <a:lnTo>
                                  <a:pt x="2839037" y="2535360"/>
                                </a:lnTo>
                                <a:lnTo>
                                  <a:pt x="2801403" y="2561632"/>
                                </a:lnTo>
                                <a:lnTo>
                                  <a:pt x="2763191" y="2586871"/>
                                </a:lnTo>
                                <a:lnTo>
                                  <a:pt x="2724422" y="2611073"/>
                                </a:lnTo>
                                <a:lnTo>
                                  <a:pt x="2685120" y="2634232"/>
                                </a:lnTo>
                                <a:lnTo>
                                  <a:pt x="2645307" y="2656345"/>
                                </a:lnTo>
                                <a:lnTo>
                                  <a:pt x="2605005" y="2677406"/>
                                </a:lnTo>
                                <a:lnTo>
                                  <a:pt x="2564237" y="2697410"/>
                                </a:lnTo>
                                <a:lnTo>
                                  <a:pt x="2523026" y="2716354"/>
                                </a:lnTo>
                                <a:lnTo>
                                  <a:pt x="2481393" y="2734232"/>
                                </a:lnTo>
                                <a:lnTo>
                                  <a:pt x="2439362" y="2751040"/>
                                </a:lnTo>
                                <a:lnTo>
                                  <a:pt x="2396955" y="2766772"/>
                                </a:lnTo>
                                <a:lnTo>
                                  <a:pt x="2354194" y="2781425"/>
                                </a:lnTo>
                                <a:lnTo>
                                  <a:pt x="2311103" y="2794994"/>
                                </a:lnTo>
                                <a:lnTo>
                                  <a:pt x="2267703" y="2807474"/>
                                </a:lnTo>
                                <a:lnTo>
                                  <a:pt x="2224017" y="2818860"/>
                                </a:lnTo>
                                <a:lnTo>
                                  <a:pt x="2180067" y="2829147"/>
                                </a:lnTo>
                                <a:lnTo>
                                  <a:pt x="2135877" y="2838332"/>
                                </a:lnTo>
                                <a:lnTo>
                                  <a:pt x="2091468" y="2846408"/>
                                </a:lnTo>
                                <a:lnTo>
                                  <a:pt x="2046863" y="2853372"/>
                                </a:lnTo>
                                <a:lnTo>
                                  <a:pt x="2002085" y="2859219"/>
                                </a:lnTo>
                                <a:lnTo>
                                  <a:pt x="1957156" y="2863945"/>
                                </a:lnTo>
                                <a:lnTo>
                                  <a:pt x="1912099" y="2867544"/>
                                </a:lnTo>
                                <a:lnTo>
                                  <a:pt x="1866936" y="2870011"/>
                                </a:lnTo>
                                <a:lnTo>
                                  <a:pt x="1821690" y="2871343"/>
                                </a:lnTo>
                                <a:lnTo>
                                  <a:pt x="1776382" y="2871534"/>
                                </a:lnTo>
                                <a:lnTo>
                                  <a:pt x="1731037" y="2870580"/>
                                </a:lnTo>
                                <a:lnTo>
                                  <a:pt x="1685676" y="2868476"/>
                                </a:lnTo>
                                <a:lnTo>
                                  <a:pt x="1640321" y="2865218"/>
                                </a:lnTo>
                                <a:lnTo>
                                  <a:pt x="1594996" y="2860800"/>
                                </a:lnTo>
                                <a:lnTo>
                                  <a:pt x="1549723" y="2855219"/>
                                </a:lnTo>
                                <a:lnTo>
                                  <a:pt x="1504524" y="2848469"/>
                                </a:lnTo>
                                <a:lnTo>
                                  <a:pt x="1459421" y="2840545"/>
                                </a:lnTo>
                                <a:lnTo>
                                  <a:pt x="1414438" y="2831444"/>
                                </a:lnTo>
                                <a:lnTo>
                                  <a:pt x="1369597" y="2821160"/>
                                </a:lnTo>
                                <a:lnTo>
                                  <a:pt x="1324920" y="2809689"/>
                                </a:lnTo>
                                <a:lnTo>
                                  <a:pt x="1280431" y="2797025"/>
                                </a:lnTo>
                                <a:lnTo>
                                  <a:pt x="1236150" y="2783165"/>
                                </a:lnTo>
                                <a:lnTo>
                                  <a:pt x="1192102" y="2768104"/>
                                </a:lnTo>
                                <a:lnTo>
                                  <a:pt x="1148308" y="2751837"/>
                                </a:lnTo>
                                <a:lnTo>
                                  <a:pt x="1104790" y="2734359"/>
                                </a:lnTo>
                                <a:lnTo>
                                  <a:pt x="1061573" y="2715665"/>
                                </a:lnTo>
                                <a:lnTo>
                                  <a:pt x="1018677" y="2695751"/>
                                </a:lnTo>
                                <a:lnTo>
                                  <a:pt x="976126" y="2674613"/>
                                </a:lnTo>
                                <a:lnTo>
                                  <a:pt x="933942" y="2652245"/>
                                </a:lnTo>
                                <a:lnTo>
                                  <a:pt x="892147" y="2628643"/>
                                </a:lnTo>
                                <a:lnTo>
                                  <a:pt x="850764" y="2603803"/>
                                </a:lnTo>
                                <a:lnTo>
                                  <a:pt x="809816" y="2577719"/>
                                </a:lnTo>
                                <a:lnTo>
                                  <a:pt x="769575" y="2550550"/>
                                </a:lnTo>
                                <a:lnTo>
                                  <a:pt x="730301" y="2522488"/>
                                </a:lnTo>
                                <a:lnTo>
                                  <a:pt x="692000" y="2493555"/>
                                </a:lnTo>
                                <a:lnTo>
                                  <a:pt x="654675" y="2463773"/>
                                </a:lnTo>
                                <a:lnTo>
                                  <a:pt x="618331" y="2433164"/>
                                </a:lnTo>
                                <a:lnTo>
                                  <a:pt x="582973" y="2401751"/>
                                </a:lnTo>
                                <a:lnTo>
                                  <a:pt x="548607" y="2369558"/>
                                </a:lnTo>
                                <a:lnTo>
                                  <a:pt x="515235" y="2336605"/>
                                </a:lnTo>
                                <a:lnTo>
                                  <a:pt x="482864" y="2302916"/>
                                </a:lnTo>
                                <a:lnTo>
                                  <a:pt x="451498" y="2268514"/>
                                </a:lnTo>
                                <a:lnTo>
                                  <a:pt x="421141" y="2233420"/>
                                </a:lnTo>
                                <a:lnTo>
                                  <a:pt x="391798" y="2197657"/>
                                </a:lnTo>
                                <a:lnTo>
                                  <a:pt x="363474" y="2161248"/>
                                </a:lnTo>
                                <a:lnTo>
                                  <a:pt x="336174" y="2124216"/>
                                </a:lnTo>
                                <a:lnTo>
                                  <a:pt x="309902" y="2086582"/>
                                </a:lnTo>
                                <a:lnTo>
                                  <a:pt x="284663" y="2048370"/>
                                </a:lnTo>
                                <a:lnTo>
                                  <a:pt x="260461" y="2009601"/>
                                </a:lnTo>
                                <a:lnTo>
                                  <a:pt x="237301" y="1970299"/>
                                </a:lnTo>
                                <a:lnTo>
                                  <a:pt x="215189" y="1930486"/>
                                </a:lnTo>
                                <a:lnTo>
                                  <a:pt x="194128" y="1890184"/>
                                </a:lnTo>
                                <a:lnTo>
                                  <a:pt x="174123" y="1849416"/>
                                </a:lnTo>
                                <a:lnTo>
                                  <a:pt x="155180" y="1808205"/>
                                </a:lnTo>
                                <a:lnTo>
                                  <a:pt x="137302" y="1766572"/>
                                </a:lnTo>
                                <a:lnTo>
                                  <a:pt x="120494" y="1724541"/>
                                </a:lnTo>
                                <a:lnTo>
                                  <a:pt x="104761" y="1682134"/>
                                </a:lnTo>
                                <a:lnTo>
                                  <a:pt x="90108" y="1639373"/>
                                </a:lnTo>
                                <a:lnTo>
                                  <a:pt x="76540" y="1596282"/>
                                </a:lnTo>
                                <a:lnTo>
                                  <a:pt x="64060" y="1552882"/>
                                </a:lnTo>
                                <a:lnTo>
                                  <a:pt x="52674" y="1509196"/>
                                </a:lnTo>
                                <a:lnTo>
                                  <a:pt x="42387" y="1465246"/>
                                </a:lnTo>
                                <a:lnTo>
                                  <a:pt x="33202" y="1421056"/>
                                </a:lnTo>
                                <a:lnTo>
                                  <a:pt x="25126" y="1376647"/>
                                </a:lnTo>
                                <a:lnTo>
                                  <a:pt x="18161" y="1332043"/>
                                </a:lnTo>
                                <a:lnTo>
                                  <a:pt x="12314" y="1287264"/>
                                </a:lnTo>
                                <a:lnTo>
                                  <a:pt x="7589" y="1242336"/>
                                </a:lnTo>
                                <a:lnTo>
                                  <a:pt x="3990" y="1197278"/>
                                </a:lnTo>
                                <a:lnTo>
                                  <a:pt x="1523" y="1152115"/>
                                </a:lnTo>
                                <a:lnTo>
                                  <a:pt x="191" y="1106869"/>
                                </a:lnTo>
                                <a:lnTo>
                                  <a:pt x="0" y="1061562"/>
                                </a:lnTo>
                                <a:lnTo>
                                  <a:pt x="953" y="1016216"/>
                                </a:lnTo>
                                <a:lnTo>
                                  <a:pt x="3057" y="970855"/>
                                </a:lnTo>
                                <a:lnTo>
                                  <a:pt x="6316" y="925501"/>
                                </a:lnTo>
                                <a:lnTo>
                                  <a:pt x="10733" y="880175"/>
                                </a:lnTo>
                                <a:lnTo>
                                  <a:pt x="16315" y="834902"/>
                                </a:lnTo>
                                <a:lnTo>
                                  <a:pt x="23065" y="789703"/>
                                </a:lnTo>
                                <a:lnTo>
                                  <a:pt x="30988" y="744601"/>
                                </a:lnTo>
                                <a:lnTo>
                                  <a:pt x="40090" y="699618"/>
                                </a:lnTo>
                                <a:lnTo>
                                  <a:pt x="50374" y="654776"/>
                                </a:lnTo>
                                <a:lnTo>
                                  <a:pt x="61845" y="610100"/>
                                </a:lnTo>
                                <a:lnTo>
                                  <a:pt x="74508" y="565610"/>
                                </a:lnTo>
                                <a:lnTo>
                                  <a:pt x="88368" y="521329"/>
                                </a:lnTo>
                                <a:lnTo>
                                  <a:pt x="103430" y="477281"/>
                                </a:lnTo>
                                <a:lnTo>
                                  <a:pt x="119697" y="433487"/>
                                </a:lnTo>
                                <a:lnTo>
                                  <a:pt x="137175" y="389970"/>
                                </a:lnTo>
                                <a:lnTo>
                                  <a:pt x="155869" y="346752"/>
                                </a:lnTo>
                                <a:lnTo>
                                  <a:pt x="175782" y="303856"/>
                                </a:lnTo>
                                <a:lnTo>
                                  <a:pt x="196921" y="261305"/>
                                </a:lnTo>
                                <a:lnTo>
                                  <a:pt x="219288" y="219121"/>
                                </a:lnTo>
                                <a:lnTo>
                                  <a:pt x="242890" y="177326"/>
                                </a:lnTo>
                                <a:lnTo>
                                  <a:pt x="267731" y="135944"/>
                                </a:lnTo>
                                <a:lnTo>
                                  <a:pt x="293815" y="94996"/>
                                </a:lnTo>
                                <a:lnTo>
                                  <a:pt x="326518" y="46926"/>
                                </a:lnTo>
                                <a:lnTo>
                                  <a:pt x="360744" y="0"/>
                                </a:lnTo>
                                <a:lnTo>
                                  <a:pt x="1793177" y="1078357"/>
                                </a:lnTo>
                                <a:lnTo>
                                  <a:pt x="3292539" y="2061718"/>
                                </a:lnTo>
                                <a:close/>
                              </a:path>
                            </a:pathLst>
                          </a:custGeom>
                          <a:ln w="19050">
                            <a:solidFill>
                              <a:srgbClr val="FFFFFF"/>
                            </a:solidFill>
                            <a:prstDash val="solid"/>
                          </a:ln>
                        </wps:spPr>
                        <wps:bodyPr wrap="square" lIns="0" tIns="0" rIns="0" bIns="0" rtlCol="0">
                          <a:prstTxWarp prst="textNoShape">
                            <a:avLst/>
                          </a:prstTxWarp>
                          <a:noAutofit/>
                        </wps:bodyPr>
                      </wps:wsp>
                      <wps:wsp>
                        <wps:cNvPr id="144" name="Graphic 144"/>
                        <wps:cNvSpPr/>
                        <wps:spPr>
                          <a:xfrm>
                            <a:off x="3190049" y="1537055"/>
                            <a:ext cx="1432560" cy="1349375"/>
                          </a:xfrm>
                          <a:custGeom>
                            <a:avLst/>
                            <a:gdLst/>
                            <a:ahLst/>
                            <a:cxnLst/>
                            <a:rect l="l" t="t" r="r" b="b"/>
                            <a:pathLst>
                              <a:path w="1432560" h="1349375">
                                <a:moveTo>
                                  <a:pt x="251333" y="0"/>
                                </a:moveTo>
                                <a:lnTo>
                                  <a:pt x="212071" y="35405"/>
                                </a:lnTo>
                                <a:lnTo>
                                  <a:pt x="173880" y="71937"/>
                                </a:lnTo>
                                <a:lnTo>
                                  <a:pt x="136789" y="109571"/>
                                </a:lnTo>
                                <a:lnTo>
                                  <a:pt x="100827" y="148282"/>
                                </a:lnTo>
                                <a:lnTo>
                                  <a:pt x="66022" y="188047"/>
                                </a:lnTo>
                                <a:lnTo>
                                  <a:pt x="32403" y="228839"/>
                                </a:lnTo>
                                <a:lnTo>
                                  <a:pt x="0" y="270637"/>
                                </a:lnTo>
                                <a:lnTo>
                                  <a:pt x="1432433" y="1348994"/>
                                </a:lnTo>
                                <a:lnTo>
                                  <a:pt x="251333" y="0"/>
                                </a:lnTo>
                                <a:close/>
                              </a:path>
                            </a:pathLst>
                          </a:custGeom>
                          <a:solidFill>
                            <a:srgbClr val="2D7379"/>
                          </a:solidFill>
                        </wps:spPr>
                        <wps:bodyPr wrap="square" lIns="0" tIns="0" rIns="0" bIns="0" rtlCol="0">
                          <a:prstTxWarp prst="textNoShape">
                            <a:avLst/>
                          </a:prstTxWarp>
                          <a:noAutofit/>
                        </wps:bodyPr>
                      </wps:wsp>
                      <wps:wsp>
                        <wps:cNvPr id="145" name="Graphic 145"/>
                        <wps:cNvSpPr/>
                        <wps:spPr>
                          <a:xfrm>
                            <a:off x="3190049" y="1537055"/>
                            <a:ext cx="1432560" cy="1349375"/>
                          </a:xfrm>
                          <a:custGeom>
                            <a:avLst/>
                            <a:gdLst/>
                            <a:ahLst/>
                            <a:cxnLst/>
                            <a:rect l="l" t="t" r="r" b="b"/>
                            <a:pathLst>
                              <a:path w="1432560" h="1349375">
                                <a:moveTo>
                                  <a:pt x="0" y="270637"/>
                                </a:moveTo>
                                <a:lnTo>
                                  <a:pt x="32403" y="228839"/>
                                </a:lnTo>
                                <a:lnTo>
                                  <a:pt x="66022" y="188047"/>
                                </a:lnTo>
                                <a:lnTo>
                                  <a:pt x="100827" y="148282"/>
                                </a:lnTo>
                                <a:lnTo>
                                  <a:pt x="136789" y="109571"/>
                                </a:lnTo>
                                <a:lnTo>
                                  <a:pt x="173880" y="71937"/>
                                </a:lnTo>
                                <a:lnTo>
                                  <a:pt x="212071" y="35405"/>
                                </a:lnTo>
                                <a:lnTo>
                                  <a:pt x="251333" y="0"/>
                                </a:lnTo>
                                <a:lnTo>
                                  <a:pt x="1432433" y="1348994"/>
                                </a:lnTo>
                                <a:lnTo>
                                  <a:pt x="0" y="270637"/>
                                </a:lnTo>
                                <a:close/>
                              </a:path>
                            </a:pathLst>
                          </a:custGeom>
                          <a:ln w="19049">
                            <a:solidFill>
                              <a:srgbClr val="FFFFFF"/>
                            </a:solidFill>
                            <a:prstDash val="solid"/>
                          </a:ln>
                        </wps:spPr>
                        <wps:bodyPr wrap="square" lIns="0" tIns="0" rIns="0" bIns="0" rtlCol="0">
                          <a:prstTxWarp prst="textNoShape">
                            <a:avLst/>
                          </a:prstTxWarp>
                          <a:noAutofit/>
                        </wps:bodyPr>
                      </wps:wsp>
                      <wps:wsp>
                        <wps:cNvPr id="146" name="Graphic 146"/>
                        <wps:cNvSpPr/>
                        <wps:spPr>
                          <a:xfrm>
                            <a:off x="3441382" y="1401292"/>
                            <a:ext cx="1181100" cy="1485265"/>
                          </a:xfrm>
                          <a:custGeom>
                            <a:avLst/>
                            <a:gdLst/>
                            <a:ahLst/>
                            <a:cxnLst/>
                            <a:rect l="l" t="t" r="r" b="b"/>
                            <a:pathLst>
                              <a:path w="1181100" h="1485265">
                                <a:moveTo>
                                  <a:pt x="175767" y="0"/>
                                </a:moveTo>
                                <a:lnTo>
                                  <a:pt x="130266" y="31910"/>
                                </a:lnTo>
                                <a:lnTo>
                                  <a:pt x="85788" y="65166"/>
                                </a:lnTo>
                                <a:lnTo>
                                  <a:pt x="42358" y="99780"/>
                                </a:lnTo>
                                <a:lnTo>
                                  <a:pt x="0" y="135762"/>
                                </a:lnTo>
                                <a:lnTo>
                                  <a:pt x="1181100" y="1484757"/>
                                </a:lnTo>
                                <a:lnTo>
                                  <a:pt x="175767" y="0"/>
                                </a:lnTo>
                                <a:close/>
                              </a:path>
                            </a:pathLst>
                          </a:custGeom>
                          <a:solidFill>
                            <a:srgbClr val="3A7B68"/>
                          </a:solidFill>
                        </wps:spPr>
                        <wps:bodyPr wrap="square" lIns="0" tIns="0" rIns="0" bIns="0" rtlCol="0">
                          <a:prstTxWarp prst="textNoShape">
                            <a:avLst/>
                          </a:prstTxWarp>
                          <a:noAutofit/>
                        </wps:bodyPr>
                      </wps:wsp>
                      <wps:wsp>
                        <wps:cNvPr id="147" name="Graphic 147"/>
                        <wps:cNvSpPr/>
                        <wps:spPr>
                          <a:xfrm>
                            <a:off x="3441382" y="1401292"/>
                            <a:ext cx="1181100" cy="1485265"/>
                          </a:xfrm>
                          <a:custGeom>
                            <a:avLst/>
                            <a:gdLst/>
                            <a:ahLst/>
                            <a:cxnLst/>
                            <a:rect l="l" t="t" r="r" b="b"/>
                            <a:pathLst>
                              <a:path w="1181100" h="1485265">
                                <a:moveTo>
                                  <a:pt x="0" y="135762"/>
                                </a:moveTo>
                                <a:lnTo>
                                  <a:pt x="42358" y="99780"/>
                                </a:lnTo>
                                <a:lnTo>
                                  <a:pt x="85788" y="65166"/>
                                </a:lnTo>
                                <a:lnTo>
                                  <a:pt x="130266" y="31910"/>
                                </a:lnTo>
                                <a:lnTo>
                                  <a:pt x="175767" y="0"/>
                                </a:lnTo>
                                <a:lnTo>
                                  <a:pt x="1181100" y="1484757"/>
                                </a:lnTo>
                                <a:lnTo>
                                  <a:pt x="0" y="135762"/>
                                </a:lnTo>
                                <a:close/>
                              </a:path>
                            </a:pathLst>
                          </a:custGeom>
                          <a:ln w="19050">
                            <a:solidFill>
                              <a:srgbClr val="FFFFFF"/>
                            </a:solidFill>
                            <a:prstDash val="solid"/>
                          </a:ln>
                        </wps:spPr>
                        <wps:bodyPr wrap="square" lIns="0" tIns="0" rIns="0" bIns="0" rtlCol="0">
                          <a:prstTxWarp prst="textNoShape">
                            <a:avLst/>
                          </a:prstTxWarp>
                          <a:noAutofit/>
                        </wps:bodyPr>
                      </wps:wsp>
                      <wps:wsp>
                        <wps:cNvPr id="148" name="Graphic 148"/>
                        <wps:cNvSpPr/>
                        <wps:spPr>
                          <a:xfrm>
                            <a:off x="3617150" y="1110716"/>
                            <a:ext cx="1005840" cy="1775460"/>
                          </a:xfrm>
                          <a:custGeom>
                            <a:avLst/>
                            <a:gdLst/>
                            <a:ahLst/>
                            <a:cxnLst/>
                            <a:rect l="l" t="t" r="r" b="b"/>
                            <a:pathLst>
                              <a:path w="1005840" h="1775460">
                                <a:moveTo>
                                  <a:pt x="753999" y="0"/>
                                </a:moveTo>
                                <a:lnTo>
                                  <a:pt x="703497" y="7883"/>
                                </a:lnTo>
                                <a:lnTo>
                                  <a:pt x="653310" y="17189"/>
                                </a:lnTo>
                                <a:lnTo>
                                  <a:pt x="603467" y="27907"/>
                                </a:lnTo>
                                <a:lnTo>
                                  <a:pt x="553997" y="40026"/>
                                </a:lnTo>
                                <a:lnTo>
                                  <a:pt x="504929" y="53535"/>
                                </a:lnTo>
                                <a:lnTo>
                                  <a:pt x="456292" y="68421"/>
                                </a:lnTo>
                                <a:lnTo>
                                  <a:pt x="408114" y="84674"/>
                                </a:lnTo>
                                <a:lnTo>
                                  <a:pt x="360426" y="102282"/>
                                </a:lnTo>
                                <a:lnTo>
                                  <a:pt x="313255" y="121234"/>
                                </a:lnTo>
                                <a:lnTo>
                                  <a:pt x="266631" y="141519"/>
                                </a:lnTo>
                                <a:lnTo>
                                  <a:pt x="220583" y="163125"/>
                                </a:lnTo>
                                <a:lnTo>
                                  <a:pt x="175140" y="186041"/>
                                </a:lnTo>
                                <a:lnTo>
                                  <a:pt x="130332" y="210255"/>
                                </a:lnTo>
                                <a:lnTo>
                                  <a:pt x="86186" y="235756"/>
                                </a:lnTo>
                                <a:lnTo>
                                  <a:pt x="42732" y="262534"/>
                                </a:lnTo>
                                <a:lnTo>
                                  <a:pt x="0" y="290575"/>
                                </a:lnTo>
                                <a:lnTo>
                                  <a:pt x="1005332" y="1775333"/>
                                </a:lnTo>
                                <a:lnTo>
                                  <a:pt x="753999" y="0"/>
                                </a:lnTo>
                                <a:close/>
                              </a:path>
                            </a:pathLst>
                          </a:custGeom>
                          <a:solidFill>
                            <a:srgbClr val="485355"/>
                          </a:solidFill>
                        </wps:spPr>
                        <wps:bodyPr wrap="square" lIns="0" tIns="0" rIns="0" bIns="0" rtlCol="0">
                          <a:prstTxWarp prst="textNoShape">
                            <a:avLst/>
                          </a:prstTxWarp>
                          <a:noAutofit/>
                        </wps:bodyPr>
                      </wps:wsp>
                      <wps:wsp>
                        <wps:cNvPr id="149" name="Graphic 149"/>
                        <wps:cNvSpPr/>
                        <wps:spPr>
                          <a:xfrm>
                            <a:off x="3617150" y="1110716"/>
                            <a:ext cx="1005840" cy="1775460"/>
                          </a:xfrm>
                          <a:custGeom>
                            <a:avLst/>
                            <a:gdLst/>
                            <a:ahLst/>
                            <a:cxnLst/>
                            <a:rect l="l" t="t" r="r" b="b"/>
                            <a:pathLst>
                              <a:path w="1005840" h="1775460">
                                <a:moveTo>
                                  <a:pt x="0" y="290575"/>
                                </a:moveTo>
                                <a:lnTo>
                                  <a:pt x="42732" y="262534"/>
                                </a:lnTo>
                                <a:lnTo>
                                  <a:pt x="86186" y="235756"/>
                                </a:lnTo>
                                <a:lnTo>
                                  <a:pt x="130332" y="210255"/>
                                </a:lnTo>
                                <a:lnTo>
                                  <a:pt x="175140" y="186041"/>
                                </a:lnTo>
                                <a:lnTo>
                                  <a:pt x="220583" y="163125"/>
                                </a:lnTo>
                                <a:lnTo>
                                  <a:pt x="266631" y="141519"/>
                                </a:lnTo>
                                <a:lnTo>
                                  <a:pt x="313255" y="121234"/>
                                </a:lnTo>
                                <a:lnTo>
                                  <a:pt x="360426" y="102282"/>
                                </a:lnTo>
                                <a:lnTo>
                                  <a:pt x="408114" y="84674"/>
                                </a:lnTo>
                                <a:lnTo>
                                  <a:pt x="456292" y="68421"/>
                                </a:lnTo>
                                <a:lnTo>
                                  <a:pt x="504929" y="53535"/>
                                </a:lnTo>
                                <a:lnTo>
                                  <a:pt x="553997" y="40026"/>
                                </a:lnTo>
                                <a:lnTo>
                                  <a:pt x="603467" y="27907"/>
                                </a:lnTo>
                                <a:lnTo>
                                  <a:pt x="653310" y="17189"/>
                                </a:lnTo>
                                <a:lnTo>
                                  <a:pt x="703497" y="7883"/>
                                </a:lnTo>
                                <a:lnTo>
                                  <a:pt x="753999" y="0"/>
                                </a:lnTo>
                                <a:lnTo>
                                  <a:pt x="1005332" y="1775333"/>
                                </a:lnTo>
                                <a:lnTo>
                                  <a:pt x="0" y="290575"/>
                                </a:lnTo>
                                <a:close/>
                              </a:path>
                            </a:pathLst>
                          </a:custGeom>
                          <a:ln w="19050">
                            <a:solidFill>
                              <a:srgbClr val="FFFFFF"/>
                            </a:solidFill>
                            <a:prstDash val="solid"/>
                          </a:ln>
                        </wps:spPr>
                        <wps:bodyPr wrap="square" lIns="0" tIns="0" rIns="0" bIns="0" rtlCol="0">
                          <a:prstTxWarp prst="textNoShape">
                            <a:avLst/>
                          </a:prstTxWarp>
                          <a:noAutofit/>
                        </wps:bodyPr>
                      </wps:wsp>
                      <wps:wsp>
                        <wps:cNvPr id="150" name="Graphic 150"/>
                        <wps:cNvSpPr/>
                        <wps:spPr>
                          <a:xfrm>
                            <a:off x="4371149" y="1093063"/>
                            <a:ext cx="251460" cy="1793239"/>
                          </a:xfrm>
                          <a:custGeom>
                            <a:avLst/>
                            <a:gdLst/>
                            <a:ahLst/>
                            <a:cxnLst/>
                            <a:rect l="l" t="t" r="r" b="b"/>
                            <a:pathLst>
                              <a:path w="251460" h="1793239">
                                <a:moveTo>
                                  <a:pt x="237998" y="0"/>
                                </a:moveTo>
                                <a:lnTo>
                                  <a:pt x="190239" y="1006"/>
                                </a:lnTo>
                                <a:lnTo>
                                  <a:pt x="142536" y="3269"/>
                                </a:lnTo>
                                <a:lnTo>
                                  <a:pt x="94912" y="6793"/>
                                </a:lnTo>
                                <a:lnTo>
                                  <a:pt x="47392" y="11586"/>
                                </a:lnTo>
                                <a:lnTo>
                                  <a:pt x="0" y="17652"/>
                                </a:lnTo>
                                <a:lnTo>
                                  <a:pt x="251333" y="1792986"/>
                                </a:lnTo>
                                <a:lnTo>
                                  <a:pt x="237998" y="0"/>
                                </a:lnTo>
                                <a:close/>
                              </a:path>
                            </a:pathLst>
                          </a:custGeom>
                          <a:solidFill>
                            <a:srgbClr val="466C76"/>
                          </a:solidFill>
                        </wps:spPr>
                        <wps:bodyPr wrap="square" lIns="0" tIns="0" rIns="0" bIns="0" rtlCol="0">
                          <a:prstTxWarp prst="textNoShape">
                            <a:avLst/>
                          </a:prstTxWarp>
                          <a:noAutofit/>
                        </wps:bodyPr>
                      </wps:wsp>
                      <wps:wsp>
                        <wps:cNvPr id="151" name="Graphic 151"/>
                        <wps:cNvSpPr/>
                        <wps:spPr>
                          <a:xfrm>
                            <a:off x="4371149" y="1093063"/>
                            <a:ext cx="251460" cy="1793239"/>
                          </a:xfrm>
                          <a:custGeom>
                            <a:avLst/>
                            <a:gdLst/>
                            <a:ahLst/>
                            <a:cxnLst/>
                            <a:rect l="l" t="t" r="r" b="b"/>
                            <a:pathLst>
                              <a:path w="251460" h="1793239">
                                <a:moveTo>
                                  <a:pt x="0" y="17652"/>
                                </a:moveTo>
                                <a:lnTo>
                                  <a:pt x="47392" y="11586"/>
                                </a:lnTo>
                                <a:lnTo>
                                  <a:pt x="94912" y="6793"/>
                                </a:lnTo>
                                <a:lnTo>
                                  <a:pt x="142536" y="3269"/>
                                </a:lnTo>
                                <a:lnTo>
                                  <a:pt x="190239" y="1006"/>
                                </a:lnTo>
                                <a:lnTo>
                                  <a:pt x="237998" y="0"/>
                                </a:lnTo>
                                <a:lnTo>
                                  <a:pt x="251333" y="1792986"/>
                                </a:lnTo>
                                <a:lnTo>
                                  <a:pt x="0" y="17652"/>
                                </a:lnTo>
                                <a:close/>
                              </a:path>
                            </a:pathLst>
                          </a:custGeom>
                          <a:ln w="19050">
                            <a:solidFill>
                              <a:srgbClr val="FFFFFF"/>
                            </a:solidFill>
                            <a:prstDash val="solid"/>
                          </a:ln>
                        </wps:spPr>
                        <wps:bodyPr wrap="square" lIns="0" tIns="0" rIns="0" bIns="0" rtlCol="0">
                          <a:prstTxWarp prst="textNoShape">
                            <a:avLst/>
                          </a:prstTxWarp>
                          <a:noAutofit/>
                        </wps:bodyPr>
                      </wps:wsp>
                      <wps:wsp>
                        <wps:cNvPr id="152" name="Graphic 152"/>
                        <wps:cNvSpPr/>
                        <wps:spPr>
                          <a:xfrm>
                            <a:off x="4609147" y="1093063"/>
                            <a:ext cx="13335" cy="1793239"/>
                          </a:xfrm>
                          <a:custGeom>
                            <a:avLst/>
                            <a:gdLst/>
                            <a:ahLst/>
                            <a:cxnLst/>
                            <a:rect l="l" t="t" r="r" b="b"/>
                            <a:pathLst>
                              <a:path w="13335" h="1793239">
                                <a:moveTo>
                                  <a:pt x="13335" y="0"/>
                                </a:moveTo>
                                <a:lnTo>
                                  <a:pt x="0" y="0"/>
                                </a:lnTo>
                                <a:lnTo>
                                  <a:pt x="13335" y="1792986"/>
                                </a:lnTo>
                                <a:lnTo>
                                  <a:pt x="13335" y="0"/>
                                </a:lnTo>
                                <a:close/>
                              </a:path>
                            </a:pathLst>
                          </a:custGeom>
                          <a:solidFill>
                            <a:srgbClr val="174F77"/>
                          </a:solidFill>
                        </wps:spPr>
                        <wps:bodyPr wrap="square" lIns="0" tIns="0" rIns="0" bIns="0" rtlCol="0">
                          <a:prstTxWarp prst="textNoShape">
                            <a:avLst/>
                          </a:prstTxWarp>
                          <a:noAutofit/>
                        </wps:bodyPr>
                      </wps:wsp>
                      <wps:wsp>
                        <wps:cNvPr id="153" name="Graphic 153"/>
                        <wps:cNvSpPr/>
                        <wps:spPr>
                          <a:xfrm>
                            <a:off x="4609147" y="1093063"/>
                            <a:ext cx="13335" cy="1793239"/>
                          </a:xfrm>
                          <a:custGeom>
                            <a:avLst/>
                            <a:gdLst/>
                            <a:ahLst/>
                            <a:cxnLst/>
                            <a:rect l="l" t="t" r="r" b="b"/>
                            <a:pathLst>
                              <a:path w="13335" h="1793239">
                                <a:moveTo>
                                  <a:pt x="0" y="0"/>
                                </a:moveTo>
                                <a:lnTo>
                                  <a:pt x="4445" y="0"/>
                                </a:lnTo>
                                <a:lnTo>
                                  <a:pt x="8889" y="0"/>
                                </a:lnTo>
                                <a:lnTo>
                                  <a:pt x="13335" y="0"/>
                                </a:lnTo>
                                <a:lnTo>
                                  <a:pt x="13335" y="1792986"/>
                                </a:lnTo>
                                <a:lnTo>
                                  <a:pt x="0" y="0"/>
                                </a:lnTo>
                                <a:close/>
                              </a:path>
                            </a:pathLst>
                          </a:custGeom>
                          <a:ln w="19049">
                            <a:solidFill>
                              <a:srgbClr val="FFFFFF"/>
                            </a:solidFill>
                            <a:prstDash val="solid"/>
                          </a:ln>
                        </wps:spPr>
                        <wps:bodyPr wrap="square" lIns="0" tIns="0" rIns="0" bIns="0" rtlCol="0">
                          <a:prstTxWarp prst="textNoShape">
                            <a:avLst/>
                          </a:prstTxWarp>
                          <a:noAutofit/>
                        </wps:bodyPr>
                      </wps:wsp>
                      <wps:wsp>
                        <wps:cNvPr id="154" name="Graphic 154"/>
                        <wps:cNvSpPr/>
                        <wps:spPr>
                          <a:xfrm>
                            <a:off x="6115875" y="1390328"/>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3493B9"/>
                          </a:solidFill>
                        </wps:spPr>
                        <wps:bodyPr wrap="square" lIns="0" tIns="0" rIns="0" bIns="0" rtlCol="0">
                          <a:prstTxWarp prst="textNoShape">
                            <a:avLst/>
                          </a:prstTxWarp>
                          <a:noAutofit/>
                        </wps:bodyPr>
                      </wps:wsp>
                      <wps:wsp>
                        <wps:cNvPr id="155" name="Graphic 155"/>
                        <wps:cNvSpPr/>
                        <wps:spPr>
                          <a:xfrm>
                            <a:off x="6115875" y="1390328"/>
                            <a:ext cx="62865" cy="62865"/>
                          </a:xfrm>
                          <a:custGeom>
                            <a:avLst/>
                            <a:gdLst/>
                            <a:ahLst/>
                            <a:cxnLst/>
                            <a:rect l="l" t="t" r="r" b="b"/>
                            <a:pathLst>
                              <a:path w="62865" h="62865">
                                <a:moveTo>
                                  <a:pt x="0" y="62779"/>
                                </a:moveTo>
                                <a:lnTo>
                                  <a:pt x="62779" y="62779"/>
                                </a:lnTo>
                                <a:lnTo>
                                  <a:pt x="62779" y="0"/>
                                </a:lnTo>
                                <a:lnTo>
                                  <a:pt x="0" y="0"/>
                                </a:lnTo>
                                <a:lnTo>
                                  <a:pt x="0" y="62779"/>
                                </a:lnTo>
                                <a:close/>
                              </a:path>
                            </a:pathLst>
                          </a:custGeom>
                          <a:ln w="19050">
                            <a:solidFill>
                              <a:srgbClr val="FFFFFF"/>
                            </a:solidFill>
                            <a:prstDash val="solid"/>
                          </a:ln>
                        </wps:spPr>
                        <wps:bodyPr wrap="square" lIns="0" tIns="0" rIns="0" bIns="0" rtlCol="0">
                          <a:prstTxWarp prst="textNoShape">
                            <a:avLst/>
                          </a:prstTxWarp>
                          <a:noAutofit/>
                        </wps:bodyPr>
                      </wps:wsp>
                      <wps:wsp>
                        <wps:cNvPr id="156" name="Graphic 156"/>
                        <wps:cNvSpPr/>
                        <wps:spPr>
                          <a:xfrm>
                            <a:off x="5954712" y="1333601"/>
                            <a:ext cx="1611630" cy="352425"/>
                          </a:xfrm>
                          <a:custGeom>
                            <a:avLst/>
                            <a:gdLst/>
                            <a:ahLst/>
                            <a:cxnLst/>
                            <a:rect l="l" t="t" r="r" b="b"/>
                            <a:pathLst>
                              <a:path w="1611630" h="352425">
                                <a:moveTo>
                                  <a:pt x="1611502" y="0"/>
                                </a:moveTo>
                                <a:lnTo>
                                  <a:pt x="327660" y="0"/>
                                </a:lnTo>
                                <a:lnTo>
                                  <a:pt x="327660" y="186816"/>
                                </a:lnTo>
                                <a:lnTo>
                                  <a:pt x="0" y="352425"/>
                                </a:lnTo>
                                <a:lnTo>
                                  <a:pt x="327660" y="266826"/>
                                </a:lnTo>
                                <a:lnTo>
                                  <a:pt x="327660" y="320293"/>
                                </a:lnTo>
                                <a:lnTo>
                                  <a:pt x="1611502" y="320293"/>
                                </a:lnTo>
                                <a:lnTo>
                                  <a:pt x="1611502" y="0"/>
                                </a:lnTo>
                                <a:close/>
                              </a:path>
                            </a:pathLst>
                          </a:custGeom>
                          <a:solidFill>
                            <a:srgbClr val="FFFFFF"/>
                          </a:solidFill>
                        </wps:spPr>
                        <wps:bodyPr wrap="square" lIns="0" tIns="0" rIns="0" bIns="0" rtlCol="0">
                          <a:prstTxWarp prst="textNoShape">
                            <a:avLst/>
                          </a:prstTxWarp>
                          <a:noAutofit/>
                        </wps:bodyPr>
                      </wps:wsp>
                      <wps:wsp>
                        <wps:cNvPr id="157" name="Graphic 157"/>
                        <wps:cNvSpPr/>
                        <wps:spPr>
                          <a:xfrm>
                            <a:off x="5954712" y="1333601"/>
                            <a:ext cx="1611630" cy="352425"/>
                          </a:xfrm>
                          <a:custGeom>
                            <a:avLst/>
                            <a:gdLst/>
                            <a:ahLst/>
                            <a:cxnLst/>
                            <a:rect l="l" t="t" r="r" b="b"/>
                            <a:pathLst>
                              <a:path w="1611630" h="352425">
                                <a:moveTo>
                                  <a:pt x="327660" y="0"/>
                                </a:moveTo>
                                <a:lnTo>
                                  <a:pt x="541654" y="0"/>
                                </a:lnTo>
                                <a:lnTo>
                                  <a:pt x="862584" y="0"/>
                                </a:lnTo>
                                <a:lnTo>
                                  <a:pt x="1611502" y="0"/>
                                </a:lnTo>
                                <a:lnTo>
                                  <a:pt x="1611502" y="186816"/>
                                </a:lnTo>
                                <a:lnTo>
                                  <a:pt x="1611502" y="266826"/>
                                </a:lnTo>
                                <a:lnTo>
                                  <a:pt x="1611502" y="320293"/>
                                </a:lnTo>
                                <a:lnTo>
                                  <a:pt x="862584" y="320293"/>
                                </a:lnTo>
                                <a:lnTo>
                                  <a:pt x="541654" y="320293"/>
                                </a:lnTo>
                                <a:lnTo>
                                  <a:pt x="327660" y="320293"/>
                                </a:lnTo>
                                <a:lnTo>
                                  <a:pt x="327660" y="266826"/>
                                </a:lnTo>
                                <a:lnTo>
                                  <a:pt x="0" y="352425"/>
                                </a:lnTo>
                                <a:lnTo>
                                  <a:pt x="327660" y="186816"/>
                                </a:lnTo>
                                <a:lnTo>
                                  <a:pt x="327660" y="0"/>
                                </a:lnTo>
                                <a:close/>
                              </a:path>
                            </a:pathLst>
                          </a:custGeom>
                          <a:ln w="9524">
                            <a:solidFill>
                              <a:srgbClr val="BEBEBE"/>
                            </a:solidFill>
                            <a:prstDash val="solid"/>
                          </a:ln>
                        </wps:spPr>
                        <wps:bodyPr wrap="square" lIns="0" tIns="0" rIns="0" bIns="0" rtlCol="0">
                          <a:prstTxWarp prst="textNoShape">
                            <a:avLst/>
                          </a:prstTxWarp>
                          <a:noAutofit/>
                        </wps:bodyPr>
                      </wps:wsp>
                      <wps:wsp>
                        <wps:cNvPr id="158" name="Graphic 158"/>
                        <wps:cNvSpPr/>
                        <wps:spPr>
                          <a:xfrm>
                            <a:off x="6578917" y="2319968"/>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57B6C0"/>
                          </a:solidFill>
                        </wps:spPr>
                        <wps:bodyPr wrap="square" lIns="0" tIns="0" rIns="0" bIns="0" rtlCol="0">
                          <a:prstTxWarp prst="textNoShape">
                            <a:avLst/>
                          </a:prstTxWarp>
                          <a:noAutofit/>
                        </wps:bodyPr>
                      </wps:wsp>
                      <wps:wsp>
                        <wps:cNvPr id="159" name="Graphic 159"/>
                        <wps:cNvSpPr/>
                        <wps:spPr>
                          <a:xfrm>
                            <a:off x="6403403" y="2263241"/>
                            <a:ext cx="2062480" cy="831850"/>
                          </a:xfrm>
                          <a:custGeom>
                            <a:avLst/>
                            <a:gdLst/>
                            <a:ahLst/>
                            <a:cxnLst/>
                            <a:rect l="l" t="t" r="r" b="b"/>
                            <a:pathLst>
                              <a:path w="2062480" h="831850">
                                <a:moveTo>
                                  <a:pt x="2062099" y="0"/>
                                </a:moveTo>
                                <a:lnTo>
                                  <a:pt x="342010" y="0"/>
                                </a:lnTo>
                                <a:lnTo>
                                  <a:pt x="342010" y="320167"/>
                                </a:lnTo>
                                <a:lnTo>
                                  <a:pt x="628650" y="320167"/>
                                </a:lnTo>
                                <a:lnTo>
                                  <a:pt x="0" y="831469"/>
                                </a:lnTo>
                                <a:lnTo>
                                  <a:pt x="1058672" y="320167"/>
                                </a:lnTo>
                                <a:lnTo>
                                  <a:pt x="2062099" y="320167"/>
                                </a:lnTo>
                                <a:lnTo>
                                  <a:pt x="2062099" y="0"/>
                                </a:lnTo>
                                <a:close/>
                              </a:path>
                            </a:pathLst>
                          </a:custGeom>
                          <a:solidFill>
                            <a:srgbClr val="FFFFFF"/>
                          </a:solidFill>
                        </wps:spPr>
                        <wps:bodyPr wrap="square" lIns="0" tIns="0" rIns="0" bIns="0" rtlCol="0">
                          <a:prstTxWarp prst="textNoShape">
                            <a:avLst/>
                          </a:prstTxWarp>
                          <a:noAutofit/>
                        </wps:bodyPr>
                      </wps:wsp>
                      <wps:wsp>
                        <wps:cNvPr id="160" name="Graphic 160"/>
                        <wps:cNvSpPr/>
                        <wps:spPr>
                          <a:xfrm>
                            <a:off x="6403403" y="2263241"/>
                            <a:ext cx="2062480" cy="831850"/>
                          </a:xfrm>
                          <a:custGeom>
                            <a:avLst/>
                            <a:gdLst/>
                            <a:ahLst/>
                            <a:cxnLst/>
                            <a:rect l="l" t="t" r="r" b="b"/>
                            <a:pathLst>
                              <a:path w="2062480" h="831850">
                                <a:moveTo>
                                  <a:pt x="342010" y="0"/>
                                </a:moveTo>
                                <a:lnTo>
                                  <a:pt x="628650" y="0"/>
                                </a:lnTo>
                                <a:lnTo>
                                  <a:pt x="1058672" y="0"/>
                                </a:lnTo>
                                <a:lnTo>
                                  <a:pt x="2062099" y="0"/>
                                </a:lnTo>
                                <a:lnTo>
                                  <a:pt x="2062099" y="186817"/>
                                </a:lnTo>
                                <a:lnTo>
                                  <a:pt x="2062099" y="266826"/>
                                </a:lnTo>
                                <a:lnTo>
                                  <a:pt x="2062099" y="320167"/>
                                </a:lnTo>
                                <a:lnTo>
                                  <a:pt x="1058672" y="320167"/>
                                </a:lnTo>
                                <a:lnTo>
                                  <a:pt x="0" y="831469"/>
                                </a:lnTo>
                                <a:lnTo>
                                  <a:pt x="628650" y="320167"/>
                                </a:lnTo>
                                <a:lnTo>
                                  <a:pt x="342010" y="320167"/>
                                </a:lnTo>
                                <a:lnTo>
                                  <a:pt x="342010" y="266826"/>
                                </a:lnTo>
                                <a:lnTo>
                                  <a:pt x="342010" y="186817"/>
                                </a:lnTo>
                                <a:lnTo>
                                  <a:pt x="342010" y="0"/>
                                </a:lnTo>
                                <a:close/>
                              </a:path>
                            </a:pathLst>
                          </a:custGeom>
                          <a:ln w="9525">
                            <a:solidFill>
                              <a:srgbClr val="BEBEBE"/>
                            </a:solidFill>
                            <a:prstDash val="solid"/>
                          </a:ln>
                        </wps:spPr>
                        <wps:bodyPr wrap="square" lIns="0" tIns="0" rIns="0" bIns="0" rtlCol="0">
                          <a:prstTxWarp prst="textNoShape">
                            <a:avLst/>
                          </a:prstTxWarp>
                          <a:noAutofit/>
                        </wps:bodyPr>
                      </wps:wsp>
                      <wps:wsp>
                        <wps:cNvPr id="161" name="Graphic 161"/>
                        <wps:cNvSpPr/>
                        <wps:spPr>
                          <a:xfrm>
                            <a:off x="6493319" y="2761293"/>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75BCA7"/>
                          </a:solidFill>
                        </wps:spPr>
                        <wps:bodyPr wrap="square" lIns="0" tIns="0" rIns="0" bIns="0" rtlCol="0">
                          <a:prstTxWarp prst="textNoShape">
                            <a:avLst/>
                          </a:prstTxWarp>
                          <a:noAutofit/>
                        </wps:bodyPr>
                      </wps:wsp>
                      <wps:wsp>
                        <wps:cNvPr id="162" name="Graphic 162"/>
                        <wps:cNvSpPr/>
                        <wps:spPr>
                          <a:xfrm>
                            <a:off x="6493319" y="2761293"/>
                            <a:ext cx="62865" cy="62865"/>
                          </a:xfrm>
                          <a:custGeom>
                            <a:avLst/>
                            <a:gdLst/>
                            <a:ahLst/>
                            <a:cxnLst/>
                            <a:rect l="l" t="t" r="r" b="b"/>
                            <a:pathLst>
                              <a:path w="62865" h="62865">
                                <a:moveTo>
                                  <a:pt x="0" y="62779"/>
                                </a:moveTo>
                                <a:lnTo>
                                  <a:pt x="62779" y="62779"/>
                                </a:lnTo>
                                <a:lnTo>
                                  <a:pt x="62779" y="0"/>
                                </a:lnTo>
                                <a:lnTo>
                                  <a:pt x="0" y="0"/>
                                </a:lnTo>
                                <a:lnTo>
                                  <a:pt x="0" y="62779"/>
                                </a:lnTo>
                                <a:close/>
                              </a:path>
                            </a:pathLst>
                          </a:custGeom>
                          <a:ln w="19050">
                            <a:solidFill>
                              <a:srgbClr val="FFFFFF"/>
                            </a:solidFill>
                            <a:prstDash val="solid"/>
                          </a:ln>
                        </wps:spPr>
                        <wps:bodyPr wrap="square" lIns="0" tIns="0" rIns="0" bIns="0" rtlCol="0">
                          <a:prstTxWarp prst="textNoShape">
                            <a:avLst/>
                          </a:prstTxWarp>
                          <a:noAutofit/>
                        </wps:bodyPr>
                      </wps:wsp>
                      <wps:wsp>
                        <wps:cNvPr id="163" name="Graphic 163"/>
                        <wps:cNvSpPr/>
                        <wps:spPr>
                          <a:xfrm>
                            <a:off x="6345364" y="2704566"/>
                            <a:ext cx="2106930" cy="678815"/>
                          </a:xfrm>
                          <a:custGeom>
                            <a:avLst/>
                            <a:gdLst/>
                            <a:ahLst/>
                            <a:cxnLst/>
                            <a:rect l="l" t="t" r="r" b="b"/>
                            <a:pathLst>
                              <a:path w="2106930" h="678815">
                                <a:moveTo>
                                  <a:pt x="2106422" y="0"/>
                                </a:moveTo>
                                <a:lnTo>
                                  <a:pt x="314451" y="0"/>
                                </a:lnTo>
                                <a:lnTo>
                                  <a:pt x="314451" y="320167"/>
                                </a:lnTo>
                                <a:lnTo>
                                  <a:pt x="613156" y="320167"/>
                                </a:lnTo>
                                <a:lnTo>
                                  <a:pt x="0" y="678307"/>
                                </a:lnTo>
                                <a:lnTo>
                                  <a:pt x="1061085" y="320167"/>
                                </a:lnTo>
                                <a:lnTo>
                                  <a:pt x="2106422" y="320167"/>
                                </a:lnTo>
                                <a:lnTo>
                                  <a:pt x="2106422" y="0"/>
                                </a:lnTo>
                                <a:close/>
                              </a:path>
                            </a:pathLst>
                          </a:custGeom>
                          <a:solidFill>
                            <a:srgbClr val="FFFFFF"/>
                          </a:solidFill>
                        </wps:spPr>
                        <wps:bodyPr wrap="square" lIns="0" tIns="0" rIns="0" bIns="0" rtlCol="0">
                          <a:prstTxWarp prst="textNoShape">
                            <a:avLst/>
                          </a:prstTxWarp>
                          <a:noAutofit/>
                        </wps:bodyPr>
                      </wps:wsp>
                      <wps:wsp>
                        <wps:cNvPr id="164" name="Graphic 164"/>
                        <wps:cNvSpPr/>
                        <wps:spPr>
                          <a:xfrm>
                            <a:off x="6345364" y="2704566"/>
                            <a:ext cx="2106930" cy="678815"/>
                          </a:xfrm>
                          <a:custGeom>
                            <a:avLst/>
                            <a:gdLst/>
                            <a:ahLst/>
                            <a:cxnLst/>
                            <a:rect l="l" t="t" r="r" b="b"/>
                            <a:pathLst>
                              <a:path w="2106930" h="678815">
                                <a:moveTo>
                                  <a:pt x="314451" y="0"/>
                                </a:moveTo>
                                <a:lnTo>
                                  <a:pt x="613156" y="0"/>
                                </a:lnTo>
                                <a:lnTo>
                                  <a:pt x="1061085" y="0"/>
                                </a:lnTo>
                                <a:lnTo>
                                  <a:pt x="2106422" y="0"/>
                                </a:lnTo>
                                <a:lnTo>
                                  <a:pt x="2106422" y="186817"/>
                                </a:lnTo>
                                <a:lnTo>
                                  <a:pt x="2106422" y="266826"/>
                                </a:lnTo>
                                <a:lnTo>
                                  <a:pt x="2106422" y="320167"/>
                                </a:lnTo>
                                <a:lnTo>
                                  <a:pt x="1061085" y="320167"/>
                                </a:lnTo>
                                <a:lnTo>
                                  <a:pt x="0" y="678307"/>
                                </a:lnTo>
                                <a:lnTo>
                                  <a:pt x="613156" y="320167"/>
                                </a:lnTo>
                                <a:lnTo>
                                  <a:pt x="314451" y="320167"/>
                                </a:lnTo>
                                <a:lnTo>
                                  <a:pt x="314451" y="266826"/>
                                </a:lnTo>
                                <a:lnTo>
                                  <a:pt x="314451" y="186817"/>
                                </a:lnTo>
                                <a:lnTo>
                                  <a:pt x="314451" y="0"/>
                                </a:lnTo>
                                <a:close/>
                              </a:path>
                            </a:pathLst>
                          </a:custGeom>
                          <a:ln w="9525">
                            <a:solidFill>
                              <a:srgbClr val="BEBEBE"/>
                            </a:solidFill>
                            <a:prstDash val="solid"/>
                          </a:ln>
                        </wps:spPr>
                        <wps:bodyPr wrap="square" lIns="0" tIns="0" rIns="0" bIns="0" rtlCol="0">
                          <a:prstTxWarp prst="textNoShape">
                            <a:avLst/>
                          </a:prstTxWarp>
                          <a:noAutofit/>
                        </wps:bodyPr>
                      </wps:wsp>
                      <wps:wsp>
                        <wps:cNvPr id="165" name="Graphic 165"/>
                        <wps:cNvSpPr/>
                        <wps:spPr>
                          <a:xfrm>
                            <a:off x="6794436" y="3351335"/>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798B8E"/>
                          </a:solidFill>
                        </wps:spPr>
                        <wps:bodyPr wrap="square" lIns="0" tIns="0" rIns="0" bIns="0" rtlCol="0">
                          <a:prstTxWarp prst="textNoShape">
                            <a:avLst/>
                          </a:prstTxWarp>
                          <a:noAutofit/>
                        </wps:bodyPr>
                      </wps:wsp>
                      <wps:wsp>
                        <wps:cNvPr id="166" name="Graphic 166"/>
                        <wps:cNvSpPr/>
                        <wps:spPr>
                          <a:xfrm>
                            <a:off x="6794436" y="3351335"/>
                            <a:ext cx="62865" cy="62865"/>
                          </a:xfrm>
                          <a:custGeom>
                            <a:avLst/>
                            <a:gdLst/>
                            <a:ahLst/>
                            <a:cxnLst/>
                            <a:rect l="l" t="t" r="r" b="b"/>
                            <a:pathLst>
                              <a:path w="62865" h="62865">
                                <a:moveTo>
                                  <a:pt x="0" y="62779"/>
                                </a:moveTo>
                                <a:lnTo>
                                  <a:pt x="62779" y="62779"/>
                                </a:lnTo>
                                <a:lnTo>
                                  <a:pt x="62779" y="0"/>
                                </a:lnTo>
                                <a:lnTo>
                                  <a:pt x="0" y="0"/>
                                </a:lnTo>
                                <a:lnTo>
                                  <a:pt x="0" y="62779"/>
                                </a:lnTo>
                                <a:close/>
                              </a:path>
                            </a:pathLst>
                          </a:custGeom>
                          <a:ln w="19050">
                            <a:solidFill>
                              <a:srgbClr val="FFFFFF"/>
                            </a:solidFill>
                            <a:prstDash val="solid"/>
                          </a:ln>
                        </wps:spPr>
                        <wps:bodyPr wrap="square" lIns="0" tIns="0" rIns="0" bIns="0" rtlCol="0">
                          <a:prstTxWarp prst="textNoShape">
                            <a:avLst/>
                          </a:prstTxWarp>
                          <a:noAutofit/>
                        </wps:bodyPr>
                      </wps:wsp>
                      <wps:wsp>
                        <wps:cNvPr id="167" name="Graphic 167"/>
                        <wps:cNvSpPr/>
                        <wps:spPr>
                          <a:xfrm>
                            <a:off x="6248209" y="3294608"/>
                            <a:ext cx="2182495" cy="347980"/>
                          </a:xfrm>
                          <a:custGeom>
                            <a:avLst/>
                            <a:gdLst/>
                            <a:ahLst/>
                            <a:cxnLst/>
                            <a:rect l="l" t="t" r="r" b="b"/>
                            <a:pathLst>
                              <a:path w="2182495" h="347980">
                                <a:moveTo>
                                  <a:pt x="2182495" y="0"/>
                                </a:moveTo>
                                <a:lnTo>
                                  <a:pt x="712597" y="0"/>
                                </a:lnTo>
                                <a:lnTo>
                                  <a:pt x="712597" y="179323"/>
                                </a:lnTo>
                                <a:lnTo>
                                  <a:pt x="957579" y="179323"/>
                                </a:lnTo>
                                <a:lnTo>
                                  <a:pt x="0" y="347852"/>
                                </a:lnTo>
                                <a:lnTo>
                                  <a:pt x="1325118" y="179323"/>
                                </a:lnTo>
                                <a:lnTo>
                                  <a:pt x="2182495" y="179323"/>
                                </a:lnTo>
                                <a:lnTo>
                                  <a:pt x="2182495" y="0"/>
                                </a:lnTo>
                                <a:close/>
                              </a:path>
                            </a:pathLst>
                          </a:custGeom>
                          <a:solidFill>
                            <a:srgbClr val="FFFFFF"/>
                          </a:solidFill>
                        </wps:spPr>
                        <wps:bodyPr wrap="square" lIns="0" tIns="0" rIns="0" bIns="0" rtlCol="0">
                          <a:prstTxWarp prst="textNoShape">
                            <a:avLst/>
                          </a:prstTxWarp>
                          <a:noAutofit/>
                        </wps:bodyPr>
                      </wps:wsp>
                      <wps:wsp>
                        <wps:cNvPr id="168" name="Graphic 168"/>
                        <wps:cNvSpPr/>
                        <wps:spPr>
                          <a:xfrm>
                            <a:off x="6248209" y="3294608"/>
                            <a:ext cx="2182495" cy="347980"/>
                          </a:xfrm>
                          <a:custGeom>
                            <a:avLst/>
                            <a:gdLst/>
                            <a:ahLst/>
                            <a:cxnLst/>
                            <a:rect l="l" t="t" r="r" b="b"/>
                            <a:pathLst>
                              <a:path w="2182495" h="347980">
                                <a:moveTo>
                                  <a:pt x="712597" y="0"/>
                                </a:moveTo>
                                <a:lnTo>
                                  <a:pt x="957579" y="0"/>
                                </a:lnTo>
                                <a:lnTo>
                                  <a:pt x="1325118" y="0"/>
                                </a:lnTo>
                                <a:lnTo>
                                  <a:pt x="2182495" y="0"/>
                                </a:lnTo>
                                <a:lnTo>
                                  <a:pt x="2182495" y="104647"/>
                                </a:lnTo>
                                <a:lnTo>
                                  <a:pt x="2182495" y="149478"/>
                                </a:lnTo>
                                <a:lnTo>
                                  <a:pt x="2182495" y="179323"/>
                                </a:lnTo>
                                <a:lnTo>
                                  <a:pt x="1325118" y="179323"/>
                                </a:lnTo>
                                <a:lnTo>
                                  <a:pt x="0" y="347852"/>
                                </a:lnTo>
                                <a:lnTo>
                                  <a:pt x="957579" y="179323"/>
                                </a:lnTo>
                                <a:lnTo>
                                  <a:pt x="712597" y="179323"/>
                                </a:lnTo>
                                <a:lnTo>
                                  <a:pt x="712597" y="149478"/>
                                </a:lnTo>
                                <a:lnTo>
                                  <a:pt x="712597" y="104647"/>
                                </a:lnTo>
                                <a:lnTo>
                                  <a:pt x="712597" y="0"/>
                                </a:lnTo>
                                <a:close/>
                              </a:path>
                            </a:pathLst>
                          </a:custGeom>
                          <a:ln w="9525">
                            <a:solidFill>
                              <a:srgbClr val="BEBEBE"/>
                            </a:solidFill>
                            <a:prstDash val="solid"/>
                          </a:ln>
                        </wps:spPr>
                        <wps:bodyPr wrap="square" lIns="0" tIns="0" rIns="0" bIns="0" rtlCol="0">
                          <a:prstTxWarp prst="textNoShape">
                            <a:avLst/>
                          </a:prstTxWarp>
                          <a:noAutofit/>
                        </wps:bodyPr>
                      </wps:wsp>
                      <wps:wsp>
                        <wps:cNvPr id="169" name="Graphic 169"/>
                        <wps:cNvSpPr/>
                        <wps:spPr>
                          <a:xfrm>
                            <a:off x="6391084" y="3851461"/>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84ACB6"/>
                          </a:solidFill>
                        </wps:spPr>
                        <wps:bodyPr wrap="square" lIns="0" tIns="0" rIns="0" bIns="0" rtlCol="0">
                          <a:prstTxWarp prst="textNoShape">
                            <a:avLst/>
                          </a:prstTxWarp>
                          <a:noAutofit/>
                        </wps:bodyPr>
                      </wps:wsp>
                      <wps:wsp>
                        <wps:cNvPr id="170" name="Graphic 170"/>
                        <wps:cNvSpPr/>
                        <wps:spPr>
                          <a:xfrm>
                            <a:off x="6214046" y="3711803"/>
                            <a:ext cx="1890395" cy="403225"/>
                          </a:xfrm>
                          <a:custGeom>
                            <a:avLst/>
                            <a:gdLst/>
                            <a:ahLst/>
                            <a:cxnLst/>
                            <a:rect l="l" t="t" r="r" b="b"/>
                            <a:pathLst>
                              <a:path w="1890395" h="403225">
                                <a:moveTo>
                                  <a:pt x="0" y="0"/>
                                </a:moveTo>
                                <a:lnTo>
                                  <a:pt x="601344" y="82931"/>
                                </a:lnTo>
                                <a:lnTo>
                                  <a:pt x="343534" y="82931"/>
                                </a:lnTo>
                                <a:lnTo>
                                  <a:pt x="343534" y="403225"/>
                                </a:lnTo>
                                <a:lnTo>
                                  <a:pt x="1890394" y="403225"/>
                                </a:lnTo>
                                <a:lnTo>
                                  <a:pt x="1890394" y="82931"/>
                                </a:lnTo>
                                <a:lnTo>
                                  <a:pt x="988059" y="82931"/>
                                </a:lnTo>
                                <a:lnTo>
                                  <a:pt x="0" y="0"/>
                                </a:lnTo>
                                <a:close/>
                              </a:path>
                            </a:pathLst>
                          </a:custGeom>
                          <a:solidFill>
                            <a:srgbClr val="FFFFFF"/>
                          </a:solidFill>
                        </wps:spPr>
                        <wps:bodyPr wrap="square" lIns="0" tIns="0" rIns="0" bIns="0" rtlCol="0">
                          <a:prstTxWarp prst="textNoShape">
                            <a:avLst/>
                          </a:prstTxWarp>
                          <a:noAutofit/>
                        </wps:bodyPr>
                      </wps:wsp>
                      <wps:wsp>
                        <wps:cNvPr id="171" name="Graphic 171"/>
                        <wps:cNvSpPr/>
                        <wps:spPr>
                          <a:xfrm>
                            <a:off x="6214046" y="3711803"/>
                            <a:ext cx="1890395" cy="403225"/>
                          </a:xfrm>
                          <a:custGeom>
                            <a:avLst/>
                            <a:gdLst/>
                            <a:ahLst/>
                            <a:cxnLst/>
                            <a:rect l="l" t="t" r="r" b="b"/>
                            <a:pathLst>
                              <a:path w="1890395" h="403225">
                                <a:moveTo>
                                  <a:pt x="343534" y="82931"/>
                                </a:moveTo>
                                <a:lnTo>
                                  <a:pt x="601344" y="82931"/>
                                </a:lnTo>
                                <a:lnTo>
                                  <a:pt x="0" y="0"/>
                                </a:lnTo>
                                <a:lnTo>
                                  <a:pt x="988059" y="82931"/>
                                </a:lnTo>
                                <a:lnTo>
                                  <a:pt x="1890394" y="82931"/>
                                </a:lnTo>
                                <a:lnTo>
                                  <a:pt x="1890394" y="136398"/>
                                </a:lnTo>
                                <a:lnTo>
                                  <a:pt x="1890394" y="216408"/>
                                </a:lnTo>
                                <a:lnTo>
                                  <a:pt x="1890394" y="403225"/>
                                </a:lnTo>
                                <a:lnTo>
                                  <a:pt x="988059" y="403225"/>
                                </a:lnTo>
                                <a:lnTo>
                                  <a:pt x="601344" y="403225"/>
                                </a:lnTo>
                                <a:lnTo>
                                  <a:pt x="343534" y="403225"/>
                                </a:lnTo>
                                <a:lnTo>
                                  <a:pt x="343534" y="216408"/>
                                </a:lnTo>
                                <a:lnTo>
                                  <a:pt x="343534" y="136398"/>
                                </a:lnTo>
                                <a:lnTo>
                                  <a:pt x="343534" y="82931"/>
                                </a:lnTo>
                                <a:close/>
                              </a:path>
                            </a:pathLst>
                          </a:custGeom>
                          <a:ln w="9525">
                            <a:solidFill>
                              <a:srgbClr val="BEBEBE"/>
                            </a:solidFill>
                            <a:prstDash val="solid"/>
                          </a:ln>
                        </wps:spPr>
                        <wps:bodyPr wrap="square" lIns="0" tIns="0" rIns="0" bIns="0" rtlCol="0">
                          <a:prstTxWarp prst="textNoShape">
                            <a:avLst/>
                          </a:prstTxWarp>
                          <a:noAutofit/>
                        </wps:bodyPr>
                      </wps:wsp>
                      <wps:wsp>
                        <wps:cNvPr id="172" name="Graphic 172"/>
                        <wps:cNvSpPr/>
                        <wps:spPr>
                          <a:xfrm>
                            <a:off x="6044628" y="4426136"/>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2583C5"/>
                          </a:solidFill>
                        </wps:spPr>
                        <wps:bodyPr wrap="square" lIns="0" tIns="0" rIns="0" bIns="0" rtlCol="0">
                          <a:prstTxWarp prst="textNoShape">
                            <a:avLst/>
                          </a:prstTxWarp>
                          <a:noAutofit/>
                        </wps:bodyPr>
                      </wps:wsp>
                      <wps:wsp>
                        <wps:cNvPr id="173" name="Graphic 173"/>
                        <wps:cNvSpPr/>
                        <wps:spPr>
                          <a:xfrm>
                            <a:off x="6044628" y="4426136"/>
                            <a:ext cx="62865" cy="62865"/>
                          </a:xfrm>
                          <a:custGeom>
                            <a:avLst/>
                            <a:gdLst/>
                            <a:ahLst/>
                            <a:cxnLst/>
                            <a:rect l="l" t="t" r="r" b="b"/>
                            <a:pathLst>
                              <a:path w="62865" h="62865">
                                <a:moveTo>
                                  <a:pt x="0" y="62779"/>
                                </a:moveTo>
                                <a:lnTo>
                                  <a:pt x="62779" y="62779"/>
                                </a:lnTo>
                                <a:lnTo>
                                  <a:pt x="62779" y="0"/>
                                </a:lnTo>
                                <a:lnTo>
                                  <a:pt x="0" y="0"/>
                                </a:lnTo>
                                <a:lnTo>
                                  <a:pt x="0" y="62779"/>
                                </a:lnTo>
                                <a:close/>
                              </a:path>
                            </a:pathLst>
                          </a:custGeom>
                          <a:ln w="19050">
                            <a:solidFill>
                              <a:srgbClr val="FFFFFF"/>
                            </a:solidFill>
                            <a:prstDash val="solid"/>
                          </a:ln>
                        </wps:spPr>
                        <wps:bodyPr wrap="square" lIns="0" tIns="0" rIns="0" bIns="0" rtlCol="0">
                          <a:prstTxWarp prst="textNoShape">
                            <a:avLst/>
                          </a:prstTxWarp>
                          <a:noAutofit/>
                        </wps:bodyPr>
                      </wps:wsp>
                      <wps:wsp>
                        <wps:cNvPr id="174" name="Graphic 174"/>
                        <wps:cNvSpPr/>
                        <wps:spPr>
                          <a:xfrm>
                            <a:off x="6151562" y="3822547"/>
                            <a:ext cx="1469390" cy="867410"/>
                          </a:xfrm>
                          <a:custGeom>
                            <a:avLst/>
                            <a:gdLst/>
                            <a:ahLst/>
                            <a:cxnLst/>
                            <a:rect l="l" t="t" r="r" b="b"/>
                            <a:pathLst>
                              <a:path w="1469390" h="867410">
                                <a:moveTo>
                                  <a:pt x="0" y="0"/>
                                </a:moveTo>
                                <a:lnTo>
                                  <a:pt x="294386" y="546862"/>
                                </a:lnTo>
                                <a:lnTo>
                                  <a:pt x="59436" y="546862"/>
                                </a:lnTo>
                                <a:lnTo>
                                  <a:pt x="59436" y="867156"/>
                                </a:lnTo>
                                <a:lnTo>
                                  <a:pt x="1469009" y="867156"/>
                                </a:lnTo>
                                <a:lnTo>
                                  <a:pt x="1469009" y="546862"/>
                                </a:lnTo>
                                <a:lnTo>
                                  <a:pt x="646811" y="546862"/>
                                </a:lnTo>
                                <a:lnTo>
                                  <a:pt x="0" y="0"/>
                                </a:lnTo>
                                <a:close/>
                              </a:path>
                            </a:pathLst>
                          </a:custGeom>
                          <a:solidFill>
                            <a:srgbClr val="FFFFFF"/>
                          </a:solidFill>
                        </wps:spPr>
                        <wps:bodyPr wrap="square" lIns="0" tIns="0" rIns="0" bIns="0" rtlCol="0">
                          <a:prstTxWarp prst="textNoShape">
                            <a:avLst/>
                          </a:prstTxWarp>
                          <a:noAutofit/>
                        </wps:bodyPr>
                      </wps:wsp>
                      <wps:wsp>
                        <wps:cNvPr id="175" name="Graphic 175"/>
                        <wps:cNvSpPr/>
                        <wps:spPr>
                          <a:xfrm>
                            <a:off x="6151562" y="3822547"/>
                            <a:ext cx="1469390" cy="867410"/>
                          </a:xfrm>
                          <a:custGeom>
                            <a:avLst/>
                            <a:gdLst/>
                            <a:ahLst/>
                            <a:cxnLst/>
                            <a:rect l="l" t="t" r="r" b="b"/>
                            <a:pathLst>
                              <a:path w="1469390" h="867410">
                                <a:moveTo>
                                  <a:pt x="59436" y="546862"/>
                                </a:moveTo>
                                <a:lnTo>
                                  <a:pt x="294386" y="546862"/>
                                </a:lnTo>
                                <a:lnTo>
                                  <a:pt x="0" y="0"/>
                                </a:lnTo>
                                <a:lnTo>
                                  <a:pt x="646811" y="546862"/>
                                </a:lnTo>
                                <a:lnTo>
                                  <a:pt x="1469009" y="546862"/>
                                </a:lnTo>
                                <a:lnTo>
                                  <a:pt x="1469009" y="600329"/>
                                </a:lnTo>
                                <a:lnTo>
                                  <a:pt x="1469009" y="680339"/>
                                </a:lnTo>
                                <a:lnTo>
                                  <a:pt x="1469009" y="867156"/>
                                </a:lnTo>
                                <a:lnTo>
                                  <a:pt x="646811" y="867156"/>
                                </a:lnTo>
                                <a:lnTo>
                                  <a:pt x="294386" y="867156"/>
                                </a:lnTo>
                                <a:lnTo>
                                  <a:pt x="59436" y="867156"/>
                                </a:lnTo>
                                <a:lnTo>
                                  <a:pt x="59436" y="680339"/>
                                </a:lnTo>
                                <a:lnTo>
                                  <a:pt x="59436" y="600329"/>
                                </a:lnTo>
                                <a:lnTo>
                                  <a:pt x="59436" y="546862"/>
                                </a:lnTo>
                                <a:close/>
                              </a:path>
                            </a:pathLst>
                          </a:custGeom>
                          <a:ln w="9525">
                            <a:solidFill>
                              <a:srgbClr val="BEBEBE"/>
                            </a:solidFill>
                            <a:prstDash val="solid"/>
                          </a:ln>
                        </wps:spPr>
                        <wps:bodyPr wrap="square" lIns="0" tIns="0" rIns="0" bIns="0" rtlCol="0">
                          <a:prstTxWarp prst="textNoShape">
                            <a:avLst/>
                          </a:prstTxWarp>
                          <a:noAutofit/>
                        </wps:bodyPr>
                      </wps:wsp>
                      <wps:wsp>
                        <wps:cNvPr id="176" name="Graphic 176"/>
                        <wps:cNvSpPr/>
                        <wps:spPr>
                          <a:xfrm>
                            <a:off x="1971230" y="4468173"/>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1F586F"/>
                          </a:solidFill>
                        </wps:spPr>
                        <wps:bodyPr wrap="square" lIns="0" tIns="0" rIns="0" bIns="0" rtlCol="0">
                          <a:prstTxWarp prst="textNoShape">
                            <a:avLst/>
                          </a:prstTxWarp>
                          <a:noAutofit/>
                        </wps:bodyPr>
                      </wps:wsp>
                      <wps:wsp>
                        <wps:cNvPr id="177" name="Graphic 177"/>
                        <wps:cNvSpPr/>
                        <wps:spPr>
                          <a:xfrm>
                            <a:off x="2137727" y="4352772"/>
                            <a:ext cx="1466850" cy="238125"/>
                          </a:xfrm>
                          <a:custGeom>
                            <a:avLst/>
                            <a:gdLst/>
                            <a:ahLst/>
                            <a:cxnLst/>
                            <a:rect l="l" t="t" r="r" b="b"/>
                            <a:pathLst>
                              <a:path w="1466850" h="238125">
                                <a:moveTo>
                                  <a:pt x="1453260" y="0"/>
                                </a:moveTo>
                                <a:lnTo>
                                  <a:pt x="855344" y="58674"/>
                                </a:lnTo>
                                <a:lnTo>
                                  <a:pt x="0" y="58674"/>
                                </a:lnTo>
                                <a:lnTo>
                                  <a:pt x="0" y="237998"/>
                                </a:lnTo>
                                <a:lnTo>
                                  <a:pt x="1466469" y="237998"/>
                                </a:lnTo>
                                <a:lnTo>
                                  <a:pt x="1466469" y="58674"/>
                                </a:lnTo>
                                <a:lnTo>
                                  <a:pt x="1221994" y="58674"/>
                                </a:lnTo>
                                <a:lnTo>
                                  <a:pt x="1453260" y="0"/>
                                </a:lnTo>
                                <a:close/>
                              </a:path>
                            </a:pathLst>
                          </a:custGeom>
                          <a:solidFill>
                            <a:srgbClr val="FFFFFF"/>
                          </a:solidFill>
                        </wps:spPr>
                        <wps:bodyPr wrap="square" lIns="0" tIns="0" rIns="0" bIns="0" rtlCol="0">
                          <a:prstTxWarp prst="textNoShape">
                            <a:avLst/>
                          </a:prstTxWarp>
                          <a:noAutofit/>
                        </wps:bodyPr>
                      </wps:wsp>
                      <wps:wsp>
                        <wps:cNvPr id="178" name="Graphic 178"/>
                        <wps:cNvSpPr/>
                        <wps:spPr>
                          <a:xfrm>
                            <a:off x="2137727" y="4352772"/>
                            <a:ext cx="1466850" cy="238125"/>
                          </a:xfrm>
                          <a:custGeom>
                            <a:avLst/>
                            <a:gdLst/>
                            <a:ahLst/>
                            <a:cxnLst/>
                            <a:rect l="l" t="t" r="r" b="b"/>
                            <a:pathLst>
                              <a:path w="1466850" h="238125">
                                <a:moveTo>
                                  <a:pt x="0" y="58674"/>
                                </a:moveTo>
                                <a:lnTo>
                                  <a:pt x="855344" y="58674"/>
                                </a:lnTo>
                                <a:lnTo>
                                  <a:pt x="1453260" y="0"/>
                                </a:lnTo>
                                <a:lnTo>
                                  <a:pt x="1221994" y="58674"/>
                                </a:lnTo>
                                <a:lnTo>
                                  <a:pt x="1466469" y="58674"/>
                                </a:lnTo>
                                <a:lnTo>
                                  <a:pt x="1466469" y="88519"/>
                                </a:lnTo>
                                <a:lnTo>
                                  <a:pt x="1466469" y="133350"/>
                                </a:lnTo>
                                <a:lnTo>
                                  <a:pt x="1466469" y="237998"/>
                                </a:lnTo>
                                <a:lnTo>
                                  <a:pt x="1221994" y="237998"/>
                                </a:lnTo>
                                <a:lnTo>
                                  <a:pt x="855344" y="237998"/>
                                </a:lnTo>
                                <a:lnTo>
                                  <a:pt x="0" y="237998"/>
                                </a:lnTo>
                                <a:lnTo>
                                  <a:pt x="0" y="133350"/>
                                </a:lnTo>
                                <a:lnTo>
                                  <a:pt x="0" y="88519"/>
                                </a:lnTo>
                                <a:lnTo>
                                  <a:pt x="0" y="58674"/>
                                </a:lnTo>
                                <a:close/>
                              </a:path>
                            </a:pathLst>
                          </a:custGeom>
                          <a:ln w="9524">
                            <a:solidFill>
                              <a:srgbClr val="BEBEBE"/>
                            </a:solidFill>
                            <a:prstDash val="solid"/>
                          </a:ln>
                        </wps:spPr>
                        <wps:bodyPr wrap="square" lIns="0" tIns="0" rIns="0" bIns="0" rtlCol="0">
                          <a:prstTxWarp prst="textNoShape">
                            <a:avLst/>
                          </a:prstTxWarp>
                          <a:noAutofit/>
                        </wps:bodyPr>
                      </wps:wsp>
                      <wps:wsp>
                        <wps:cNvPr id="179" name="Graphic 179"/>
                        <wps:cNvSpPr/>
                        <wps:spPr>
                          <a:xfrm>
                            <a:off x="576770" y="2038028"/>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2D7379"/>
                          </a:solidFill>
                        </wps:spPr>
                        <wps:bodyPr wrap="square" lIns="0" tIns="0" rIns="0" bIns="0" rtlCol="0">
                          <a:prstTxWarp prst="textNoShape">
                            <a:avLst/>
                          </a:prstTxWarp>
                          <a:noAutofit/>
                        </wps:bodyPr>
                      </wps:wsp>
                      <wps:wsp>
                        <wps:cNvPr id="180" name="Graphic 180"/>
                        <wps:cNvSpPr/>
                        <wps:spPr>
                          <a:xfrm>
                            <a:off x="743267" y="1665833"/>
                            <a:ext cx="2565400" cy="635635"/>
                          </a:xfrm>
                          <a:custGeom>
                            <a:avLst/>
                            <a:gdLst/>
                            <a:ahLst/>
                            <a:cxnLst/>
                            <a:rect l="l" t="t" r="r" b="b"/>
                            <a:pathLst>
                              <a:path w="2565400" h="635635">
                                <a:moveTo>
                                  <a:pt x="2565400" y="0"/>
                                </a:moveTo>
                                <a:lnTo>
                                  <a:pt x="1049401" y="315467"/>
                                </a:lnTo>
                                <a:lnTo>
                                  <a:pt x="0" y="315467"/>
                                </a:lnTo>
                                <a:lnTo>
                                  <a:pt x="0" y="635634"/>
                                </a:lnTo>
                                <a:lnTo>
                                  <a:pt x="1798954" y="635634"/>
                                </a:lnTo>
                                <a:lnTo>
                                  <a:pt x="1798954" y="315467"/>
                                </a:lnTo>
                                <a:lnTo>
                                  <a:pt x="1499108" y="315467"/>
                                </a:lnTo>
                                <a:lnTo>
                                  <a:pt x="2565400" y="0"/>
                                </a:lnTo>
                                <a:close/>
                              </a:path>
                            </a:pathLst>
                          </a:custGeom>
                          <a:solidFill>
                            <a:srgbClr val="FFFFFF"/>
                          </a:solidFill>
                        </wps:spPr>
                        <wps:bodyPr wrap="square" lIns="0" tIns="0" rIns="0" bIns="0" rtlCol="0">
                          <a:prstTxWarp prst="textNoShape">
                            <a:avLst/>
                          </a:prstTxWarp>
                          <a:noAutofit/>
                        </wps:bodyPr>
                      </wps:wsp>
                      <wps:wsp>
                        <wps:cNvPr id="181" name="Graphic 181"/>
                        <wps:cNvSpPr/>
                        <wps:spPr>
                          <a:xfrm>
                            <a:off x="743267" y="1665833"/>
                            <a:ext cx="2565400" cy="635635"/>
                          </a:xfrm>
                          <a:custGeom>
                            <a:avLst/>
                            <a:gdLst/>
                            <a:ahLst/>
                            <a:cxnLst/>
                            <a:rect l="l" t="t" r="r" b="b"/>
                            <a:pathLst>
                              <a:path w="2565400" h="635635">
                                <a:moveTo>
                                  <a:pt x="0" y="315467"/>
                                </a:moveTo>
                                <a:lnTo>
                                  <a:pt x="1049401" y="315467"/>
                                </a:lnTo>
                                <a:lnTo>
                                  <a:pt x="2565400" y="0"/>
                                </a:lnTo>
                                <a:lnTo>
                                  <a:pt x="1499108" y="315467"/>
                                </a:lnTo>
                                <a:lnTo>
                                  <a:pt x="1798954" y="315467"/>
                                </a:lnTo>
                                <a:lnTo>
                                  <a:pt x="1798954" y="368807"/>
                                </a:lnTo>
                                <a:lnTo>
                                  <a:pt x="1798954" y="448944"/>
                                </a:lnTo>
                                <a:lnTo>
                                  <a:pt x="1798954" y="635634"/>
                                </a:lnTo>
                                <a:lnTo>
                                  <a:pt x="1499108" y="635634"/>
                                </a:lnTo>
                                <a:lnTo>
                                  <a:pt x="1049401" y="635634"/>
                                </a:lnTo>
                                <a:lnTo>
                                  <a:pt x="0" y="635634"/>
                                </a:lnTo>
                                <a:lnTo>
                                  <a:pt x="0" y="448944"/>
                                </a:lnTo>
                                <a:lnTo>
                                  <a:pt x="0" y="368807"/>
                                </a:lnTo>
                                <a:lnTo>
                                  <a:pt x="0" y="315467"/>
                                </a:lnTo>
                                <a:close/>
                              </a:path>
                            </a:pathLst>
                          </a:custGeom>
                          <a:ln w="9525">
                            <a:solidFill>
                              <a:srgbClr val="BEBEBE"/>
                            </a:solidFill>
                            <a:prstDash val="solid"/>
                          </a:ln>
                        </wps:spPr>
                        <wps:bodyPr wrap="square" lIns="0" tIns="0" rIns="0" bIns="0" rtlCol="0">
                          <a:prstTxWarp prst="textNoShape">
                            <a:avLst/>
                          </a:prstTxWarp>
                          <a:noAutofit/>
                        </wps:bodyPr>
                      </wps:wsp>
                      <wps:wsp>
                        <wps:cNvPr id="182" name="Graphic 182"/>
                        <wps:cNvSpPr/>
                        <wps:spPr>
                          <a:xfrm>
                            <a:off x="583628" y="1668077"/>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3A7B68"/>
                          </a:solidFill>
                        </wps:spPr>
                        <wps:bodyPr wrap="square" lIns="0" tIns="0" rIns="0" bIns="0" rtlCol="0">
                          <a:prstTxWarp prst="textNoShape">
                            <a:avLst/>
                          </a:prstTxWarp>
                          <a:noAutofit/>
                        </wps:bodyPr>
                      </wps:wsp>
                      <wps:wsp>
                        <wps:cNvPr id="183" name="Graphic 183"/>
                        <wps:cNvSpPr/>
                        <wps:spPr>
                          <a:xfrm>
                            <a:off x="750125" y="1466443"/>
                            <a:ext cx="2777490" cy="324485"/>
                          </a:xfrm>
                          <a:custGeom>
                            <a:avLst/>
                            <a:gdLst/>
                            <a:ahLst/>
                            <a:cxnLst/>
                            <a:rect l="l" t="t" r="r" b="b"/>
                            <a:pathLst>
                              <a:path w="2777490" h="324485">
                                <a:moveTo>
                                  <a:pt x="2777109" y="0"/>
                                </a:moveTo>
                                <a:lnTo>
                                  <a:pt x="1491361" y="174751"/>
                                </a:lnTo>
                                <a:lnTo>
                                  <a:pt x="1491361" y="144907"/>
                                </a:lnTo>
                                <a:lnTo>
                                  <a:pt x="0" y="144907"/>
                                </a:lnTo>
                                <a:lnTo>
                                  <a:pt x="0" y="324231"/>
                                </a:lnTo>
                                <a:lnTo>
                                  <a:pt x="1491361" y="324231"/>
                                </a:lnTo>
                                <a:lnTo>
                                  <a:pt x="1491361" y="219583"/>
                                </a:lnTo>
                                <a:lnTo>
                                  <a:pt x="2777109" y="0"/>
                                </a:lnTo>
                                <a:close/>
                              </a:path>
                            </a:pathLst>
                          </a:custGeom>
                          <a:solidFill>
                            <a:srgbClr val="FFFFFF"/>
                          </a:solidFill>
                        </wps:spPr>
                        <wps:bodyPr wrap="square" lIns="0" tIns="0" rIns="0" bIns="0" rtlCol="0">
                          <a:prstTxWarp prst="textNoShape">
                            <a:avLst/>
                          </a:prstTxWarp>
                          <a:noAutofit/>
                        </wps:bodyPr>
                      </wps:wsp>
                      <wps:wsp>
                        <wps:cNvPr id="184" name="Graphic 184"/>
                        <wps:cNvSpPr/>
                        <wps:spPr>
                          <a:xfrm>
                            <a:off x="750125" y="1466443"/>
                            <a:ext cx="2777490" cy="324485"/>
                          </a:xfrm>
                          <a:custGeom>
                            <a:avLst/>
                            <a:gdLst/>
                            <a:ahLst/>
                            <a:cxnLst/>
                            <a:rect l="l" t="t" r="r" b="b"/>
                            <a:pathLst>
                              <a:path w="2777490" h="324485">
                                <a:moveTo>
                                  <a:pt x="0" y="144907"/>
                                </a:moveTo>
                                <a:lnTo>
                                  <a:pt x="869950" y="144907"/>
                                </a:lnTo>
                                <a:lnTo>
                                  <a:pt x="1242821" y="144907"/>
                                </a:lnTo>
                                <a:lnTo>
                                  <a:pt x="1491361" y="144907"/>
                                </a:lnTo>
                                <a:lnTo>
                                  <a:pt x="1491361" y="174751"/>
                                </a:lnTo>
                                <a:lnTo>
                                  <a:pt x="2777109" y="0"/>
                                </a:lnTo>
                                <a:lnTo>
                                  <a:pt x="1491361" y="219583"/>
                                </a:lnTo>
                                <a:lnTo>
                                  <a:pt x="1491361" y="324231"/>
                                </a:lnTo>
                                <a:lnTo>
                                  <a:pt x="1242821" y="324231"/>
                                </a:lnTo>
                                <a:lnTo>
                                  <a:pt x="869950" y="324231"/>
                                </a:lnTo>
                                <a:lnTo>
                                  <a:pt x="0" y="324231"/>
                                </a:lnTo>
                                <a:lnTo>
                                  <a:pt x="0" y="219583"/>
                                </a:lnTo>
                                <a:lnTo>
                                  <a:pt x="0" y="174751"/>
                                </a:lnTo>
                                <a:lnTo>
                                  <a:pt x="0" y="144907"/>
                                </a:lnTo>
                                <a:close/>
                              </a:path>
                            </a:pathLst>
                          </a:custGeom>
                          <a:ln w="9525">
                            <a:solidFill>
                              <a:srgbClr val="BEBEBE"/>
                            </a:solidFill>
                            <a:prstDash val="solid"/>
                          </a:ln>
                        </wps:spPr>
                        <wps:bodyPr wrap="square" lIns="0" tIns="0" rIns="0" bIns="0" rtlCol="0">
                          <a:prstTxWarp prst="textNoShape">
                            <a:avLst/>
                          </a:prstTxWarp>
                          <a:noAutofit/>
                        </wps:bodyPr>
                      </wps:wsp>
                      <wps:wsp>
                        <wps:cNvPr id="185" name="Graphic 185"/>
                        <wps:cNvSpPr/>
                        <wps:spPr>
                          <a:xfrm>
                            <a:off x="587184" y="1212782"/>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485355"/>
                          </a:solidFill>
                        </wps:spPr>
                        <wps:bodyPr wrap="square" lIns="0" tIns="0" rIns="0" bIns="0" rtlCol="0">
                          <a:prstTxWarp prst="textNoShape">
                            <a:avLst/>
                          </a:prstTxWarp>
                          <a:noAutofit/>
                        </wps:bodyPr>
                      </wps:wsp>
                      <wps:wsp>
                        <wps:cNvPr id="186" name="Graphic 186"/>
                        <wps:cNvSpPr/>
                        <wps:spPr>
                          <a:xfrm>
                            <a:off x="753681" y="1156055"/>
                            <a:ext cx="3223895" cy="320675"/>
                          </a:xfrm>
                          <a:custGeom>
                            <a:avLst/>
                            <a:gdLst/>
                            <a:ahLst/>
                            <a:cxnLst/>
                            <a:rect l="l" t="t" r="r" b="b"/>
                            <a:pathLst>
                              <a:path w="3223895" h="320675">
                                <a:moveTo>
                                  <a:pt x="1780286" y="0"/>
                                </a:moveTo>
                                <a:lnTo>
                                  <a:pt x="0" y="0"/>
                                </a:lnTo>
                                <a:lnTo>
                                  <a:pt x="0" y="320294"/>
                                </a:lnTo>
                                <a:lnTo>
                                  <a:pt x="1780286" y="320294"/>
                                </a:lnTo>
                                <a:lnTo>
                                  <a:pt x="1780286" y="133476"/>
                                </a:lnTo>
                                <a:lnTo>
                                  <a:pt x="3223895" y="57023"/>
                                </a:lnTo>
                                <a:lnTo>
                                  <a:pt x="1780286" y="53467"/>
                                </a:lnTo>
                                <a:lnTo>
                                  <a:pt x="1780286" y="0"/>
                                </a:lnTo>
                                <a:close/>
                              </a:path>
                            </a:pathLst>
                          </a:custGeom>
                          <a:solidFill>
                            <a:srgbClr val="FFFFFF"/>
                          </a:solidFill>
                        </wps:spPr>
                        <wps:bodyPr wrap="square" lIns="0" tIns="0" rIns="0" bIns="0" rtlCol="0">
                          <a:prstTxWarp prst="textNoShape">
                            <a:avLst/>
                          </a:prstTxWarp>
                          <a:noAutofit/>
                        </wps:bodyPr>
                      </wps:wsp>
                      <wps:wsp>
                        <wps:cNvPr id="187" name="Graphic 187"/>
                        <wps:cNvSpPr/>
                        <wps:spPr>
                          <a:xfrm>
                            <a:off x="753681" y="1156055"/>
                            <a:ext cx="3223895" cy="320675"/>
                          </a:xfrm>
                          <a:custGeom>
                            <a:avLst/>
                            <a:gdLst/>
                            <a:ahLst/>
                            <a:cxnLst/>
                            <a:rect l="l" t="t" r="r" b="b"/>
                            <a:pathLst>
                              <a:path w="3223895" h="320675">
                                <a:moveTo>
                                  <a:pt x="0" y="0"/>
                                </a:moveTo>
                                <a:lnTo>
                                  <a:pt x="1038478" y="0"/>
                                </a:lnTo>
                                <a:lnTo>
                                  <a:pt x="1483614" y="0"/>
                                </a:lnTo>
                                <a:lnTo>
                                  <a:pt x="1780286" y="0"/>
                                </a:lnTo>
                                <a:lnTo>
                                  <a:pt x="1780286" y="53467"/>
                                </a:lnTo>
                                <a:lnTo>
                                  <a:pt x="3223895" y="57023"/>
                                </a:lnTo>
                                <a:lnTo>
                                  <a:pt x="1780286" y="133476"/>
                                </a:lnTo>
                                <a:lnTo>
                                  <a:pt x="1780286" y="320294"/>
                                </a:lnTo>
                                <a:lnTo>
                                  <a:pt x="1483614" y="320294"/>
                                </a:lnTo>
                                <a:lnTo>
                                  <a:pt x="1038478" y="320294"/>
                                </a:lnTo>
                                <a:lnTo>
                                  <a:pt x="0" y="320294"/>
                                </a:lnTo>
                                <a:lnTo>
                                  <a:pt x="0" y="133476"/>
                                </a:lnTo>
                                <a:lnTo>
                                  <a:pt x="0" y="53467"/>
                                </a:lnTo>
                                <a:lnTo>
                                  <a:pt x="0" y="0"/>
                                </a:lnTo>
                                <a:close/>
                              </a:path>
                            </a:pathLst>
                          </a:custGeom>
                          <a:ln w="9525">
                            <a:solidFill>
                              <a:srgbClr val="BEBEBE"/>
                            </a:solidFill>
                            <a:prstDash val="solid"/>
                          </a:ln>
                        </wps:spPr>
                        <wps:bodyPr wrap="square" lIns="0" tIns="0" rIns="0" bIns="0" rtlCol="0">
                          <a:prstTxWarp prst="textNoShape">
                            <a:avLst/>
                          </a:prstTxWarp>
                          <a:noAutofit/>
                        </wps:bodyPr>
                      </wps:wsp>
                      <wps:wsp>
                        <wps:cNvPr id="188" name="Graphic 188"/>
                        <wps:cNvSpPr/>
                        <wps:spPr>
                          <a:xfrm>
                            <a:off x="597471" y="750248"/>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466C76"/>
                          </a:solidFill>
                        </wps:spPr>
                        <wps:bodyPr wrap="square" lIns="0" tIns="0" rIns="0" bIns="0" rtlCol="0">
                          <a:prstTxWarp prst="textNoShape">
                            <a:avLst/>
                          </a:prstTxWarp>
                          <a:noAutofit/>
                        </wps:bodyPr>
                      </wps:wsp>
                      <wps:wsp>
                        <wps:cNvPr id="189" name="Graphic 189"/>
                        <wps:cNvSpPr/>
                        <wps:spPr>
                          <a:xfrm>
                            <a:off x="763968" y="693521"/>
                            <a:ext cx="3726179" cy="404495"/>
                          </a:xfrm>
                          <a:custGeom>
                            <a:avLst/>
                            <a:gdLst/>
                            <a:ahLst/>
                            <a:cxnLst/>
                            <a:rect l="l" t="t" r="r" b="b"/>
                            <a:pathLst>
                              <a:path w="3726179" h="404495">
                                <a:moveTo>
                                  <a:pt x="1847977" y="0"/>
                                </a:moveTo>
                                <a:lnTo>
                                  <a:pt x="0" y="0"/>
                                </a:lnTo>
                                <a:lnTo>
                                  <a:pt x="0" y="320166"/>
                                </a:lnTo>
                                <a:lnTo>
                                  <a:pt x="1847977" y="320166"/>
                                </a:lnTo>
                                <a:lnTo>
                                  <a:pt x="1847977" y="266826"/>
                                </a:lnTo>
                                <a:lnTo>
                                  <a:pt x="3725926" y="404494"/>
                                </a:lnTo>
                                <a:lnTo>
                                  <a:pt x="1847977" y="186816"/>
                                </a:lnTo>
                                <a:lnTo>
                                  <a:pt x="1847977" y="0"/>
                                </a:lnTo>
                                <a:close/>
                              </a:path>
                            </a:pathLst>
                          </a:custGeom>
                          <a:solidFill>
                            <a:srgbClr val="FFFFFF"/>
                          </a:solidFill>
                        </wps:spPr>
                        <wps:bodyPr wrap="square" lIns="0" tIns="0" rIns="0" bIns="0" rtlCol="0">
                          <a:prstTxWarp prst="textNoShape">
                            <a:avLst/>
                          </a:prstTxWarp>
                          <a:noAutofit/>
                        </wps:bodyPr>
                      </wps:wsp>
                      <wps:wsp>
                        <wps:cNvPr id="190" name="Graphic 190"/>
                        <wps:cNvSpPr/>
                        <wps:spPr>
                          <a:xfrm>
                            <a:off x="763968" y="693521"/>
                            <a:ext cx="3726179" cy="404495"/>
                          </a:xfrm>
                          <a:custGeom>
                            <a:avLst/>
                            <a:gdLst/>
                            <a:ahLst/>
                            <a:cxnLst/>
                            <a:rect l="l" t="t" r="r" b="b"/>
                            <a:pathLst>
                              <a:path w="3726179" h="404495">
                                <a:moveTo>
                                  <a:pt x="0" y="0"/>
                                </a:moveTo>
                                <a:lnTo>
                                  <a:pt x="1077976" y="0"/>
                                </a:lnTo>
                                <a:lnTo>
                                  <a:pt x="1540002" y="0"/>
                                </a:lnTo>
                                <a:lnTo>
                                  <a:pt x="1847977" y="0"/>
                                </a:lnTo>
                                <a:lnTo>
                                  <a:pt x="1847977" y="186816"/>
                                </a:lnTo>
                                <a:lnTo>
                                  <a:pt x="3725926" y="404494"/>
                                </a:lnTo>
                                <a:lnTo>
                                  <a:pt x="1847977" y="266826"/>
                                </a:lnTo>
                                <a:lnTo>
                                  <a:pt x="1847977" y="320166"/>
                                </a:lnTo>
                                <a:lnTo>
                                  <a:pt x="1540002" y="320166"/>
                                </a:lnTo>
                                <a:lnTo>
                                  <a:pt x="1077976" y="320166"/>
                                </a:lnTo>
                                <a:lnTo>
                                  <a:pt x="0" y="320166"/>
                                </a:lnTo>
                                <a:lnTo>
                                  <a:pt x="0" y="266826"/>
                                </a:lnTo>
                                <a:lnTo>
                                  <a:pt x="0" y="186816"/>
                                </a:lnTo>
                                <a:lnTo>
                                  <a:pt x="0" y="0"/>
                                </a:lnTo>
                                <a:close/>
                              </a:path>
                            </a:pathLst>
                          </a:custGeom>
                          <a:ln w="9524">
                            <a:solidFill>
                              <a:srgbClr val="BEBEBE"/>
                            </a:solidFill>
                            <a:prstDash val="solid"/>
                          </a:ln>
                        </wps:spPr>
                        <wps:bodyPr wrap="square" lIns="0" tIns="0" rIns="0" bIns="0" rtlCol="0">
                          <a:prstTxWarp prst="textNoShape">
                            <a:avLst/>
                          </a:prstTxWarp>
                          <a:noAutofit/>
                        </wps:bodyPr>
                      </wps:wsp>
                      <wps:wsp>
                        <wps:cNvPr id="191" name="Graphic 191"/>
                        <wps:cNvSpPr/>
                        <wps:spPr>
                          <a:xfrm>
                            <a:off x="5149659" y="846768"/>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174F77"/>
                          </a:solidFill>
                        </wps:spPr>
                        <wps:bodyPr wrap="square" lIns="0" tIns="0" rIns="0" bIns="0" rtlCol="0">
                          <a:prstTxWarp prst="textNoShape">
                            <a:avLst/>
                          </a:prstTxWarp>
                          <a:noAutofit/>
                        </wps:bodyPr>
                      </wps:wsp>
                      <wps:wsp>
                        <wps:cNvPr id="192" name="Graphic 192"/>
                        <wps:cNvSpPr/>
                        <wps:spPr>
                          <a:xfrm>
                            <a:off x="4615878" y="790041"/>
                            <a:ext cx="2550160" cy="320675"/>
                          </a:xfrm>
                          <a:custGeom>
                            <a:avLst/>
                            <a:gdLst/>
                            <a:ahLst/>
                            <a:cxnLst/>
                            <a:rect l="l" t="t" r="r" b="b"/>
                            <a:pathLst>
                              <a:path w="2550160" h="320675">
                                <a:moveTo>
                                  <a:pt x="2549779" y="0"/>
                                </a:moveTo>
                                <a:lnTo>
                                  <a:pt x="700277" y="0"/>
                                </a:lnTo>
                                <a:lnTo>
                                  <a:pt x="700277" y="186817"/>
                                </a:lnTo>
                                <a:lnTo>
                                  <a:pt x="0" y="303022"/>
                                </a:lnTo>
                                <a:lnTo>
                                  <a:pt x="700277" y="266826"/>
                                </a:lnTo>
                                <a:lnTo>
                                  <a:pt x="700277" y="320167"/>
                                </a:lnTo>
                                <a:lnTo>
                                  <a:pt x="2549779" y="320167"/>
                                </a:lnTo>
                                <a:lnTo>
                                  <a:pt x="2549779" y="0"/>
                                </a:lnTo>
                                <a:close/>
                              </a:path>
                            </a:pathLst>
                          </a:custGeom>
                          <a:solidFill>
                            <a:srgbClr val="FFFFFF"/>
                          </a:solidFill>
                        </wps:spPr>
                        <wps:bodyPr wrap="square" lIns="0" tIns="0" rIns="0" bIns="0" rtlCol="0">
                          <a:prstTxWarp prst="textNoShape">
                            <a:avLst/>
                          </a:prstTxWarp>
                          <a:noAutofit/>
                        </wps:bodyPr>
                      </wps:wsp>
                      <wps:wsp>
                        <wps:cNvPr id="193" name="Graphic 193"/>
                        <wps:cNvSpPr/>
                        <wps:spPr>
                          <a:xfrm>
                            <a:off x="4615878" y="790041"/>
                            <a:ext cx="2550160" cy="320675"/>
                          </a:xfrm>
                          <a:custGeom>
                            <a:avLst/>
                            <a:gdLst/>
                            <a:ahLst/>
                            <a:cxnLst/>
                            <a:rect l="l" t="t" r="r" b="b"/>
                            <a:pathLst>
                              <a:path w="2550160" h="320675">
                                <a:moveTo>
                                  <a:pt x="700277" y="0"/>
                                </a:moveTo>
                                <a:lnTo>
                                  <a:pt x="1008506" y="0"/>
                                </a:lnTo>
                                <a:lnTo>
                                  <a:pt x="1470913" y="0"/>
                                </a:lnTo>
                                <a:lnTo>
                                  <a:pt x="2549779" y="0"/>
                                </a:lnTo>
                                <a:lnTo>
                                  <a:pt x="2549779" y="186817"/>
                                </a:lnTo>
                                <a:lnTo>
                                  <a:pt x="2549779" y="266826"/>
                                </a:lnTo>
                                <a:lnTo>
                                  <a:pt x="2549779" y="320167"/>
                                </a:lnTo>
                                <a:lnTo>
                                  <a:pt x="1470913" y="320167"/>
                                </a:lnTo>
                                <a:lnTo>
                                  <a:pt x="1008506" y="320167"/>
                                </a:lnTo>
                                <a:lnTo>
                                  <a:pt x="700277" y="320167"/>
                                </a:lnTo>
                                <a:lnTo>
                                  <a:pt x="700277" y="266826"/>
                                </a:lnTo>
                                <a:lnTo>
                                  <a:pt x="0" y="303022"/>
                                </a:lnTo>
                                <a:lnTo>
                                  <a:pt x="700277" y="186817"/>
                                </a:lnTo>
                                <a:lnTo>
                                  <a:pt x="700277" y="0"/>
                                </a:lnTo>
                                <a:close/>
                              </a:path>
                            </a:pathLst>
                          </a:custGeom>
                          <a:ln w="9525">
                            <a:solidFill>
                              <a:srgbClr val="BEBEBE"/>
                            </a:solidFill>
                            <a:prstDash val="solid"/>
                          </a:ln>
                        </wps:spPr>
                        <wps:bodyPr wrap="square" lIns="0" tIns="0" rIns="0" bIns="0" rtlCol="0">
                          <a:prstTxWarp prst="textNoShape">
                            <a:avLst/>
                          </a:prstTxWarp>
                          <a:noAutofit/>
                        </wps:bodyPr>
                      </wps:wsp>
                      <wps:wsp>
                        <wps:cNvPr id="194" name="Graphic 194"/>
                        <wps:cNvSpPr/>
                        <wps:spPr>
                          <a:xfrm>
                            <a:off x="4762" y="4762"/>
                            <a:ext cx="9235440" cy="5090160"/>
                          </a:xfrm>
                          <a:custGeom>
                            <a:avLst/>
                            <a:gdLst/>
                            <a:ahLst/>
                            <a:cxnLst/>
                            <a:rect l="l" t="t" r="r" b="b"/>
                            <a:pathLst>
                              <a:path w="9235440" h="5090160">
                                <a:moveTo>
                                  <a:pt x="0" y="5090159"/>
                                </a:moveTo>
                                <a:lnTo>
                                  <a:pt x="9235440" y="5090159"/>
                                </a:lnTo>
                                <a:lnTo>
                                  <a:pt x="9235440" y="0"/>
                                </a:lnTo>
                                <a:lnTo>
                                  <a:pt x="0" y="0"/>
                                </a:lnTo>
                                <a:lnTo>
                                  <a:pt x="0" y="5090159"/>
                                </a:lnTo>
                                <a:close/>
                              </a:path>
                            </a:pathLst>
                          </a:custGeom>
                          <a:ln w="9525">
                            <a:solidFill>
                              <a:srgbClr val="D9D9D9"/>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70.525002pt;margin-top:98.122009pt;width:727.95pt;height:401.55pt;mso-position-horizontal-relative:page;mso-position-vertical-relative:page;z-index:-23219712" id="docshapegroup114" coordorigin="1411,1962" coordsize="14559,8031">
                <v:shape style="position:absolute;left:8690;top:3683;width:2824;height:3118" id="docshape115" coordorigin="8690,3684" coordsize="2824,3118" path="m8690,3684l8690,6507,11498,6801,11505,6728,11510,6655,11513,6581,11514,6507,11513,6431,11510,6355,11505,6280,11498,6205,11489,6130,11478,6057,11465,5984,11451,5911,11434,5840,11416,5769,11396,5698,11374,5629,11351,5560,11326,5492,11299,5425,11270,5359,11240,5293,11208,5229,11175,5165,11140,5103,11104,5041,11066,4981,11026,4921,10986,4863,10943,4806,10900,4749,10855,4694,10808,4640,10761,4588,10712,4536,10661,4486,10610,4437,10557,4389,10503,4343,10448,4298,10392,4254,10334,4212,10276,4171,10217,4132,10156,4094,10094,4057,10032,4022,9968,3989,9904,3957,9839,3927,9772,3899,9705,3872,9637,3847,9569,3823,9499,3801,9429,3781,9358,3763,9286,3747,9214,3732,9141,3720,9067,3709,8993,3700,8918,3693,8842,3688,8766,3685,8690,3684xe" filled="true" fillcolor="#3493b9" stroked="false">
                  <v:path arrowok="t"/>
                  <v:fill type="solid"/>
                </v:shape>
                <v:shape style="position:absolute;left:8690;top:6507;width:2809;height:364" id="docshape116" coordorigin="8690,6507" coordsize="2809,364" path="m8690,6507l11490,6871,11498,6801,8690,6507xe" filled="true" fillcolor="#57b6c0" stroked="false">
                  <v:path arrowok="t"/>
                  <v:fill type="solid"/>
                </v:shape>
                <v:shape style="position:absolute;left:8690;top:6507;width:2809;height:364" id="docshape117" coordorigin="8690,6507" coordsize="2809,364" path="m11498,6801l11497,6819,11495,6836,11492,6853,11490,6871,8690,6507,11498,6801xe" filled="false" stroked="true" strokeweight="1.5pt" strokecolor="#ffffff">
                  <v:path arrowok="t"/>
                  <v:stroke dashstyle="solid"/>
                </v:shape>
                <v:shape style="position:absolute;left:8690;top:6507;width:2801;height:1184" id="docshape118" coordorigin="8690,6507" coordsize="2801,1184" path="m8690,6507l11254,7691,11285,7620,11315,7547,11343,7475,11368,7401,11392,7327,11414,7252,11433,7177,11451,7101,11466,7025,11479,6948,11490,6871,8690,6507xe" filled="true" fillcolor="#75bca7" stroked="false">
                  <v:path arrowok="t"/>
                  <v:fill type="solid"/>
                </v:shape>
                <v:shape style="position:absolute;left:8690;top:6507;width:2801;height:1184" id="docshape119" coordorigin="8690,6507" coordsize="2801,1184" path="m11490,6871l11479,6948,11466,7025,11451,7101,11433,7177,11414,7252,11392,7327,11368,7401,11343,7475,11315,7547,11285,7620,11254,7691,8690,6507,11490,6871xe" filled="false" stroked="true" strokeweight="1.5pt" strokecolor="#ffffff">
                  <v:path arrowok="t"/>
                  <v:stroke dashstyle="solid"/>
                </v:shape>
                <v:shape style="position:absolute;left:8690;top:6507;width:2564;height:1200" id="docshape120" coordorigin="8690,6507" coordsize="2564,1200" path="m8690,6507l11246,7707,11254,7691,8690,6507xe" filled="true" fillcolor="#798b8e" stroked="false">
                  <v:path arrowok="t"/>
                  <v:fill type="solid"/>
                </v:shape>
                <v:shape style="position:absolute;left:8690;top:6507;width:2564;height:1200" id="docshape121" coordorigin="8690,6507" coordsize="2564,1200" path="m11254,7691l11251,7696,11249,7701,11246,7707,8690,6507,11254,7691xe" filled="false" stroked="true" strokeweight="1.5pt" strokecolor="#ffffff">
                  <v:path arrowok="t"/>
                  <v:stroke dashstyle="solid"/>
                </v:shape>
                <v:shape style="position:absolute;left:8690;top:6507;width:2557;height:1400" id="docshape122" coordorigin="8690,6507" coordsize="2557,1400" path="m8690,6507l11142,7907,11170,7858,11196,7808,11222,7757,11246,7707,8690,6507xe" filled="true" fillcolor="#84acb6" stroked="false">
                  <v:path arrowok="t"/>
                  <v:fill type="solid"/>
                </v:shape>
                <v:shape style="position:absolute;left:8690;top:6507;width:2557;height:1400" id="docshape123" coordorigin="8690,6507" coordsize="2557,1400" path="m11246,7707l11222,7757,11196,7808,11170,7858,11142,7907,8690,6507,11246,7707xe" filled="false" stroked="true" strokeweight="1.5pt" strokecolor="#ffffff">
                  <v:path arrowok="t"/>
                  <v:stroke dashstyle="solid"/>
                </v:shape>
                <v:shape style="position:absolute;left:8690;top:6507;width:2453;height:1549" id="docshape124" coordorigin="8690,6507" coordsize="2453,1549" path="m8690,6507l11051,8056,11075,8019,11098,7982,11121,7945,11143,7907,8690,6507xe" filled="true" fillcolor="#2583c5" stroked="false">
                  <v:path arrowok="t"/>
                  <v:fill type="solid"/>
                </v:shape>
                <v:shape style="position:absolute;left:8690;top:6507;width:2453;height:1549" id="docshape125" coordorigin="8690,6507" coordsize="2453,1549" path="m11143,7907l11121,7945,11098,7982,11075,8019,11051,8056,8690,6507,11143,7907xe" filled="false" stroked="true" strokeweight="1.5pt" strokecolor="#ffffff">
                  <v:path arrowok="t"/>
                  <v:stroke dashstyle="solid"/>
                </v:shape>
                <v:shape style="position:absolute;left:5866;top:4809;width:5186;height:4523" id="docshape126" coordorigin="5866,4809" coordsize="5186,4523" path="m6434,4809l6380,4883,6329,4959,6288,5023,6249,5088,6211,5154,6176,5221,6143,5288,6112,5355,6082,5423,6055,5492,6029,5561,6005,5630,5983,5700,5963,5770,5945,5840,5929,5911,5915,5982,5902,6053,5892,6124,5883,6195,5876,6267,5871,6338,5868,6410,5866,6481,5866,6552,5868,6624,5872,6695,5878,6766,5885,6836,5895,6907,5906,6977,5918,7047,5933,7117,5949,7186,5967,7255,5987,7323,6008,7391,6031,7458,6056,7525,6082,7591,6110,7657,6140,7722,6172,7786,6205,7849,6240,7912,6276,7974,6314,8035,6354,8095,6396,8154,6438,8213,6483,8270,6529,8326,6577,8382,6627,8436,6677,8489,6730,8541,6784,8591,6840,8641,6897,8689,6956,8736,7016,8782,7078,8826,7141,8869,7206,8910,7271,8949,7337,8986,7403,9021,7470,9054,7538,9086,7606,9115,7674,9143,7743,9168,7813,9192,7883,9214,7953,9234,8023,9252,8094,9268,8164,9283,8235,9295,8307,9306,8378,9314,8449,9321,8521,9326,8592,9330,8664,9331,8735,9331,8806,9329,8877,9325,8948,9319,9019,9312,9090,9303,9160,9292,9230,9279,9299,9265,9368,9248,9437,9230,9506,9211,9573,9189,9641,9166,9708,9142,9774,9115,9839,9087,9904,9057,9968,9026,10032,8992,10095,8958,10157,8921,10218,8883,10278,8843,10337,8802,10395,8759,10453,8714,10509,8668,10564,8620,10618,8571,10671,8520,10723,8467,10774,8413,10824,8358,10872,8300,10919,8242,10964,8181,11008,8119,11051,8056,8690,6507,6434,4809xe" filled="true" fillcolor="#1f586f" stroked="false">
                  <v:path arrowok="t"/>
                  <v:fill type="solid"/>
                </v:shape>
                <v:shape style="position:absolute;left:5866;top:4809;width:5186;height:4523" id="docshape127" coordorigin="5866,4809" coordsize="5186,4523" path="m11051,8056l11008,8119,10964,8181,10919,8242,10872,8300,10824,8358,10774,8413,10723,8467,10671,8520,10618,8571,10564,8620,10509,8668,10453,8714,10395,8759,10337,8802,10278,8843,10218,8883,10157,8921,10095,8958,10032,8992,9968,9026,9904,9057,9839,9087,9774,9115,9708,9142,9641,9166,9573,9189,9506,9211,9437,9230,9368,9248,9299,9265,9230,9279,9160,9292,9090,9303,9019,9312,8948,9319,8877,9325,8806,9329,8735,9331,8664,9331,8592,9330,8521,9326,8449,9321,8378,9314,8307,9306,8235,9295,8164,9283,8094,9268,8023,9252,7953,9234,7883,9214,7813,9192,7743,9168,7674,9143,7606,9115,7538,9086,7470,9054,7403,9021,7337,8986,7271,8949,7206,8910,7141,8869,7078,8826,7016,8782,6956,8736,6897,8689,6840,8641,6784,8591,6730,8541,6677,8489,6627,8436,6577,8382,6529,8326,6483,8270,6438,8213,6396,8154,6354,8095,6314,8035,6276,7974,6240,7912,6205,7849,6172,7786,6140,7722,6110,7657,6082,7591,6056,7525,6031,7458,6008,7391,5987,7323,5967,7255,5949,7186,5933,7117,5918,7047,5906,6977,5895,6907,5885,6836,5878,6766,5872,6695,5868,6624,5866,6552,5866,6481,5868,6410,5871,6338,5876,6267,5883,6195,5892,6124,5902,6053,5915,5982,5929,5911,5945,5840,5963,5770,5983,5700,6005,5630,6029,5561,6055,5492,6082,5423,6112,5355,6143,5288,6176,5221,6211,5154,6249,5088,6288,5023,6329,4959,6380,4883,6434,4809,8690,6507,11051,8056xe" filled="false" stroked="true" strokeweight="1.5pt" strokecolor="#ffffff">
                  <v:path arrowok="t"/>
                  <v:stroke dashstyle="solid"/>
                </v:shape>
                <v:shape style="position:absolute;left:6434;top:4383;width:2256;height:2125" id="docshape128" coordorigin="6434,4383" coordsize="2256,2125" path="m6830,4383l6768,4439,6708,4496,6650,4556,6593,4617,6538,4679,6485,4743,6434,4809,8690,6507,6830,4383xe" filled="true" fillcolor="#2d7379" stroked="false">
                  <v:path arrowok="t"/>
                  <v:fill type="solid"/>
                </v:shape>
                <v:shape style="position:absolute;left:6434;top:4383;width:2256;height:2125" id="docshape129" coordorigin="6434,4383" coordsize="2256,2125" path="m6434,4809l6485,4743,6538,4679,6593,4617,6650,4556,6708,4496,6768,4439,6830,4383,8690,6507,6434,4809xe" filled="false" stroked="true" strokeweight="1.5pt" strokecolor="#ffffff">
                  <v:path arrowok="t"/>
                  <v:stroke dashstyle="solid"/>
                </v:shape>
                <v:shape style="position:absolute;left:6830;top:4169;width:1860;height:2339" id="docshape130" coordorigin="6830,4169" coordsize="1860,2339" path="m7107,4169l7035,4219,6965,4272,6897,4326,6830,4383,8690,6507,7107,4169xe" filled="true" fillcolor="#3a7b68" stroked="false">
                  <v:path arrowok="t"/>
                  <v:fill type="solid"/>
                </v:shape>
                <v:shape style="position:absolute;left:6830;top:4169;width:1860;height:2339" id="docshape131" coordorigin="6830,4169" coordsize="1860,2339" path="m6830,4383l6897,4326,6965,4272,7035,4219,7107,4169,8690,6507,6830,4383xe" filled="false" stroked="true" strokeweight="1.5pt" strokecolor="#ffffff">
                  <v:path arrowok="t"/>
                  <v:stroke dashstyle="solid"/>
                </v:shape>
                <v:shape style="position:absolute;left:7106;top:3711;width:1584;height:2796" id="docshape132" coordorigin="7107,3712" coordsize="1584,2796" path="m8294,3712l8215,3724,8136,3739,8057,3756,7979,3775,7902,3796,7825,3819,7750,3845,7674,3873,7600,3903,7527,3934,7454,3968,7383,4005,7312,4043,7243,4083,7174,4125,7107,4169,8690,6507,8294,3712xe" filled="true" fillcolor="#485355" stroked="false">
                  <v:path arrowok="t"/>
                  <v:fill type="solid"/>
                </v:shape>
                <v:shape style="position:absolute;left:7106;top:3711;width:1584;height:2796" id="docshape133" coordorigin="7107,3712" coordsize="1584,2796" path="m7107,4169l7174,4125,7243,4083,7312,4043,7383,4005,7454,3968,7527,3934,7600,3903,7674,3873,7750,3845,7825,3819,7902,3796,7979,3775,8057,3756,8136,3739,8215,3724,8294,3712,8690,6507,7107,4169xe" filled="false" stroked="true" strokeweight="1.5pt" strokecolor="#ffffff">
                  <v:path arrowok="t"/>
                  <v:stroke dashstyle="solid"/>
                </v:shape>
                <v:shape style="position:absolute;left:8294;top:3683;width:396;height:2824" id="docshape134" coordorigin="8294,3684" coordsize="396,2824" path="m8669,3684l8594,3685,8519,3689,8444,3694,8369,3702,8294,3712,8690,6507,8669,3684xe" filled="true" fillcolor="#466c76" stroked="false">
                  <v:path arrowok="t"/>
                  <v:fill type="solid"/>
                </v:shape>
                <v:shape style="position:absolute;left:8294;top:3683;width:396;height:2824" id="docshape135" coordorigin="8294,3684" coordsize="396,2824" path="m8294,3712l8369,3702,8444,3694,8519,3689,8594,3685,8669,3684,8690,6507,8294,3712xe" filled="false" stroked="true" strokeweight="1.5pt" strokecolor="#ffffff">
                  <v:path arrowok="t"/>
                  <v:stroke dashstyle="solid"/>
                </v:shape>
                <v:shape style="position:absolute;left:8669;top:3683;width:21;height:2824" id="docshape136" coordorigin="8669,3684" coordsize="21,2824" path="m8690,3684l8669,3684,8690,6507,8690,3684xe" filled="true" fillcolor="#174f77" stroked="false">
                  <v:path arrowok="t"/>
                  <v:fill type="solid"/>
                </v:shape>
                <v:shape style="position:absolute;left:8669;top:3683;width:21;height:2824" id="docshape137" coordorigin="8669,3684" coordsize="21,2824" path="m8669,3684l8676,3684,8683,3684,8690,3684,8690,6507,8669,3684xe" filled="false" stroked="true" strokeweight="1.5pt" strokecolor="#ffffff">
                  <v:path arrowok="t"/>
                  <v:stroke dashstyle="solid"/>
                </v:shape>
                <v:rect style="position:absolute;left:11041;top:4151;width:99;height:99" id="docshape138" filled="true" fillcolor="#3493b9" stroked="false">
                  <v:fill type="solid"/>
                </v:rect>
                <v:rect style="position:absolute;left:11041;top:4151;width:99;height:99" id="docshape139" filled="false" stroked="true" strokeweight="1.5pt" strokecolor="#ffffff">
                  <v:stroke dashstyle="solid"/>
                </v:rect>
                <v:shape style="position:absolute;left:10788;top:4062;width:2538;height:555" id="docshape140" coordorigin="10788,4063" coordsize="2538,555" path="m13326,4063l11304,4063,11304,4357,10788,4618,11304,4483,11304,4567,13326,4567,13326,4063xe" filled="true" fillcolor="#ffffff" stroked="false">
                  <v:path arrowok="t"/>
                  <v:fill type="solid"/>
                </v:shape>
                <v:shape style="position:absolute;left:10788;top:4062;width:2538;height:555" id="docshape141" coordorigin="10788,4063" coordsize="2538,555" path="m11304,4063l11641,4063,12146,4063,13326,4063,13326,4357,13326,4483,13326,4567,12146,4567,11641,4567,11304,4567,11304,4483,10788,4618,11304,4357,11304,4063xe" filled="false" stroked="true" strokeweight=".75pt" strokecolor="#bebebe">
                  <v:path arrowok="t"/>
                  <v:stroke dashstyle="solid"/>
                </v:shape>
                <v:rect style="position:absolute;left:11771;top:5615;width:99;height:99" id="docshape142" filled="true" fillcolor="#57b6c0" stroked="false">
                  <v:fill type="solid"/>
                </v:rect>
                <v:shape style="position:absolute;left:11494;top:5526;width:3248;height:1310" id="docshape143" coordorigin="11495,5527" coordsize="3248,1310" path="m14742,5527l12033,5527,12033,6031,12485,6031,11495,6836,13162,6031,14742,6031,14742,5527xe" filled="true" fillcolor="#ffffff" stroked="false">
                  <v:path arrowok="t"/>
                  <v:fill type="solid"/>
                </v:shape>
                <v:shape style="position:absolute;left:11494;top:5526;width:3248;height:1310" id="docshape144" coordorigin="11495,5527" coordsize="3248,1310" path="m12033,5527l12485,5527,13162,5527,14742,5527,14742,5821,14742,5947,14742,6031,13162,6031,11495,6836,12485,6031,12033,6031,12033,5947,12033,5821,12033,5527xe" filled="false" stroked="true" strokeweight=".75pt" strokecolor="#bebebe">
                  <v:path arrowok="t"/>
                  <v:stroke dashstyle="solid"/>
                </v:shape>
                <v:rect style="position:absolute;left:11636;top:6310;width:99;height:99" id="docshape145" filled="true" fillcolor="#75bca7" stroked="false">
                  <v:fill type="solid"/>
                </v:rect>
                <v:rect style="position:absolute;left:11636;top:6310;width:99;height:99" id="docshape146" filled="false" stroked="true" strokeweight="1.5pt" strokecolor="#ffffff">
                  <v:stroke dashstyle="solid"/>
                </v:rect>
                <v:shape style="position:absolute;left:11403;top:6221;width:3318;height:1069" id="docshape147" coordorigin="11403,6222" coordsize="3318,1069" path="m14720,6222l11898,6222,11898,6726,12369,6726,11403,7290,13074,6726,14720,6726,14720,6222xe" filled="true" fillcolor="#ffffff" stroked="false">
                  <v:path arrowok="t"/>
                  <v:fill type="solid"/>
                </v:shape>
                <v:shape style="position:absolute;left:11403;top:6221;width:3318;height:1069" id="docshape148" coordorigin="11403,6222" coordsize="3318,1069" path="m11898,6222l12369,6222,13074,6222,14720,6222,14720,6516,14720,6642,14720,6726,13074,6726,11403,7290,12369,6726,11898,6726,11898,6642,11898,6516,11898,6222xe" filled="false" stroked="true" strokeweight=".75pt" strokecolor="#bebebe">
                  <v:path arrowok="t"/>
                  <v:stroke dashstyle="solid"/>
                </v:shape>
                <v:rect style="position:absolute;left:12110;top:7240;width:99;height:99" id="docshape149" filled="true" fillcolor="#798b8e" stroked="false">
                  <v:fill type="solid"/>
                </v:rect>
                <v:rect style="position:absolute;left:12110;top:7240;width:99;height:99" id="docshape150" filled="false" stroked="true" strokeweight="1.5pt" strokecolor="#ffffff">
                  <v:stroke dashstyle="solid"/>
                </v:rect>
                <v:shape style="position:absolute;left:11250;top:7150;width:3437;height:548" id="docshape151" coordorigin="11250,7151" coordsize="3437,548" path="m14687,7151l12372,7151,12372,7433,12758,7433,11250,7699,13337,7433,14687,7433,14687,7151xe" filled="true" fillcolor="#ffffff" stroked="false">
                  <v:path arrowok="t"/>
                  <v:fill type="solid"/>
                </v:shape>
                <v:shape style="position:absolute;left:11250;top:7150;width:3437;height:548" id="docshape152" coordorigin="11250,7151" coordsize="3437,548" path="m12372,7151l12758,7151,13337,7151,14687,7151,14687,7316,14687,7386,14687,7433,13337,7433,11250,7699,12758,7433,12372,7433,12372,7386,12372,7316,12372,7151xe" filled="false" stroked="true" strokeweight=".75pt" strokecolor="#bebebe">
                  <v:path arrowok="t"/>
                  <v:stroke dashstyle="solid"/>
                </v:shape>
                <v:rect style="position:absolute;left:11475;top:8027;width:99;height:99" id="docshape153" filled="true" fillcolor="#84acb6" stroked="false">
                  <v:fill type="solid"/>
                </v:rect>
                <v:shape style="position:absolute;left:11196;top:7807;width:2977;height:635" id="docshape154" coordorigin="11196,7808" coordsize="2977,635" path="m11196,7808l12143,7938,11737,7938,11737,8443,14173,8443,14173,7938,12752,7938,11196,7808xe" filled="true" fillcolor="#ffffff" stroked="false">
                  <v:path arrowok="t"/>
                  <v:fill type="solid"/>
                </v:shape>
                <v:shape style="position:absolute;left:11196;top:7807;width:2977;height:635" id="docshape155" coordorigin="11196,7808" coordsize="2977,635" path="m11737,7938l12143,7938,11196,7808,12752,7938,14173,7938,14173,8023,14173,8149,14173,8443,12752,8443,12143,8443,11737,8443,11737,8149,11737,8023,11737,7938xe" filled="false" stroked="true" strokeweight=".75pt" strokecolor="#bebebe">
                  <v:path arrowok="t"/>
                  <v:stroke dashstyle="solid"/>
                </v:shape>
                <v:rect style="position:absolute;left:10929;top:8932;width:99;height:99" id="docshape156" filled="true" fillcolor="#2583c5" stroked="false">
                  <v:fill type="solid"/>
                </v:rect>
                <v:rect style="position:absolute;left:10929;top:8932;width:99;height:99" id="docshape157" filled="false" stroked="true" strokeweight="1.5pt" strokecolor="#ffffff">
                  <v:stroke dashstyle="solid"/>
                </v:rect>
                <v:shape style="position:absolute;left:11098;top:7982;width:2314;height:1366" id="docshape158" coordorigin="11098,7982" coordsize="2314,1366" path="m11098,7982l11562,8843,11192,8843,11192,9348,13411,9348,13411,8843,12117,8843,11098,7982xe" filled="true" fillcolor="#ffffff" stroked="false">
                  <v:path arrowok="t"/>
                  <v:fill type="solid"/>
                </v:shape>
                <v:shape style="position:absolute;left:11098;top:7982;width:2314;height:1366" id="docshape159" coordorigin="11098,7982" coordsize="2314,1366" path="m11192,8843l11562,8843,11098,7982,12117,8843,13411,8843,13411,8928,13411,9054,13411,9348,12117,9348,11562,9348,11192,9348,11192,9054,11192,8928,11192,8843xe" filled="false" stroked="true" strokeweight=".75pt" strokecolor="#bebebe">
                  <v:path arrowok="t"/>
                  <v:stroke dashstyle="solid"/>
                </v:shape>
                <v:rect style="position:absolute;left:4514;top:8998;width:99;height:99" id="docshape160" filled="true" fillcolor="#1f586f" stroked="false">
                  <v:fill type="solid"/>
                </v:rect>
                <v:shape style="position:absolute;left:4777;top:8817;width:2310;height:375" id="docshape161" coordorigin="4777,8817" coordsize="2310,375" path="m7066,8817l6124,8910,4777,8910,4777,9192,7086,9192,7086,8910,6701,8910,7066,8817xe" filled="true" fillcolor="#ffffff" stroked="false">
                  <v:path arrowok="t"/>
                  <v:fill type="solid"/>
                </v:shape>
                <v:shape style="position:absolute;left:4777;top:8817;width:2310;height:375" id="docshape162" coordorigin="4777,8817" coordsize="2310,375" path="m4777,8910l6124,8910,7066,8817,6701,8910,7086,8910,7086,8957,7086,9027,7086,9192,6701,9192,6124,9192,4777,9192,4777,9027,4777,8957,4777,8910xe" filled="false" stroked="true" strokeweight=".75pt" strokecolor="#bebebe">
                  <v:path arrowok="t"/>
                  <v:stroke dashstyle="solid"/>
                </v:shape>
                <v:rect style="position:absolute;left:2318;top:5171;width:99;height:99" id="docshape163" filled="true" fillcolor="#2d7379" stroked="false">
                  <v:fill type="solid"/>
                </v:rect>
                <v:shape style="position:absolute;left:2581;top:4585;width:4040;height:1001" id="docshape164" coordorigin="2581,4586" coordsize="4040,1001" path="m6621,4586l4234,5083,2581,5083,2581,5587,5414,5587,5414,5083,4942,5083,6621,4586xe" filled="true" fillcolor="#ffffff" stroked="false">
                  <v:path arrowok="t"/>
                  <v:fill type="solid"/>
                </v:shape>
                <v:shape style="position:absolute;left:2581;top:4585;width:4040;height:1001" id="docshape165" coordorigin="2581,4586" coordsize="4040,1001" path="m2581,5083l4234,5083,6621,4586,4942,5083,5414,5083,5414,5167,5414,5293,5414,5587,4942,5587,4234,5587,2581,5587,2581,5293,2581,5167,2581,5083xe" filled="false" stroked="true" strokeweight=".75pt" strokecolor="#bebebe">
                  <v:path arrowok="t"/>
                  <v:stroke dashstyle="solid"/>
                </v:shape>
                <v:rect style="position:absolute;left:2329;top:4589;width:99;height:99" id="docshape166" filled="true" fillcolor="#3a7b68" stroked="false">
                  <v:fill type="solid"/>
                </v:rect>
                <v:shape style="position:absolute;left:2591;top:4271;width:4374;height:511" id="docshape167" coordorigin="2592,4272" coordsize="4374,511" path="m6965,4272l4940,4547,4940,4500,2592,4500,2592,4782,4940,4782,4940,4618,6965,4272xe" filled="true" fillcolor="#ffffff" stroked="false">
                  <v:path arrowok="t"/>
                  <v:fill type="solid"/>
                </v:shape>
                <v:shape style="position:absolute;left:2591;top:4271;width:4374;height:511" id="docshape168" coordorigin="2592,4272" coordsize="4374,511" path="m2592,4500l3962,4500,4549,4500,4940,4500,4940,4547,6965,4272,4940,4618,4940,4782,4549,4782,3962,4782,2592,4782,2592,4618,2592,4547,2592,4500xe" filled="false" stroked="true" strokeweight=".75pt" strokecolor="#bebebe">
                  <v:path arrowok="t"/>
                  <v:stroke dashstyle="solid"/>
                </v:shape>
                <v:rect style="position:absolute;left:2335;top:3872;width:99;height:99" id="docshape169" filled="true" fillcolor="#485355" stroked="false">
                  <v:fill type="solid"/>
                </v:rect>
                <v:shape style="position:absolute;left:2597;top:3783;width:5077;height:505" id="docshape170" coordorigin="2597,3783" coordsize="5077,505" path="m5401,3783l2597,3783,2597,4287,5401,4287,5401,3993,7674,3873,5401,3867,5401,3783xe" filled="true" fillcolor="#ffffff" stroked="false">
                  <v:path arrowok="t"/>
                  <v:fill type="solid"/>
                </v:shape>
                <v:shape style="position:absolute;left:2597;top:3783;width:5077;height:505" id="docshape171" coordorigin="2597,3783" coordsize="5077,505" path="m2597,3783l4233,3783,4934,3783,5401,3783,5401,3867,7674,3873,5401,3993,5401,4287,4934,4287,4233,4287,2597,4287,2597,3993,2597,3867,2597,3783xe" filled="false" stroked="true" strokeweight=".75pt" strokecolor="#bebebe">
                  <v:path arrowok="t"/>
                  <v:stroke dashstyle="solid"/>
                </v:shape>
                <v:rect style="position:absolute;left:2351;top:3143;width:99;height:99" id="docshape172" filled="true" fillcolor="#466c76" stroked="false">
                  <v:fill type="solid"/>
                </v:rect>
                <v:shape style="position:absolute;left:2613;top:3054;width:5868;height:637" id="docshape173" coordorigin="2614,3055" coordsize="5868,637" path="m5524,3055l2614,3055,2614,3559,5524,3559,5524,3475,8481,3692,5524,3349,5524,3055xe" filled="true" fillcolor="#ffffff" stroked="false">
                  <v:path arrowok="t"/>
                  <v:fill type="solid"/>
                </v:shape>
                <v:shape style="position:absolute;left:2613;top:3054;width:5868;height:637" id="docshape174" coordorigin="2614,3055" coordsize="5868,637" path="m2614,3055l4311,3055,5039,3055,5524,3055,5524,3349,8481,3692,5524,3475,5524,3559,5039,3559,4311,3559,2614,3559,2614,3475,2614,3349,2614,3055xe" filled="false" stroked="true" strokeweight=".75pt" strokecolor="#bebebe">
                  <v:path arrowok="t"/>
                  <v:stroke dashstyle="solid"/>
                </v:shape>
                <v:rect style="position:absolute;left:9520;top:3295;width:99;height:99" id="docshape175" filled="true" fillcolor="#174f77" stroked="false">
                  <v:fill type="solid"/>
                </v:rect>
                <v:shape style="position:absolute;left:8679;top:3206;width:4016;height:505" id="docshape176" coordorigin="8680,3207" coordsize="4016,505" path="m12695,3207l9782,3207,9782,3501,8680,3684,9782,3627,9782,3711,12695,3711,12695,3207xe" filled="true" fillcolor="#ffffff" stroked="false">
                  <v:path arrowok="t"/>
                  <v:fill type="solid"/>
                </v:shape>
                <v:shape style="position:absolute;left:8679;top:3206;width:4016;height:505" id="docshape177" coordorigin="8680,3207" coordsize="4016,505" path="m9782,3207l10268,3207,10996,3207,12695,3207,12695,3501,12695,3627,12695,3711,10996,3711,10268,3711,9782,3711,9782,3627,8680,3684,9782,3501,9782,3207xe" filled="false" stroked="true" strokeweight=".75pt" strokecolor="#bebebe">
                  <v:path arrowok="t"/>
                  <v:stroke dashstyle="solid"/>
                </v:shape>
                <v:rect style="position:absolute;left:1418;top:1969;width:14544;height:8016" id="docshape178" filled="false" stroked="true" strokeweight=".75pt" strokecolor="#d9d9d9">
                  <v:stroke dashstyle="solid"/>
                </v:rect>
                <w10:wrap type="none"/>
              </v:group>
            </w:pict>
          </mc:Fallback>
        </mc:AlternateContent>
      </w:r>
      <w:r>
        <w:rPr>
          <w:rFonts w:ascii="Calibri" w:hAnsi="Calibri"/>
          <w:color w:val="585858"/>
          <w:sz w:val="18"/>
        </w:rPr>
        <w:t>520 Pomoći;</w:t>
      </w:r>
      <w:r>
        <w:rPr>
          <w:rFonts w:ascii="Calibri" w:hAnsi="Calibri"/>
          <w:color w:val="585858"/>
          <w:spacing w:val="-3"/>
          <w:sz w:val="18"/>
        </w:rPr>
        <w:t> </w:t>
      </w:r>
      <w:r>
        <w:rPr>
          <w:rFonts w:ascii="Calibri" w:hAnsi="Calibri"/>
          <w:color w:val="585858"/>
          <w:sz w:val="18"/>
        </w:rPr>
        <w:t>517.455,00;</w:t>
      </w:r>
      <w:r>
        <w:rPr>
          <w:rFonts w:ascii="Calibri" w:hAnsi="Calibri"/>
          <w:color w:val="585858"/>
          <w:spacing w:val="-3"/>
          <w:sz w:val="18"/>
        </w:rPr>
        <w:t> </w:t>
      </w:r>
      <w:r>
        <w:rPr>
          <w:rFonts w:ascii="Calibri" w:hAnsi="Calibri"/>
          <w:color w:val="585858"/>
          <w:spacing w:val="-5"/>
          <w:sz w:val="18"/>
        </w:rPr>
        <w:t>51%</w:t>
      </w:r>
    </w:p>
    <w:p>
      <w:pPr>
        <w:spacing w:before="64"/>
        <w:ind w:left="4288" w:right="1334" w:hanging="522"/>
        <w:jc w:val="left"/>
        <w:rPr>
          <w:rFonts w:ascii="Calibri"/>
          <w:sz w:val="18"/>
        </w:rPr>
      </w:pPr>
      <w:r>
        <w:rPr/>
        <w:br w:type="column"/>
      </w:r>
      <w:r>
        <w:rPr>
          <w:rFonts w:ascii="Calibri"/>
          <w:color w:val="585858"/>
          <w:sz w:val="18"/>
        </w:rPr>
        <w:t>491</w:t>
      </w:r>
      <w:r>
        <w:rPr>
          <w:rFonts w:ascii="Calibri"/>
          <w:color w:val="585858"/>
          <w:spacing w:val="-11"/>
          <w:sz w:val="18"/>
        </w:rPr>
        <w:t> </w:t>
      </w:r>
      <w:r>
        <w:rPr>
          <w:rFonts w:ascii="Calibri"/>
          <w:color w:val="585858"/>
          <w:sz w:val="18"/>
        </w:rPr>
        <w:t>Komunalna</w:t>
      </w:r>
      <w:r>
        <w:rPr>
          <w:rFonts w:ascii="Calibri"/>
          <w:color w:val="585858"/>
          <w:spacing w:val="-10"/>
          <w:sz w:val="18"/>
        </w:rPr>
        <w:t> </w:t>
      </w:r>
      <w:r>
        <w:rPr>
          <w:rFonts w:ascii="Calibri"/>
          <w:color w:val="585858"/>
          <w:sz w:val="18"/>
        </w:rPr>
        <w:t>naknada</w:t>
      </w:r>
      <w:r>
        <w:rPr>
          <w:rFonts w:ascii="Calibri"/>
          <w:color w:val="585858"/>
          <w:spacing w:val="-10"/>
          <w:sz w:val="18"/>
        </w:rPr>
        <w:t> </w:t>
      </w:r>
      <w:r>
        <w:rPr>
          <w:rFonts w:ascii="Calibri"/>
          <w:color w:val="585858"/>
          <w:sz w:val="18"/>
        </w:rPr>
        <w:t>RS; 10.000,00;</w:t>
      </w:r>
      <w:r>
        <w:rPr>
          <w:rFonts w:ascii="Calibri"/>
          <w:color w:val="585858"/>
          <w:spacing w:val="-2"/>
          <w:sz w:val="18"/>
        </w:rPr>
        <w:t> </w:t>
      </w:r>
      <w:r>
        <w:rPr>
          <w:rFonts w:ascii="Calibri"/>
          <w:color w:val="585858"/>
          <w:sz w:val="18"/>
        </w:rPr>
        <w:t>1%</w:t>
      </w:r>
    </w:p>
    <w:p>
      <w:pPr>
        <w:spacing w:after="0"/>
        <w:jc w:val="left"/>
        <w:rPr>
          <w:rFonts w:ascii="Calibri"/>
          <w:sz w:val="18"/>
        </w:rPr>
        <w:sectPr>
          <w:type w:val="continuous"/>
          <w:pgSz w:w="16840" w:h="11910" w:orient="landscape"/>
          <w:pgMar w:header="0" w:footer="1051" w:top="1340" w:bottom="280" w:left="1080" w:right="2160"/>
          <w:cols w:num="2" w:equalWidth="0">
            <w:col w:w="5974" w:space="441"/>
            <w:col w:w="7185"/>
          </w:cols>
        </w:sectPr>
      </w:pPr>
    </w:p>
    <w:p>
      <w:pPr>
        <w:pStyle w:val="ListParagraph"/>
        <w:numPr>
          <w:ilvl w:val="0"/>
          <w:numId w:val="6"/>
        </w:numPr>
        <w:tabs>
          <w:tab w:pos="578" w:val="left" w:leader="none"/>
        </w:tabs>
        <w:spacing w:line="240" w:lineRule="auto" w:before="79" w:after="0"/>
        <w:ind w:left="578" w:right="0" w:hanging="240"/>
        <w:jc w:val="left"/>
        <w:rPr>
          <w:b/>
          <w:sz w:val="24"/>
        </w:rPr>
      </w:pPr>
      <w:bookmarkStart w:name="_TOC_250000" w:id="9"/>
      <w:r>
        <w:rPr>
          <w:b/>
          <w:sz w:val="24"/>
        </w:rPr>
        <w:t>RASHODI</w:t>
      </w:r>
      <w:r>
        <w:rPr>
          <w:b/>
          <w:spacing w:val="-6"/>
          <w:sz w:val="24"/>
        </w:rPr>
        <w:t> </w:t>
      </w:r>
      <w:r>
        <w:rPr>
          <w:b/>
          <w:sz w:val="24"/>
        </w:rPr>
        <w:t>PRORAČUNA</w:t>
      </w:r>
      <w:r>
        <w:rPr>
          <w:b/>
          <w:spacing w:val="-4"/>
          <w:sz w:val="24"/>
        </w:rPr>
        <w:t> </w:t>
      </w:r>
      <w:r>
        <w:rPr>
          <w:b/>
          <w:sz w:val="24"/>
        </w:rPr>
        <w:t>PO</w:t>
      </w:r>
      <w:r>
        <w:rPr>
          <w:b/>
          <w:spacing w:val="-4"/>
          <w:sz w:val="24"/>
        </w:rPr>
        <w:t> </w:t>
      </w:r>
      <w:r>
        <w:rPr>
          <w:b/>
          <w:sz w:val="24"/>
        </w:rPr>
        <w:t>FUNKCIJSKOJ</w:t>
      </w:r>
      <w:r>
        <w:rPr>
          <w:b/>
          <w:spacing w:val="-4"/>
          <w:sz w:val="24"/>
        </w:rPr>
        <w:t> </w:t>
      </w:r>
      <w:bookmarkEnd w:id="9"/>
      <w:r>
        <w:rPr>
          <w:b/>
          <w:spacing w:val="-2"/>
          <w:sz w:val="24"/>
        </w:rPr>
        <w:t>KLASIFIKACIJI</w:t>
      </w:r>
    </w:p>
    <w:p>
      <w:pPr>
        <w:pStyle w:val="BodyText"/>
        <w:rPr>
          <w:b/>
        </w:rPr>
      </w:pPr>
    </w:p>
    <w:p>
      <w:pPr>
        <w:pStyle w:val="BodyText"/>
        <w:ind w:left="338" w:right="1116"/>
        <w:jc w:val="both"/>
      </w:pPr>
      <w:r>
        <w:rPr/>
        <w:t>Funkcijska klasifikacija prikazuje aktivnost jedinica lokalne i područne (regionalne) samouprave organizirane i razvrstane prema ulaganjima sredstava u djelatnosti, koje su sistematizirane u devet skupina. Koristi se već kod izrade plana proračuna na način da se svakom</w:t>
      </w:r>
      <w:r>
        <w:rPr>
          <w:spacing w:val="-10"/>
        </w:rPr>
        <w:t> </w:t>
      </w:r>
      <w:r>
        <w:rPr/>
        <w:t>projektu</w:t>
      </w:r>
      <w:r>
        <w:rPr>
          <w:spacing w:val="-10"/>
        </w:rPr>
        <w:t> </w:t>
      </w:r>
      <w:r>
        <w:rPr/>
        <w:t>odnosno</w:t>
      </w:r>
      <w:r>
        <w:rPr>
          <w:spacing w:val="-10"/>
        </w:rPr>
        <w:t> </w:t>
      </w:r>
      <w:r>
        <w:rPr/>
        <w:t>aktivnosti</w:t>
      </w:r>
      <w:r>
        <w:rPr>
          <w:spacing w:val="-10"/>
        </w:rPr>
        <w:t> </w:t>
      </w:r>
      <w:r>
        <w:rPr/>
        <w:t>(kao</w:t>
      </w:r>
      <w:r>
        <w:rPr>
          <w:spacing w:val="-10"/>
        </w:rPr>
        <w:t> </w:t>
      </w:r>
      <w:r>
        <w:rPr/>
        <w:t>najnižim</w:t>
      </w:r>
      <w:r>
        <w:rPr>
          <w:spacing w:val="-10"/>
        </w:rPr>
        <w:t> </w:t>
      </w:r>
      <w:r>
        <w:rPr/>
        <w:t>kategorijama</w:t>
      </w:r>
      <w:r>
        <w:rPr>
          <w:spacing w:val="-11"/>
        </w:rPr>
        <w:t> </w:t>
      </w:r>
      <w:r>
        <w:rPr/>
        <w:t>programske</w:t>
      </w:r>
      <w:r>
        <w:rPr>
          <w:spacing w:val="-11"/>
        </w:rPr>
        <w:t> </w:t>
      </w:r>
      <w:r>
        <w:rPr/>
        <w:t>klasifikacije) u</w:t>
      </w:r>
      <w:r>
        <w:rPr>
          <w:spacing w:val="-7"/>
        </w:rPr>
        <w:t> </w:t>
      </w:r>
      <w:r>
        <w:rPr/>
        <w:t>planu</w:t>
      </w:r>
      <w:r>
        <w:rPr>
          <w:spacing w:val="-8"/>
        </w:rPr>
        <w:t> </w:t>
      </w:r>
      <w:r>
        <w:rPr/>
        <w:t>proračuna</w:t>
      </w:r>
      <w:r>
        <w:rPr>
          <w:spacing w:val="-8"/>
        </w:rPr>
        <w:t> </w:t>
      </w:r>
      <w:r>
        <w:rPr/>
        <w:t>dodjeli</w:t>
      </w:r>
      <w:r>
        <w:rPr>
          <w:spacing w:val="-6"/>
        </w:rPr>
        <w:t> </w:t>
      </w:r>
      <w:r>
        <w:rPr/>
        <w:t>funkcija</w:t>
      </w:r>
      <w:r>
        <w:rPr>
          <w:spacing w:val="-8"/>
        </w:rPr>
        <w:t> </w:t>
      </w:r>
      <w:r>
        <w:rPr/>
        <w:t>odnosno</w:t>
      </w:r>
      <w:r>
        <w:rPr>
          <w:spacing w:val="-7"/>
        </w:rPr>
        <w:t> </w:t>
      </w:r>
      <w:r>
        <w:rPr/>
        <w:t>funkcijska</w:t>
      </w:r>
      <w:r>
        <w:rPr>
          <w:spacing w:val="-8"/>
        </w:rPr>
        <w:t> </w:t>
      </w:r>
      <w:r>
        <w:rPr/>
        <w:t>oznaka</w:t>
      </w:r>
      <w:r>
        <w:rPr>
          <w:spacing w:val="-8"/>
        </w:rPr>
        <w:t> </w:t>
      </w:r>
      <w:r>
        <w:rPr/>
        <w:t>i</w:t>
      </w:r>
      <w:r>
        <w:rPr>
          <w:spacing w:val="-7"/>
        </w:rPr>
        <w:t> </w:t>
      </w:r>
      <w:r>
        <w:rPr/>
        <w:t>time</w:t>
      </w:r>
      <w:r>
        <w:rPr>
          <w:spacing w:val="-8"/>
        </w:rPr>
        <w:t> </w:t>
      </w:r>
      <w:r>
        <w:rPr/>
        <w:t>jasno</w:t>
      </w:r>
      <w:r>
        <w:rPr>
          <w:spacing w:val="-8"/>
        </w:rPr>
        <w:t> </w:t>
      </w:r>
      <w:r>
        <w:rPr/>
        <w:t>odredi</w:t>
      </w:r>
      <w:r>
        <w:rPr>
          <w:spacing w:val="-7"/>
        </w:rPr>
        <w:t> </w:t>
      </w:r>
      <w:r>
        <w:rPr/>
        <w:t>namjena rashoda koje sadrži. Brojčane oznake funkcijske klasifikacije razvrstane su u razrede, skupine</w:t>
      </w:r>
      <w:r>
        <w:rPr>
          <w:spacing w:val="-1"/>
        </w:rPr>
        <w:t> </w:t>
      </w:r>
      <w:r>
        <w:rPr/>
        <w:t>i podskupine</w:t>
      </w:r>
      <w:r>
        <w:rPr>
          <w:spacing w:val="-1"/>
        </w:rPr>
        <w:t> </w:t>
      </w:r>
      <w:r>
        <w:rPr/>
        <w:t>a</w:t>
      </w:r>
      <w:r>
        <w:rPr>
          <w:spacing w:val="-1"/>
        </w:rPr>
        <w:t> </w:t>
      </w:r>
      <w:r>
        <w:rPr/>
        <w:t>razvrstavanje</w:t>
      </w:r>
      <w:r>
        <w:rPr>
          <w:spacing w:val="-1"/>
        </w:rPr>
        <w:t> </w:t>
      </w:r>
      <w:r>
        <w:rPr/>
        <w:t>rashoda</w:t>
      </w:r>
      <w:r>
        <w:rPr>
          <w:spacing w:val="-1"/>
        </w:rPr>
        <w:t> </w:t>
      </w:r>
      <w:r>
        <w:rPr/>
        <w:t>prema</w:t>
      </w:r>
      <w:r>
        <w:rPr>
          <w:spacing w:val="-1"/>
        </w:rPr>
        <w:t> </w:t>
      </w:r>
      <w:r>
        <w:rPr/>
        <w:t>namjeni ima</w:t>
      </w:r>
      <w:r>
        <w:rPr>
          <w:spacing w:val="-1"/>
        </w:rPr>
        <w:t> </w:t>
      </w:r>
      <w:r>
        <w:rPr/>
        <w:t>hijerarhijsku strukturu</w:t>
      </w:r>
      <w:r>
        <w:rPr>
          <w:spacing w:val="-1"/>
        </w:rPr>
        <w:t> </w:t>
      </w:r>
      <w:r>
        <w:rPr/>
        <w:t>s tri razine.</w:t>
      </w:r>
    </w:p>
    <w:p>
      <w:pPr>
        <w:pStyle w:val="BodyText"/>
      </w:pPr>
    </w:p>
    <w:p>
      <w:pPr>
        <w:pStyle w:val="BodyText"/>
        <w:ind w:left="338" w:right="1116"/>
        <w:jc w:val="both"/>
      </w:pPr>
      <w:r>
        <w:rPr/>
        <w:t>Iz</w:t>
      </w:r>
      <w:r>
        <w:rPr>
          <w:spacing w:val="-15"/>
        </w:rPr>
        <w:t> </w:t>
      </w:r>
      <w:r>
        <w:rPr/>
        <w:t>strukture</w:t>
      </w:r>
      <w:r>
        <w:rPr>
          <w:spacing w:val="-15"/>
        </w:rPr>
        <w:t> </w:t>
      </w:r>
      <w:r>
        <w:rPr/>
        <w:t>proračuna</w:t>
      </w:r>
      <w:r>
        <w:rPr>
          <w:spacing w:val="-15"/>
        </w:rPr>
        <w:t> </w:t>
      </w:r>
      <w:r>
        <w:rPr/>
        <w:t>općine</w:t>
      </w:r>
      <w:r>
        <w:rPr>
          <w:spacing w:val="-15"/>
        </w:rPr>
        <w:t> </w:t>
      </w:r>
      <w:r>
        <w:rPr/>
        <w:t>Lanišće</w:t>
      </w:r>
      <w:r>
        <w:rPr>
          <w:spacing w:val="-15"/>
        </w:rPr>
        <w:t> </w:t>
      </w:r>
      <w:r>
        <w:rPr/>
        <w:t>po</w:t>
      </w:r>
      <w:r>
        <w:rPr>
          <w:spacing w:val="-15"/>
        </w:rPr>
        <w:t> </w:t>
      </w:r>
      <w:r>
        <w:rPr/>
        <w:t>funkcijskoj</w:t>
      </w:r>
      <w:r>
        <w:rPr>
          <w:spacing w:val="-15"/>
        </w:rPr>
        <w:t> </w:t>
      </w:r>
      <w:r>
        <w:rPr/>
        <w:t>klasifikaciji</w:t>
      </w:r>
      <w:r>
        <w:rPr>
          <w:spacing w:val="-15"/>
        </w:rPr>
        <w:t> </w:t>
      </w:r>
      <w:r>
        <w:rPr/>
        <w:t>za</w:t>
      </w:r>
      <w:r>
        <w:rPr>
          <w:spacing w:val="-15"/>
        </w:rPr>
        <w:t> </w:t>
      </w:r>
      <w:r>
        <w:rPr/>
        <w:t>2026.</w:t>
      </w:r>
      <w:r>
        <w:rPr>
          <w:spacing w:val="-15"/>
        </w:rPr>
        <w:t> </w:t>
      </w:r>
      <w:r>
        <w:rPr/>
        <w:t>godinu</w:t>
      </w:r>
      <w:r>
        <w:rPr>
          <w:spacing w:val="-15"/>
        </w:rPr>
        <w:t> </w:t>
      </w:r>
      <w:r>
        <w:rPr/>
        <w:t>sukladno namjeni sredstava,</w:t>
      </w:r>
      <w:r>
        <w:rPr>
          <w:spacing w:val="40"/>
        </w:rPr>
        <w:t> </w:t>
      </w:r>
      <w:r>
        <w:rPr/>
        <w:t>vidljivo je da se najveći udio od 27,04 % odnosi na usluge vezane za unapređenje stanovanja i zajednice, 18,64 % odnosi na funkciju rekreacije, kulture i religije, 16,14 % na usluge unapređenja stanovanja i zajednice.</w:t>
      </w:r>
    </w:p>
    <w:p>
      <w:pPr>
        <w:pStyle w:val="BodyText"/>
        <w:spacing w:after="0"/>
        <w:jc w:val="both"/>
        <w:sectPr>
          <w:footerReference w:type="default" r:id="rId51"/>
          <w:pgSz w:w="11910" w:h="16840"/>
          <w:pgMar w:header="0" w:footer="1051" w:top="1320" w:bottom="1240" w:left="1080" w:right="720"/>
          <w:pgNumType w:start="20"/>
        </w:sectPr>
      </w:pPr>
    </w:p>
    <w:p>
      <w:pPr>
        <w:pStyle w:val="Heading3"/>
        <w:spacing w:before="79"/>
        <w:ind w:right="605"/>
        <w:jc w:val="left"/>
      </w:pPr>
      <w:r>
        <w:rPr/>
        <w:t>Tabela</w:t>
      </w:r>
      <w:r>
        <w:rPr>
          <w:spacing w:val="-3"/>
        </w:rPr>
        <w:t> </w:t>
      </w:r>
      <w:r>
        <w:rPr/>
        <w:t>7:</w:t>
      </w:r>
      <w:r>
        <w:rPr>
          <w:spacing w:val="40"/>
        </w:rPr>
        <w:t> </w:t>
      </w:r>
      <w:r>
        <w:rPr/>
        <w:t>Prikaz</w:t>
      </w:r>
      <w:r>
        <w:rPr>
          <w:spacing w:val="-3"/>
        </w:rPr>
        <w:t> </w:t>
      </w:r>
      <w:r>
        <w:rPr/>
        <w:t>planiranih</w:t>
      </w:r>
      <w:r>
        <w:rPr>
          <w:spacing w:val="-2"/>
        </w:rPr>
        <w:t> </w:t>
      </w:r>
      <w:r>
        <w:rPr/>
        <w:t>rashoda</w:t>
      </w:r>
      <w:r>
        <w:rPr>
          <w:spacing w:val="-3"/>
        </w:rPr>
        <w:t> </w:t>
      </w:r>
      <w:r>
        <w:rPr/>
        <w:t>u</w:t>
      </w:r>
      <w:r>
        <w:rPr>
          <w:spacing w:val="-3"/>
        </w:rPr>
        <w:t> </w:t>
      </w:r>
      <w:r>
        <w:rPr/>
        <w:t>Proračunu</w:t>
      </w:r>
      <w:r>
        <w:rPr>
          <w:spacing w:val="-3"/>
        </w:rPr>
        <w:t> </w:t>
      </w:r>
      <w:r>
        <w:rPr/>
        <w:t>za</w:t>
      </w:r>
      <w:r>
        <w:rPr>
          <w:spacing w:val="-3"/>
        </w:rPr>
        <w:t> </w:t>
      </w:r>
      <w:r>
        <w:rPr/>
        <w:t>2026.</w:t>
      </w:r>
      <w:r>
        <w:rPr>
          <w:spacing w:val="-3"/>
        </w:rPr>
        <w:t> </w:t>
      </w:r>
      <w:r>
        <w:rPr/>
        <w:t>godinu</w:t>
      </w:r>
      <w:r>
        <w:rPr>
          <w:spacing w:val="-3"/>
        </w:rPr>
        <w:t> </w:t>
      </w:r>
      <w:r>
        <w:rPr/>
        <w:t>po</w:t>
      </w:r>
      <w:r>
        <w:rPr>
          <w:spacing w:val="-3"/>
        </w:rPr>
        <w:t> </w:t>
      </w:r>
      <w:r>
        <w:rPr/>
        <w:t>funkcijskoj </w:t>
      </w:r>
      <w:r>
        <w:rPr>
          <w:spacing w:val="-2"/>
        </w:rPr>
        <w:t>klasifikaciji</w:t>
      </w:r>
    </w:p>
    <w:p>
      <w:pPr>
        <w:pStyle w:val="BodyText"/>
        <w:spacing w:before="47"/>
        <w:rPr>
          <w:b/>
          <w:i/>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8"/>
        <w:gridCol w:w="6796"/>
        <w:gridCol w:w="1539"/>
      </w:tblGrid>
      <w:tr>
        <w:trPr>
          <w:trHeight w:val="688" w:hRule="atLeast"/>
        </w:trPr>
        <w:tc>
          <w:tcPr>
            <w:tcW w:w="1128" w:type="dxa"/>
            <w:shd w:val="clear" w:color="auto" w:fill="DAE9F8"/>
          </w:tcPr>
          <w:p>
            <w:pPr>
              <w:pStyle w:val="TableParagraph"/>
              <w:jc w:val="left"/>
              <w:rPr>
                <w:rFonts w:ascii="Times New Roman"/>
                <w:b/>
                <w:i/>
                <w:sz w:val="20"/>
              </w:rPr>
            </w:pPr>
          </w:p>
          <w:p>
            <w:pPr>
              <w:pStyle w:val="TableParagraph"/>
              <w:ind w:left="179"/>
              <w:jc w:val="left"/>
              <w:rPr>
                <w:rFonts w:ascii="Times New Roman"/>
                <w:b/>
                <w:sz w:val="20"/>
              </w:rPr>
            </w:pPr>
            <w:r>
              <w:rPr>
                <w:rFonts w:ascii="Times New Roman"/>
                <w:b/>
                <w:spacing w:val="-2"/>
                <w:sz w:val="20"/>
              </w:rPr>
              <w:t>Funkcija</w:t>
            </w:r>
          </w:p>
        </w:tc>
        <w:tc>
          <w:tcPr>
            <w:tcW w:w="6796" w:type="dxa"/>
            <w:shd w:val="clear" w:color="auto" w:fill="DAE9F8"/>
          </w:tcPr>
          <w:p>
            <w:pPr>
              <w:pStyle w:val="TableParagraph"/>
              <w:jc w:val="left"/>
              <w:rPr>
                <w:rFonts w:ascii="Times New Roman"/>
                <w:b/>
                <w:i/>
                <w:sz w:val="20"/>
              </w:rPr>
            </w:pPr>
          </w:p>
          <w:p>
            <w:pPr>
              <w:pStyle w:val="TableParagraph"/>
              <w:ind w:left="2"/>
              <w:jc w:val="center"/>
              <w:rPr>
                <w:rFonts w:ascii="Times New Roman"/>
                <w:b/>
                <w:sz w:val="20"/>
              </w:rPr>
            </w:pPr>
            <w:r>
              <w:rPr>
                <w:rFonts w:ascii="Times New Roman"/>
                <w:b/>
                <w:sz w:val="20"/>
              </w:rPr>
              <w:t>Opis</w:t>
            </w:r>
            <w:r>
              <w:rPr>
                <w:rFonts w:ascii="Times New Roman"/>
                <w:b/>
                <w:spacing w:val="-10"/>
                <w:sz w:val="20"/>
              </w:rPr>
              <w:t> </w:t>
            </w:r>
            <w:r>
              <w:rPr>
                <w:rFonts w:ascii="Times New Roman"/>
                <w:b/>
                <w:spacing w:val="-2"/>
                <w:sz w:val="20"/>
              </w:rPr>
              <w:t>funkcije</w:t>
            </w:r>
          </w:p>
        </w:tc>
        <w:tc>
          <w:tcPr>
            <w:tcW w:w="1539" w:type="dxa"/>
            <w:shd w:val="clear" w:color="auto" w:fill="DAE9F8"/>
          </w:tcPr>
          <w:p>
            <w:pPr>
              <w:pStyle w:val="TableParagraph"/>
              <w:ind w:left="11" w:right="5"/>
              <w:jc w:val="center"/>
              <w:rPr>
                <w:rFonts w:ascii="Times New Roman"/>
                <w:b/>
                <w:sz w:val="20"/>
              </w:rPr>
            </w:pPr>
            <w:r>
              <w:rPr>
                <w:rFonts w:ascii="Times New Roman"/>
                <w:b/>
                <w:spacing w:val="-4"/>
                <w:sz w:val="20"/>
              </w:rPr>
              <w:t>Plan</w:t>
            </w:r>
          </w:p>
          <w:p>
            <w:pPr>
              <w:pStyle w:val="TableParagraph"/>
              <w:spacing w:line="210" w:lineRule="exact" w:before="228"/>
              <w:ind w:left="11"/>
              <w:jc w:val="center"/>
              <w:rPr>
                <w:rFonts w:ascii="Times New Roman"/>
                <w:b/>
                <w:sz w:val="20"/>
              </w:rPr>
            </w:pPr>
            <w:r>
              <w:rPr>
                <w:rFonts w:ascii="Times New Roman"/>
                <w:b/>
                <w:spacing w:val="-4"/>
                <w:sz w:val="20"/>
              </w:rPr>
              <w:t>2026</w:t>
            </w:r>
          </w:p>
        </w:tc>
      </w:tr>
      <w:tr>
        <w:trPr>
          <w:trHeight w:val="256" w:hRule="atLeast"/>
        </w:trPr>
        <w:tc>
          <w:tcPr>
            <w:tcW w:w="1128" w:type="dxa"/>
          </w:tcPr>
          <w:p>
            <w:pPr>
              <w:pStyle w:val="TableParagraph"/>
              <w:spacing w:line="210" w:lineRule="exact" w:before="26"/>
              <w:ind w:left="107"/>
              <w:jc w:val="left"/>
              <w:rPr>
                <w:rFonts w:ascii="Times New Roman"/>
                <w:b/>
                <w:sz w:val="20"/>
              </w:rPr>
            </w:pPr>
            <w:r>
              <w:rPr>
                <w:rFonts w:ascii="Times New Roman"/>
                <w:b/>
                <w:spacing w:val="-5"/>
                <w:sz w:val="20"/>
              </w:rPr>
              <w:t>01</w:t>
            </w:r>
          </w:p>
        </w:tc>
        <w:tc>
          <w:tcPr>
            <w:tcW w:w="6796" w:type="dxa"/>
          </w:tcPr>
          <w:p>
            <w:pPr>
              <w:pStyle w:val="TableParagraph"/>
              <w:spacing w:line="210" w:lineRule="exact" w:before="26"/>
              <w:ind w:left="105"/>
              <w:jc w:val="left"/>
              <w:rPr>
                <w:rFonts w:ascii="Times New Roman" w:hAnsi="Times New Roman"/>
                <w:b/>
                <w:sz w:val="20"/>
              </w:rPr>
            </w:pPr>
            <w:r>
              <w:rPr>
                <w:rFonts w:ascii="Times New Roman" w:hAnsi="Times New Roman"/>
                <w:b/>
                <w:sz w:val="20"/>
              </w:rPr>
              <w:t>Opće</w:t>
            </w:r>
            <w:r>
              <w:rPr>
                <w:rFonts w:ascii="Times New Roman" w:hAnsi="Times New Roman"/>
                <w:b/>
                <w:spacing w:val="-4"/>
                <w:sz w:val="20"/>
              </w:rPr>
              <w:t> </w:t>
            </w:r>
            <w:r>
              <w:rPr>
                <w:rFonts w:ascii="Times New Roman" w:hAnsi="Times New Roman"/>
                <w:b/>
                <w:sz w:val="20"/>
              </w:rPr>
              <w:t>javne</w:t>
            </w:r>
            <w:r>
              <w:rPr>
                <w:rFonts w:ascii="Times New Roman" w:hAnsi="Times New Roman"/>
                <w:b/>
                <w:spacing w:val="-4"/>
                <w:sz w:val="20"/>
              </w:rPr>
              <w:t> </w:t>
            </w:r>
            <w:r>
              <w:rPr>
                <w:rFonts w:ascii="Times New Roman" w:hAnsi="Times New Roman"/>
                <w:b/>
                <w:spacing w:val="-2"/>
                <w:sz w:val="20"/>
              </w:rPr>
              <w:t>usluge</w:t>
            </w:r>
          </w:p>
        </w:tc>
        <w:tc>
          <w:tcPr>
            <w:tcW w:w="1539" w:type="dxa"/>
          </w:tcPr>
          <w:p>
            <w:pPr>
              <w:pStyle w:val="TableParagraph"/>
              <w:spacing w:line="210" w:lineRule="exact" w:before="26"/>
              <w:ind w:right="97"/>
              <w:rPr>
                <w:rFonts w:ascii="Times New Roman"/>
                <w:b/>
                <w:sz w:val="20"/>
              </w:rPr>
            </w:pPr>
            <w:r>
              <w:rPr>
                <w:rFonts w:ascii="Times New Roman"/>
                <w:b/>
                <w:spacing w:val="-2"/>
                <w:sz w:val="20"/>
              </w:rPr>
              <w:t>152.064,00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011</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Izvršna</w:t>
            </w:r>
            <w:r>
              <w:rPr>
                <w:rFonts w:ascii="Times New Roman" w:hAnsi="Times New Roman"/>
                <w:spacing w:val="-6"/>
                <w:sz w:val="20"/>
              </w:rPr>
              <w:t> </w:t>
            </w:r>
            <w:r>
              <w:rPr>
                <w:rFonts w:ascii="Times New Roman" w:hAnsi="Times New Roman"/>
                <w:sz w:val="20"/>
              </w:rPr>
              <w:t>i</w:t>
            </w:r>
            <w:r>
              <w:rPr>
                <w:rFonts w:ascii="Times New Roman" w:hAnsi="Times New Roman"/>
                <w:spacing w:val="-7"/>
                <w:sz w:val="20"/>
              </w:rPr>
              <w:t> </w:t>
            </w:r>
            <w:r>
              <w:rPr>
                <w:rFonts w:ascii="Times New Roman" w:hAnsi="Times New Roman"/>
                <w:sz w:val="20"/>
              </w:rPr>
              <w:t>zakonodavna</w:t>
            </w:r>
            <w:r>
              <w:rPr>
                <w:rFonts w:ascii="Times New Roman" w:hAnsi="Times New Roman"/>
                <w:spacing w:val="-5"/>
                <w:sz w:val="20"/>
              </w:rPr>
              <w:t> </w:t>
            </w:r>
            <w:r>
              <w:rPr>
                <w:rFonts w:ascii="Times New Roman" w:hAnsi="Times New Roman"/>
                <w:sz w:val="20"/>
              </w:rPr>
              <w:t>tijela,</w:t>
            </w:r>
            <w:r>
              <w:rPr>
                <w:rFonts w:ascii="Times New Roman" w:hAnsi="Times New Roman"/>
                <w:spacing w:val="-6"/>
                <w:sz w:val="20"/>
              </w:rPr>
              <w:t> </w:t>
            </w:r>
            <w:r>
              <w:rPr>
                <w:rFonts w:ascii="Times New Roman" w:hAnsi="Times New Roman"/>
                <w:sz w:val="20"/>
              </w:rPr>
              <w:t>financijski</w:t>
            </w:r>
            <w:r>
              <w:rPr>
                <w:rFonts w:ascii="Times New Roman" w:hAnsi="Times New Roman"/>
                <w:spacing w:val="-6"/>
                <w:sz w:val="20"/>
              </w:rPr>
              <w:t> </w:t>
            </w:r>
            <w:r>
              <w:rPr>
                <w:rFonts w:ascii="Times New Roman" w:hAnsi="Times New Roman"/>
                <w:sz w:val="20"/>
              </w:rPr>
              <w:t>i</w:t>
            </w:r>
            <w:r>
              <w:rPr>
                <w:rFonts w:ascii="Times New Roman" w:hAnsi="Times New Roman"/>
                <w:spacing w:val="-6"/>
                <w:sz w:val="20"/>
              </w:rPr>
              <w:t> </w:t>
            </w:r>
            <w:r>
              <w:rPr>
                <w:rFonts w:ascii="Times New Roman" w:hAnsi="Times New Roman"/>
                <w:sz w:val="20"/>
              </w:rPr>
              <w:t>fiskalni</w:t>
            </w:r>
            <w:r>
              <w:rPr>
                <w:rFonts w:ascii="Times New Roman" w:hAnsi="Times New Roman"/>
                <w:spacing w:val="-6"/>
                <w:sz w:val="20"/>
              </w:rPr>
              <w:t> </w:t>
            </w:r>
            <w:r>
              <w:rPr>
                <w:rFonts w:ascii="Times New Roman" w:hAnsi="Times New Roman"/>
                <w:sz w:val="20"/>
              </w:rPr>
              <w:t>poslovi,</w:t>
            </w:r>
            <w:r>
              <w:rPr>
                <w:rFonts w:ascii="Times New Roman" w:hAnsi="Times New Roman"/>
                <w:spacing w:val="-8"/>
                <w:sz w:val="20"/>
              </w:rPr>
              <w:t> </w:t>
            </w:r>
            <w:r>
              <w:rPr>
                <w:rFonts w:ascii="Times New Roman" w:hAnsi="Times New Roman"/>
                <w:sz w:val="20"/>
              </w:rPr>
              <w:t>vanjski</w:t>
            </w:r>
            <w:r>
              <w:rPr>
                <w:rFonts w:ascii="Times New Roman" w:hAnsi="Times New Roman"/>
                <w:spacing w:val="-6"/>
                <w:sz w:val="20"/>
              </w:rPr>
              <w:t> </w:t>
            </w:r>
            <w:r>
              <w:rPr>
                <w:rFonts w:ascii="Times New Roman" w:hAnsi="Times New Roman"/>
                <w:spacing w:val="-2"/>
                <w:sz w:val="20"/>
              </w:rPr>
              <w:t>poslovi</w:t>
            </w:r>
          </w:p>
        </w:tc>
        <w:tc>
          <w:tcPr>
            <w:tcW w:w="1539" w:type="dxa"/>
          </w:tcPr>
          <w:p>
            <w:pPr>
              <w:pStyle w:val="TableParagraph"/>
              <w:spacing w:line="210" w:lineRule="exact" w:before="26"/>
              <w:ind w:right="96"/>
              <w:rPr>
                <w:rFonts w:ascii="Times New Roman"/>
                <w:sz w:val="20"/>
              </w:rPr>
            </w:pPr>
            <w:r>
              <w:rPr>
                <w:rFonts w:ascii="Times New Roman"/>
                <w:spacing w:val="-2"/>
                <w:sz w:val="20"/>
              </w:rPr>
              <w:t>45.026,00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013</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Opće</w:t>
            </w:r>
            <w:r>
              <w:rPr>
                <w:rFonts w:ascii="Times New Roman" w:hAnsi="Times New Roman"/>
                <w:spacing w:val="-4"/>
                <w:sz w:val="20"/>
              </w:rPr>
              <w:t> </w:t>
            </w:r>
            <w:r>
              <w:rPr>
                <w:rFonts w:ascii="Times New Roman" w:hAnsi="Times New Roman"/>
                <w:spacing w:val="-2"/>
                <w:sz w:val="20"/>
              </w:rPr>
              <w:t>usluge</w:t>
            </w:r>
          </w:p>
        </w:tc>
        <w:tc>
          <w:tcPr>
            <w:tcW w:w="1539" w:type="dxa"/>
          </w:tcPr>
          <w:p>
            <w:pPr>
              <w:pStyle w:val="TableParagraph"/>
              <w:spacing w:line="210" w:lineRule="exact" w:before="26"/>
              <w:ind w:right="97"/>
              <w:rPr>
                <w:rFonts w:ascii="Times New Roman"/>
                <w:sz w:val="20"/>
              </w:rPr>
            </w:pPr>
            <w:r>
              <w:rPr>
                <w:rFonts w:ascii="Times New Roman"/>
                <w:spacing w:val="-2"/>
                <w:sz w:val="20"/>
              </w:rPr>
              <w:t>107.038,00</w:t>
            </w:r>
          </w:p>
        </w:tc>
      </w:tr>
      <w:tr>
        <w:trPr>
          <w:trHeight w:val="256" w:hRule="atLeast"/>
        </w:trPr>
        <w:tc>
          <w:tcPr>
            <w:tcW w:w="1128" w:type="dxa"/>
          </w:tcPr>
          <w:p>
            <w:pPr>
              <w:pStyle w:val="TableParagraph"/>
              <w:spacing w:line="210" w:lineRule="exact" w:before="26"/>
              <w:ind w:left="107"/>
              <w:jc w:val="left"/>
              <w:rPr>
                <w:rFonts w:ascii="Times New Roman"/>
                <w:b/>
                <w:sz w:val="20"/>
              </w:rPr>
            </w:pPr>
            <w:r>
              <w:rPr>
                <w:rFonts w:ascii="Times New Roman"/>
                <w:b/>
                <w:spacing w:val="-5"/>
                <w:sz w:val="20"/>
              </w:rPr>
              <w:t>03</w:t>
            </w:r>
          </w:p>
        </w:tc>
        <w:tc>
          <w:tcPr>
            <w:tcW w:w="6796" w:type="dxa"/>
          </w:tcPr>
          <w:p>
            <w:pPr>
              <w:pStyle w:val="TableParagraph"/>
              <w:spacing w:line="210" w:lineRule="exact" w:before="26"/>
              <w:ind w:left="105"/>
              <w:jc w:val="left"/>
              <w:rPr>
                <w:rFonts w:ascii="Times New Roman"/>
                <w:b/>
                <w:sz w:val="20"/>
              </w:rPr>
            </w:pPr>
            <w:r>
              <w:rPr>
                <w:rFonts w:ascii="Times New Roman"/>
                <w:b/>
                <w:sz w:val="20"/>
              </w:rPr>
              <w:t>Javni</w:t>
            </w:r>
            <w:r>
              <w:rPr>
                <w:rFonts w:ascii="Times New Roman"/>
                <w:b/>
                <w:spacing w:val="-3"/>
                <w:sz w:val="20"/>
              </w:rPr>
              <w:t> </w:t>
            </w:r>
            <w:r>
              <w:rPr>
                <w:rFonts w:ascii="Times New Roman"/>
                <w:b/>
                <w:sz w:val="20"/>
              </w:rPr>
              <w:t>red</w:t>
            </w:r>
            <w:r>
              <w:rPr>
                <w:rFonts w:ascii="Times New Roman"/>
                <w:b/>
                <w:spacing w:val="-3"/>
                <w:sz w:val="20"/>
              </w:rPr>
              <w:t> </w:t>
            </w:r>
            <w:r>
              <w:rPr>
                <w:rFonts w:ascii="Times New Roman"/>
                <w:b/>
                <w:sz w:val="20"/>
              </w:rPr>
              <w:t>i</w:t>
            </w:r>
            <w:r>
              <w:rPr>
                <w:rFonts w:ascii="Times New Roman"/>
                <w:b/>
                <w:spacing w:val="-2"/>
                <w:sz w:val="20"/>
              </w:rPr>
              <w:t> sigurnost</w:t>
            </w:r>
          </w:p>
        </w:tc>
        <w:tc>
          <w:tcPr>
            <w:tcW w:w="1539" w:type="dxa"/>
          </w:tcPr>
          <w:p>
            <w:pPr>
              <w:pStyle w:val="TableParagraph"/>
              <w:spacing w:line="210" w:lineRule="exact" w:before="26"/>
              <w:ind w:right="96"/>
              <w:rPr>
                <w:rFonts w:ascii="Times New Roman"/>
                <w:b/>
                <w:sz w:val="20"/>
              </w:rPr>
            </w:pPr>
            <w:r>
              <w:rPr>
                <w:rFonts w:ascii="Times New Roman"/>
                <w:b/>
                <w:spacing w:val="-2"/>
                <w:sz w:val="20"/>
              </w:rPr>
              <w:t>17.825,00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032</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Usluge</w:t>
            </w:r>
            <w:r>
              <w:rPr>
                <w:rFonts w:ascii="Times New Roman" w:hAnsi="Times New Roman"/>
                <w:spacing w:val="-7"/>
                <w:sz w:val="20"/>
              </w:rPr>
              <w:t> </w:t>
            </w:r>
            <w:r>
              <w:rPr>
                <w:rFonts w:ascii="Times New Roman" w:hAnsi="Times New Roman"/>
                <w:sz w:val="20"/>
              </w:rPr>
              <w:t>protupožarne</w:t>
            </w:r>
            <w:r>
              <w:rPr>
                <w:rFonts w:ascii="Times New Roman" w:hAnsi="Times New Roman"/>
                <w:spacing w:val="-9"/>
                <w:sz w:val="20"/>
              </w:rPr>
              <w:t> </w:t>
            </w:r>
            <w:r>
              <w:rPr>
                <w:rFonts w:ascii="Times New Roman" w:hAnsi="Times New Roman"/>
                <w:spacing w:val="-2"/>
                <w:sz w:val="20"/>
              </w:rPr>
              <w:t>zaštite</w:t>
            </w:r>
          </w:p>
        </w:tc>
        <w:tc>
          <w:tcPr>
            <w:tcW w:w="1539" w:type="dxa"/>
          </w:tcPr>
          <w:p>
            <w:pPr>
              <w:pStyle w:val="TableParagraph"/>
              <w:spacing w:line="210" w:lineRule="exact" w:before="26"/>
              <w:ind w:right="96"/>
              <w:rPr>
                <w:rFonts w:ascii="Times New Roman"/>
                <w:sz w:val="20"/>
              </w:rPr>
            </w:pPr>
            <w:r>
              <w:rPr>
                <w:rFonts w:ascii="Times New Roman"/>
                <w:spacing w:val="-2"/>
                <w:sz w:val="20"/>
              </w:rPr>
              <w:t>17.325,00</w:t>
            </w:r>
          </w:p>
        </w:tc>
      </w:tr>
      <w:tr>
        <w:trPr>
          <w:trHeight w:val="254" w:hRule="atLeast"/>
        </w:trPr>
        <w:tc>
          <w:tcPr>
            <w:tcW w:w="1128" w:type="dxa"/>
          </w:tcPr>
          <w:p>
            <w:pPr>
              <w:pStyle w:val="TableParagraph"/>
              <w:spacing w:line="210" w:lineRule="exact" w:before="24"/>
              <w:ind w:left="107"/>
              <w:jc w:val="left"/>
              <w:rPr>
                <w:rFonts w:ascii="Times New Roman"/>
                <w:sz w:val="20"/>
              </w:rPr>
            </w:pPr>
            <w:r>
              <w:rPr>
                <w:rFonts w:ascii="Times New Roman"/>
                <w:spacing w:val="-5"/>
                <w:sz w:val="20"/>
              </w:rPr>
              <w:t>036</w:t>
            </w:r>
          </w:p>
        </w:tc>
        <w:tc>
          <w:tcPr>
            <w:tcW w:w="6796" w:type="dxa"/>
          </w:tcPr>
          <w:p>
            <w:pPr>
              <w:pStyle w:val="TableParagraph"/>
              <w:spacing w:line="210" w:lineRule="exact" w:before="24"/>
              <w:ind w:left="105"/>
              <w:jc w:val="left"/>
              <w:rPr>
                <w:rFonts w:ascii="Times New Roman"/>
                <w:sz w:val="20"/>
              </w:rPr>
            </w:pPr>
            <w:r>
              <w:rPr>
                <w:rFonts w:ascii="Times New Roman"/>
                <w:sz w:val="20"/>
              </w:rPr>
              <w:t>Rashodi</w:t>
            </w:r>
            <w:r>
              <w:rPr>
                <w:rFonts w:ascii="Times New Roman"/>
                <w:spacing w:val="-5"/>
                <w:sz w:val="20"/>
              </w:rPr>
              <w:t> </w:t>
            </w:r>
            <w:r>
              <w:rPr>
                <w:rFonts w:ascii="Times New Roman"/>
                <w:sz w:val="20"/>
              </w:rPr>
              <w:t>za</w:t>
            </w:r>
            <w:r>
              <w:rPr>
                <w:rFonts w:ascii="Times New Roman"/>
                <w:spacing w:val="-4"/>
                <w:sz w:val="20"/>
              </w:rPr>
              <w:t> </w:t>
            </w:r>
            <w:r>
              <w:rPr>
                <w:rFonts w:ascii="Times New Roman"/>
                <w:sz w:val="20"/>
              </w:rPr>
              <w:t>javni</w:t>
            </w:r>
            <w:r>
              <w:rPr>
                <w:rFonts w:ascii="Times New Roman"/>
                <w:spacing w:val="-4"/>
                <w:sz w:val="20"/>
              </w:rPr>
              <w:t> </w:t>
            </w:r>
            <w:r>
              <w:rPr>
                <w:rFonts w:ascii="Times New Roman"/>
                <w:sz w:val="20"/>
              </w:rPr>
              <w:t>red</w:t>
            </w:r>
            <w:r>
              <w:rPr>
                <w:rFonts w:ascii="Times New Roman"/>
                <w:spacing w:val="-3"/>
                <w:sz w:val="20"/>
              </w:rPr>
              <w:t> </w:t>
            </w:r>
            <w:r>
              <w:rPr>
                <w:rFonts w:ascii="Times New Roman"/>
                <w:sz w:val="20"/>
              </w:rPr>
              <w:t>i</w:t>
            </w:r>
            <w:r>
              <w:rPr>
                <w:rFonts w:ascii="Times New Roman"/>
                <w:spacing w:val="-4"/>
                <w:sz w:val="20"/>
              </w:rPr>
              <w:t> </w:t>
            </w:r>
            <w:r>
              <w:rPr>
                <w:rFonts w:ascii="Times New Roman"/>
                <w:sz w:val="20"/>
              </w:rPr>
              <w:t>sigurnost</w:t>
            </w:r>
            <w:r>
              <w:rPr>
                <w:rFonts w:ascii="Times New Roman"/>
                <w:spacing w:val="-5"/>
                <w:sz w:val="20"/>
              </w:rPr>
              <w:t> </w:t>
            </w:r>
            <w:r>
              <w:rPr>
                <w:rFonts w:ascii="Times New Roman"/>
                <w:sz w:val="20"/>
              </w:rPr>
              <w:t>koji</w:t>
            </w:r>
            <w:r>
              <w:rPr>
                <w:rFonts w:ascii="Times New Roman"/>
                <w:spacing w:val="-5"/>
                <w:sz w:val="20"/>
              </w:rPr>
              <w:t> </w:t>
            </w:r>
            <w:r>
              <w:rPr>
                <w:rFonts w:ascii="Times New Roman"/>
                <w:sz w:val="20"/>
              </w:rPr>
              <w:t>nisu</w:t>
            </w:r>
            <w:r>
              <w:rPr>
                <w:rFonts w:ascii="Times New Roman"/>
                <w:spacing w:val="-2"/>
                <w:sz w:val="20"/>
              </w:rPr>
              <w:t> </w:t>
            </w:r>
            <w:r>
              <w:rPr>
                <w:rFonts w:ascii="Times New Roman"/>
                <w:sz w:val="20"/>
              </w:rPr>
              <w:t>drugdje</w:t>
            </w:r>
            <w:r>
              <w:rPr>
                <w:rFonts w:ascii="Times New Roman"/>
                <w:spacing w:val="-4"/>
                <w:sz w:val="20"/>
              </w:rPr>
              <w:t> </w:t>
            </w:r>
            <w:r>
              <w:rPr>
                <w:rFonts w:ascii="Times New Roman"/>
                <w:spacing w:val="-2"/>
                <w:sz w:val="20"/>
              </w:rPr>
              <w:t>svrstani</w:t>
            </w:r>
          </w:p>
        </w:tc>
        <w:tc>
          <w:tcPr>
            <w:tcW w:w="1539" w:type="dxa"/>
          </w:tcPr>
          <w:p>
            <w:pPr>
              <w:pStyle w:val="TableParagraph"/>
              <w:spacing w:line="210" w:lineRule="exact" w:before="24"/>
              <w:ind w:right="96"/>
              <w:rPr>
                <w:rFonts w:ascii="Times New Roman"/>
                <w:sz w:val="20"/>
              </w:rPr>
            </w:pPr>
            <w:r>
              <w:rPr>
                <w:rFonts w:ascii="Times New Roman"/>
                <w:spacing w:val="-2"/>
                <w:sz w:val="20"/>
              </w:rPr>
              <w:t>500,00</w:t>
            </w:r>
          </w:p>
        </w:tc>
      </w:tr>
      <w:tr>
        <w:trPr>
          <w:trHeight w:val="256" w:hRule="atLeast"/>
        </w:trPr>
        <w:tc>
          <w:tcPr>
            <w:tcW w:w="1128" w:type="dxa"/>
          </w:tcPr>
          <w:p>
            <w:pPr>
              <w:pStyle w:val="TableParagraph"/>
              <w:spacing w:line="210" w:lineRule="exact" w:before="26"/>
              <w:ind w:left="107"/>
              <w:jc w:val="left"/>
              <w:rPr>
                <w:rFonts w:ascii="Times New Roman"/>
                <w:b/>
                <w:sz w:val="20"/>
              </w:rPr>
            </w:pPr>
            <w:r>
              <w:rPr>
                <w:rFonts w:ascii="Times New Roman"/>
                <w:b/>
                <w:spacing w:val="-5"/>
                <w:sz w:val="20"/>
              </w:rPr>
              <w:t>04</w:t>
            </w:r>
          </w:p>
        </w:tc>
        <w:tc>
          <w:tcPr>
            <w:tcW w:w="6796" w:type="dxa"/>
          </w:tcPr>
          <w:p>
            <w:pPr>
              <w:pStyle w:val="TableParagraph"/>
              <w:spacing w:line="210" w:lineRule="exact" w:before="26"/>
              <w:ind w:left="105"/>
              <w:jc w:val="left"/>
              <w:rPr>
                <w:rFonts w:ascii="Times New Roman"/>
                <w:b/>
                <w:sz w:val="20"/>
              </w:rPr>
            </w:pPr>
            <w:r>
              <w:rPr>
                <w:rFonts w:ascii="Times New Roman"/>
                <w:b/>
                <w:sz w:val="20"/>
              </w:rPr>
              <w:t>Ekonomski</w:t>
            </w:r>
            <w:r>
              <w:rPr>
                <w:rFonts w:ascii="Times New Roman"/>
                <w:b/>
                <w:spacing w:val="-9"/>
                <w:sz w:val="20"/>
              </w:rPr>
              <w:t> </w:t>
            </w:r>
            <w:r>
              <w:rPr>
                <w:rFonts w:ascii="Times New Roman"/>
                <w:b/>
                <w:spacing w:val="-2"/>
                <w:sz w:val="20"/>
              </w:rPr>
              <w:t>poslovi</w:t>
            </w:r>
          </w:p>
        </w:tc>
        <w:tc>
          <w:tcPr>
            <w:tcW w:w="1539" w:type="dxa"/>
          </w:tcPr>
          <w:p>
            <w:pPr>
              <w:pStyle w:val="TableParagraph"/>
              <w:spacing w:line="210" w:lineRule="exact" w:before="26"/>
              <w:ind w:right="97"/>
              <w:rPr>
                <w:rFonts w:ascii="Times New Roman"/>
                <w:b/>
                <w:sz w:val="20"/>
              </w:rPr>
            </w:pPr>
            <w:r>
              <w:rPr>
                <w:rFonts w:ascii="Times New Roman"/>
                <w:b/>
                <w:spacing w:val="-2"/>
                <w:sz w:val="20"/>
              </w:rPr>
              <w:t>246.335,00</w:t>
            </w:r>
          </w:p>
        </w:tc>
      </w:tr>
      <w:tr>
        <w:trPr>
          <w:trHeight w:val="256" w:hRule="atLeast"/>
        </w:trPr>
        <w:tc>
          <w:tcPr>
            <w:tcW w:w="1128" w:type="dxa"/>
          </w:tcPr>
          <w:p>
            <w:pPr>
              <w:pStyle w:val="TableParagraph"/>
              <w:spacing w:line="210" w:lineRule="exact" w:before="27"/>
              <w:ind w:left="107"/>
              <w:jc w:val="left"/>
              <w:rPr>
                <w:rFonts w:ascii="Times New Roman"/>
                <w:sz w:val="20"/>
              </w:rPr>
            </w:pPr>
            <w:r>
              <w:rPr>
                <w:rFonts w:ascii="Times New Roman"/>
                <w:spacing w:val="-5"/>
                <w:sz w:val="20"/>
              </w:rPr>
              <w:t>041</w:t>
            </w:r>
          </w:p>
        </w:tc>
        <w:tc>
          <w:tcPr>
            <w:tcW w:w="6796" w:type="dxa"/>
          </w:tcPr>
          <w:p>
            <w:pPr>
              <w:pStyle w:val="TableParagraph"/>
              <w:spacing w:line="210" w:lineRule="exact" w:before="27"/>
              <w:ind w:left="105"/>
              <w:jc w:val="left"/>
              <w:rPr>
                <w:rFonts w:ascii="Times New Roman" w:hAnsi="Times New Roman"/>
                <w:sz w:val="20"/>
              </w:rPr>
            </w:pPr>
            <w:r>
              <w:rPr>
                <w:rFonts w:ascii="Times New Roman" w:hAnsi="Times New Roman"/>
                <w:sz w:val="20"/>
              </w:rPr>
              <w:t>Opći</w:t>
            </w:r>
            <w:r>
              <w:rPr>
                <w:rFonts w:ascii="Times New Roman" w:hAnsi="Times New Roman"/>
                <w:spacing w:val="-5"/>
                <w:sz w:val="20"/>
              </w:rPr>
              <w:t> </w:t>
            </w:r>
            <w:r>
              <w:rPr>
                <w:rFonts w:ascii="Times New Roman" w:hAnsi="Times New Roman"/>
                <w:sz w:val="20"/>
              </w:rPr>
              <w:t>ekonomski,</w:t>
            </w:r>
            <w:r>
              <w:rPr>
                <w:rFonts w:ascii="Times New Roman" w:hAnsi="Times New Roman"/>
                <w:spacing w:val="-4"/>
                <w:sz w:val="20"/>
              </w:rPr>
              <w:t> </w:t>
            </w:r>
            <w:r>
              <w:rPr>
                <w:rFonts w:ascii="Times New Roman" w:hAnsi="Times New Roman"/>
                <w:sz w:val="20"/>
              </w:rPr>
              <w:t>trgovački</w:t>
            </w:r>
            <w:r>
              <w:rPr>
                <w:rFonts w:ascii="Times New Roman" w:hAnsi="Times New Roman"/>
                <w:spacing w:val="-5"/>
                <w:sz w:val="20"/>
              </w:rPr>
              <w:t> </w:t>
            </w:r>
            <w:r>
              <w:rPr>
                <w:rFonts w:ascii="Times New Roman" w:hAnsi="Times New Roman"/>
                <w:sz w:val="20"/>
              </w:rPr>
              <w:t>i</w:t>
            </w:r>
            <w:r>
              <w:rPr>
                <w:rFonts w:ascii="Times New Roman" w:hAnsi="Times New Roman"/>
                <w:spacing w:val="-6"/>
                <w:sz w:val="20"/>
              </w:rPr>
              <w:t> </w:t>
            </w:r>
            <w:r>
              <w:rPr>
                <w:rFonts w:ascii="Times New Roman" w:hAnsi="Times New Roman"/>
                <w:sz w:val="20"/>
              </w:rPr>
              <w:t>poslovi</w:t>
            </w:r>
            <w:r>
              <w:rPr>
                <w:rFonts w:ascii="Times New Roman" w:hAnsi="Times New Roman"/>
                <w:spacing w:val="-5"/>
                <w:sz w:val="20"/>
              </w:rPr>
              <w:t> </w:t>
            </w:r>
            <w:r>
              <w:rPr>
                <w:rFonts w:ascii="Times New Roman" w:hAnsi="Times New Roman"/>
                <w:sz w:val="20"/>
              </w:rPr>
              <w:t>vezani</w:t>
            </w:r>
            <w:r>
              <w:rPr>
                <w:rFonts w:ascii="Times New Roman" w:hAnsi="Times New Roman"/>
                <w:spacing w:val="-6"/>
                <w:sz w:val="20"/>
              </w:rPr>
              <w:t> </w:t>
            </w:r>
            <w:r>
              <w:rPr>
                <w:rFonts w:ascii="Times New Roman" w:hAnsi="Times New Roman"/>
                <w:sz w:val="20"/>
              </w:rPr>
              <w:t>uz</w:t>
            </w:r>
            <w:r>
              <w:rPr>
                <w:rFonts w:ascii="Times New Roman" w:hAnsi="Times New Roman"/>
                <w:spacing w:val="-6"/>
                <w:sz w:val="20"/>
              </w:rPr>
              <w:t> </w:t>
            </w:r>
            <w:r>
              <w:rPr>
                <w:rFonts w:ascii="Times New Roman" w:hAnsi="Times New Roman"/>
                <w:spacing w:val="-5"/>
                <w:sz w:val="20"/>
              </w:rPr>
              <w:t>rad</w:t>
            </w:r>
          </w:p>
        </w:tc>
        <w:tc>
          <w:tcPr>
            <w:tcW w:w="1539" w:type="dxa"/>
          </w:tcPr>
          <w:p>
            <w:pPr>
              <w:pStyle w:val="TableParagraph"/>
              <w:spacing w:line="210" w:lineRule="exact" w:before="27"/>
              <w:ind w:right="96"/>
              <w:rPr>
                <w:rFonts w:ascii="Times New Roman"/>
                <w:sz w:val="20"/>
              </w:rPr>
            </w:pPr>
            <w:r>
              <w:rPr>
                <w:rFonts w:ascii="Times New Roman"/>
                <w:spacing w:val="-4"/>
                <w:sz w:val="20"/>
              </w:rPr>
              <w:t>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042</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Poljoprivreda,</w:t>
            </w:r>
            <w:r>
              <w:rPr>
                <w:rFonts w:ascii="Times New Roman" w:hAnsi="Times New Roman"/>
                <w:spacing w:val="-8"/>
                <w:sz w:val="20"/>
              </w:rPr>
              <w:t> </w:t>
            </w:r>
            <w:r>
              <w:rPr>
                <w:rFonts w:ascii="Times New Roman" w:hAnsi="Times New Roman"/>
                <w:sz w:val="20"/>
              </w:rPr>
              <w:t>šumarstvo,</w:t>
            </w:r>
            <w:r>
              <w:rPr>
                <w:rFonts w:ascii="Times New Roman" w:hAnsi="Times New Roman"/>
                <w:spacing w:val="-9"/>
                <w:sz w:val="20"/>
              </w:rPr>
              <w:t> </w:t>
            </w:r>
            <w:r>
              <w:rPr>
                <w:rFonts w:ascii="Times New Roman" w:hAnsi="Times New Roman"/>
                <w:sz w:val="20"/>
              </w:rPr>
              <w:t>ribarstvo</w:t>
            </w:r>
            <w:r>
              <w:rPr>
                <w:rFonts w:ascii="Times New Roman" w:hAnsi="Times New Roman"/>
                <w:spacing w:val="-7"/>
                <w:sz w:val="20"/>
              </w:rPr>
              <w:t> </w:t>
            </w:r>
            <w:r>
              <w:rPr>
                <w:rFonts w:ascii="Times New Roman" w:hAnsi="Times New Roman"/>
                <w:sz w:val="20"/>
              </w:rPr>
              <w:t>i</w:t>
            </w:r>
            <w:r>
              <w:rPr>
                <w:rFonts w:ascii="Times New Roman" w:hAnsi="Times New Roman"/>
                <w:spacing w:val="-8"/>
                <w:sz w:val="20"/>
              </w:rPr>
              <w:t> </w:t>
            </w:r>
            <w:r>
              <w:rPr>
                <w:rFonts w:ascii="Times New Roman" w:hAnsi="Times New Roman"/>
                <w:spacing w:val="-5"/>
                <w:sz w:val="20"/>
              </w:rPr>
              <w:t>lov</w:t>
            </w:r>
          </w:p>
        </w:tc>
        <w:tc>
          <w:tcPr>
            <w:tcW w:w="1539" w:type="dxa"/>
          </w:tcPr>
          <w:p>
            <w:pPr>
              <w:pStyle w:val="TableParagraph"/>
              <w:spacing w:line="210" w:lineRule="exact" w:before="26"/>
              <w:ind w:right="96"/>
              <w:rPr>
                <w:rFonts w:ascii="Times New Roman"/>
                <w:sz w:val="20"/>
              </w:rPr>
            </w:pPr>
            <w:r>
              <w:rPr>
                <w:rFonts w:ascii="Times New Roman"/>
                <w:spacing w:val="-2"/>
                <w:sz w:val="20"/>
              </w:rPr>
              <w:t>9.000,00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043</w:t>
            </w:r>
          </w:p>
        </w:tc>
        <w:tc>
          <w:tcPr>
            <w:tcW w:w="6796" w:type="dxa"/>
          </w:tcPr>
          <w:p>
            <w:pPr>
              <w:pStyle w:val="TableParagraph"/>
              <w:spacing w:line="210" w:lineRule="exact" w:before="26"/>
              <w:ind w:left="105"/>
              <w:jc w:val="left"/>
              <w:rPr>
                <w:rFonts w:ascii="Times New Roman"/>
                <w:sz w:val="20"/>
              </w:rPr>
            </w:pPr>
            <w:r>
              <w:rPr>
                <w:rFonts w:ascii="Times New Roman"/>
                <w:sz w:val="20"/>
              </w:rPr>
              <w:t>Gorivo</w:t>
            </w:r>
            <w:r>
              <w:rPr>
                <w:rFonts w:ascii="Times New Roman"/>
                <w:spacing w:val="-2"/>
                <w:sz w:val="20"/>
              </w:rPr>
              <w:t> </w:t>
            </w:r>
            <w:r>
              <w:rPr>
                <w:rFonts w:ascii="Times New Roman"/>
                <w:sz w:val="20"/>
              </w:rPr>
              <w:t>i</w:t>
            </w:r>
            <w:r>
              <w:rPr>
                <w:rFonts w:ascii="Times New Roman"/>
                <w:spacing w:val="-4"/>
                <w:sz w:val="20"/>
              </w:rPr>
              <w:t> </w:t>
            </w:r>
            <w:r>
              <w:rPr>
                <w:rFonts w:ascii="Times New Roman"/>
                <w:spacing w:val="-2"/>
                <w:sz w:val="20"/>
              </w:rPr>
              <w:t>energija</w:t>
            </w:r>
          </w:p>
        </w:tc>
        <w:tc>
          <w:tcPr>
            <w:tcW w:w="1539" w:type="dxa"/>
          </w:tcPr>
          <w:p>
            <w:pPr>
              <w:pStyle w:val="TableParagraph"/>
              <w:spacing w:line="210" w:lineRule="exact" w:before="26"/>
              <w:ind w:right="96"/>
              <w:rPr>
                <w:rFonts w:ascii="Times New Roman"/>
                <w:sz w:val="20"/>
              </w:rPr>
            </w:pPr>
            <w:r>
              <w:rPr>
                <w:rFonts w:ascii="Times New Roman"/>
                <w:spacing w:val="-2"/>
                <w:sz w:val="20"/>
              </w:rPr>
              <w:t>700,00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044</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Rudarstvo,</w:t>
            </w:r>
            <w:r>
              <w:rPr>
                <w:rFonts w:ascii="Times New Roman" w:hAnsi="Times New Roman"/>
                <w:spacing w:val="-6"/>
                <w:sz w:val="20"/>
              </w:rPr>
              <w:t> </w:t>
            </w:r>
            <w:r>
              <w:rPr>
                <w:rFonts w:ascii="Times New Roman" w:hAnsi="Times New Roman"/>
                <w:sz w:val="20"/>
              </w:rPr>
              <w:t>proizvodnja</w:t>
            </w:r>
            <w:r>
              <w:rPr>
                <w:rFonts w:ascii="Times New Roman" w:hAnsi="Times New Roman"/>
                <w:spacing w:val="-5"/>
                <w:sz w:val="20"/>
              </w:rPr>
              <w:t> </w:t>
            </w:r>
            <w:r>
              <w:rPr>
                <w:rFonts w:ascii="Times New Roman" w:hAnsi="Times New Roman"/>
                <w:sz w:val="20"/>
              </w:rPr>
              <w:t>i</w:t>
            </w:r>
            <w:r>
              <w:rPr>
                <w:rFonts w:ascii="Times New Roman" w:hAnsi="Times New Roman"/>
                <w:spacing w:val="-6"/>
                <w:sz w:val="20"/>
              </w:rPr>
              <w:t> </w:t>
            </w:r>
            <w:r>
              <w:rPr>
                <w:rFonts w:ascii="Times New Roman" w:hAnsi="Times New Roman"/>
                <w:spacing w:val="-2"/>
                <w:sz w:val="20"/>
              </w:rPr>
              <w:t>građevinarstvo</w:t>
            </w:r>
          </w:p>
        </w:tc>
        <w:tc>
          <w:tcPr>
            <w:tcW w:w="1539" w:type="dxa"/>
          </w:tcPr>
          <w:p>
            <w:pPr>
              <w:pStyle w:val="TableParagraph"/>
              <w:spacing w:line="210" w:lineRule="exact" w:before="26"/>
              <w:ind w:right="96"/>
              <w:rPr>
                <w:rFonts w:ascii="Times New Roman"/>
                <w:sz w:val="20"/>
              </w:rPr>
            </w:pPr>
            <w:r>
              <w:rPr>
                <w:rFonts w:ascii="Times New Roman"/>
                <w:spacing w:val="-2"/>
                <w:sz w:val="20"/>
              </w:rPr>
              <w:t>18.000,00</w:t>
            </w:r>
          </w:p>
        </w:tc>
      </w:tr>
      <w:tr>
        <w:trPr>
          <w:trHeight w:val="254" w:hRule="atLeast"/>
        </w:trPr>
        <w:tc>
          <w:tcPr>
            <w:tcW w:w="1128" w:type="dxa"/>
          </w:tcPr>
          <w:p>
            <w:pPr>
              <w:pStyle w:val="TableParagraph"/>
              <w:spacing w:line="210" w:lineRule="exact" w:before="24"/>
              <w:ind w:left="107"/>
              <w:jc w:val="left"/>
              <w:rPr>
                <w:rFonts w:ascii="Times New Roman"/>
                <w:sz w:val="20"/>
              </w:rPr>
            </w:pPr>
            <w:r>
              <w:rPr>
                <w:rFonts w:ascii="Times New Roman"/>
                <w:spacing w:val="-5"/>
                <w:sz w:val="20"/>
              </w:rPr>
              <w:t>045</w:t>
            </w:r>
          </w:p>
        </w:tc>
        <w:tc>
          <w:tcPr>
            <w:tcW w:w="6796" w:type="dxa"/>
          </w:tcPr>
          <w:p>
            <w:pPr>
              <w:pStyle w:val="TableParagraph"/>
              <w:spacing w:line="210" w:lineRule="exact" w:before="24"/>
              <w:ind w:left="105"/>
              <w:jc w:val="left"/>
              <w:rPr>
                <w:rFonts w:ascii="Times New Roman"/>
                <w:sz w:val="20"/>
              </w:rPr>
            </w:pPr>
            <w:r>
              <w:rPr>
                <w:rFonts w:ascii="Times New Roman"/>
                <w:spacing w:val="-2"/>
                <w:sz w:val="20"/>
              </w:rPr>
              <w:t>Promet</w:t>
            </w:r>
          </w:p>
        </w:tc>
        <w:tc>
          <w:tcPr>
            <w:tcW w:w="1539" w:type="dxa"/>
          </w:tcPr>
          <w:p>
            <w:pPr>
              <w:pStyle w:val="TableParagraph"/>
              <w:spacing w:line="210" w:lineRule="exact" w:before="24"/>
              <w:ind w:right="97"/>
              <w:rPr>
                <w:rFonts w:ascii="Times New Roman"/>
                <w:sz w:val="20"/>
              </w:rPr>
            </w:pPr>
            <w:r>
              <w:rPr>
                <w:rFonts w:ascii="Times New Roman"/>
                <w:spacing w:val="-2"/>
                <w:sz w:val="20"/>
              </w:rPr>
              <w:t>172.635,00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046</w:t>
            </w:r>
          </w:p>
        </w:tc>
        <w:tc>
          <w:tcPr>
            <w:tcW w:w="6796" w:type="dxa"/>
          </w:tcPr>
          <w:p>
            <w:pPr>
              <w:pStyle w:val="TableParagraph"/>
              <w:spacing w:line="210" w:lineRule="exact" w:before="26"/>
              <w:ind w:left="105"/>
              <w:jc w:val="left"/>
              <w:rPr>
                <w:rFonts w:ascii="Times New Roman"/>
                <w:sz w:val="20"/>
              </w:rPr>
            </w:pPr>
            <w:r>
              <w:rPr>
                <w:rFonts w:ascii="Times New Roman"/>
                <w:spacing w:val="-2"/>
                <w:sz w:val="20"/>
              </w:rPr>
              <w:t>Komunikacije</w:t>
            </w:r>
          </w:p>
        </w:tc>
        <w:tc>
          <w:tcPr>
            <w:tcW w:w="1539" w:type="dxa"/>
          </w:tcPr>
          <w:p>
            <w:pPr>
              <w:pStyle w:val="TableParagraph"/>
              <w:spacing w:line="210" w:lineRule="exact" w:before="26"/>
              <w:ind w:right="96"/>
              <w:rPr>
                <w:rFonts w:ascii="Times New Roman"/>
                <w:sz w:val="20"/>
              </w:rPr>
            </w:pPr>
            <w:r>
              <w:rPr>
                <w:rFonts w:ascii="Times New Roman"/>
                <w:spacing w:val="-2"/>
                <w:sz w:val="20"/>
              </w:rPr>
              <w:t>500,00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047</w:t>
            </w:r>
          </w:p>
        </w:tc>
        <w:tc>
          <w:tcPr>
            <w:tcW w:w="6796" w:type="dxa"/>
          </w:tcPr>
          <w:p>
            <w:pPr>
              <w:pStyle w:val="TableParagraph"/>
              <w:spacing w:line="210" w:lineRule="exact" w:before="26"/>
              <w:ind w:left="105"/>
              <w:jc w:val="left"/>
              <w:rPr>
                <w:rFonts w:ascii="Times New Roman"/>
                <w:sz w:val="20"/>
              </w:rPr>
            </w:pPr>
            <w:r>
              <w:rPr>
                <w:rFonts w:ascii="Times New Roman"/>
                <w:sz w:val="20"/>
              </w:rPr>
              <w:t>Ostale</w:t>
            </w:r>
            <w:r>
              <w:rPr>
                <w:rFonts w:ascii="Times New Roman"/>
                <w:spacing w:val="-7"/>
                <w:sz w:val="20"/>
              </w:rPr>
              <w:t> </w:t>
            </w:r>
            <w:r>
              <w:rPr>
                <w:rFonts w:ascii="Times New Roman"/>
                <w:spacing w:val="-2"/>
                <w:sz w:val="20"/>
              </w:rPr>
              <w:t>industrije</w:t>
            </w:r>
          </w:p>
        </w:tc>
        <w:tc>
          <w:tcPr>
            <w:tcW w:w="1539" w:type="dxa"/>
          </w:tcPr>
          <w:p>
            <w:pPr>
              <w:pStyle w:val="TableParagraph"/>
              <w:spacing w:line="210" w:lineRule="exact" w:before="26"/>
              <w:ind w:right="96"/>
              <w:rPr>
                <w:rFonts w:ascii="Times New Roman"/>
                <w:sz w:val="20"/>
              </w:rPr>
            </w:pPr>
            <w:r>
              <w:rPr>
                <w:rFonts w:ascii="Times New Roman"/>
                <w:spacing w:val="-2"/>
                <w:sz w:val="20"/>
              </w:rPr>
              <w:t>45.500,00</w:t>
            </w:r>
          </w:p>
        </w:tc>
      </w:tr>
      <w:tr>
        <w:trPr>
          <w:trHeight w:val="256" w:hRule="atLeast"/>
        </w:trPr>
        <w:tc>
          <w:tcPr>
            <w:tcW w:w="1128" w:type="dxa"/>
          </w:tcPr>
          <w:p>
            <w:pPr>
              <w:pStyle w:val="TableParagraph"/>
              <w:spacing w:line="210" w:lineRule="exact" w:before="26"/>
              <w:ind w:left="107"/>
              <w:jc w:val="left"/>
              <w:rPr>
                <w:rFonts w:ascii="Times New Roman"/>
                <w:b/>
                <w:sz w:val="20"/>
              </w:rPr>
            </w:pPr>
            <w:r>
              <w:rPr>
                <w:rFonts w:ascii="Times New Roman"/>
                <w:b/>
                <w:spacing w:val="-5"/>
                <w:sz w:val="20"/>
              </w:rPr>
              <w:t>05</w:t>
            </w:r>
          </w:p>
        </w:tc>
        <w:tc>
          <w:tcPr>
            <w:tcW w:w="6796" w:type="dxa"/>
          </w:tcPr>
          <w:p>
            <w:pPr>
              <w:pStyle w:val="TableParagraph"/>
              <w:spacing w:line="210" w:lineRule="exact" w:before="26"/>
              <w:ind w:left="105"/>
              <w:jc w:val="left"/>
              <w:rPr>
                <w:rFonts w:ascii="Times New Roman" w:hAnsi="Times New Roman"/>
                <w:b/>
                <w:sz w:val="20"/>
              </w:rPr>
            </w:pPr>
            <w:r>
              <w:rPr>
                <w:rFonts w:ascii="Times New Roman" w:hAnsi="Times New Roman"/>
                <w:b/>
                <w:sz w:val="20"/>
              </w:rPr>
              <w:t>Zaštita</w:t>
            </w:r>
            <w:r>
              <w:rPr>
                <w:rFonts w:ascii="Times New Roman" w:hAnsi="Times New Roman"/>
                <w:b/>
                <w:spacing w:val="-6"/>
                <w:sz w:val="20"/>
              </w:rPr>
              <w:t> </w:t>
            </w:r>
            <w:r>
              <w:rPr>
                <w:rFonts w:ascii="Times New Roman" w:hAnsi="Times New Roman"/>
                <w:b/>
                <w:spacing w:val="-2"/>
                <w:sz w:val="20"/>
              </w:rPr>
              <w:t>okoliša</w:t>
            </w:r>
          </w:p>
        </w:tc>
        <w:tc>
          <w:tcPr>
            <w:tcW w:w="1539" w:type="dxa"/>
          </w:tcPr>
          <w:p>
            <w:pPr>
              <w:pStyle w:val="TableParagraph"/>
              <w:spacing w:line="210" w:lineRule="exact" w:before="26"/>
              <w:ind w:right="96"/>
              <w:rPr>
                <w:rFonts w:ascii="Times New Roman"/>
                <w:b/>
                <w:sz w:val="20"/>
              </w:rPr>
            </w:pPr>
            <w:r>
              <w:rPr>
                <w:rFonts w:ascii="Times New Roman"/>
                <w:b/>
                <w:spacing w:val="-2"/>
                <w:sz w:val="20"/>
              </w:rPr>
              <w:t>82.700,00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050</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Zaštita</w:t>
            </w:r>
            <w:r>
              <w:rPr>
                <w:rFonts w:ascii="Times New Roman" w:hAnsi="Times New Roman"/>
                <w:spacing w:val="-7"/>
                <w:sz w:val="20"/>
              </w:rPr>
              <w:t> </w:t>
            </w:r>
            <w:r>
              <w:rPr>
                <w:rFonts w:ascii="Times New Roman" w:hAnsi="Times New Roman"/>
                <w:spacing w:val="-2"/>
                <w:sz w:val="20"/>
              </w:rPr>
              <w:t>okoliša</w:t>
            </w:r>
          </w:p>
        </w:tc>
        <w:tc>
          <w:tcPr>
            <w:tcW w:w="1539" w:type="dxa"/>
          </w:tcPr>
          <w:p>
            <w:pPr>
              <w:pStyle w:val="TableParagraph"/>
              <w:spacing w:line="210" w:lineRule="exact" w:before="26"/>
              <w:ind w:right="96"/>
              <w:rPr>
                <w:rFonts w:ascii="Times New Roman"/>
                <w:sz w:val="20"/>
              </w:rPr>
            </w:pPr>
            <w:r>
              <w:rPr>
                <w:rFonts w:ascii="Times New Roman"/>
                <w:spacing w:val="-2"/>
                <w:sz w:val="20"/>
              </w:rPr>
              <w:t>700,00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051</w:t>
            </w:r>
          </w:p>
        </w:tc>
        <w:tc>
          <w:tcPr>
            <w:tcW w:w="6796" w:type="dxa"/>
          </w:tcPr>
          <w:p>
            <w:pPr>
              <w:pStyle w:val="TableParagraph"/>
              <w:spacing w:line="210" w:lineRule="exact" w:before="26"/>
              <w:ind w:left="105"/>
              <w:jc w:val="left"/>
              <w:rPr>
                <w:rFonts w:ascii="Times New Roman"/>
                <w:sz w:val="20"/>
              </w:rPr>
            </w:pPr>
            <w:r>
              <w:rPr>
                <w:rFonts w:ascii="Times New Roman"/>
                <w:sz w:val="20"/>
              </w:rPr>
              <w:t>Gospodarenje</w:t>
            </w:r>
            <w:r>
              <w:rPr>
                <w:rFonts w:ascii="Times New Roman"/>
                <w:spacing w:val="-9"/>
                <w:sz w:val="20"/>
              </w:rPr>
              <w:t> </w:t>
            </w:r>
            <w:r>
              <w:rPr>
                <w:rFonts w:ascii="Times New Roman"/>
                <w:spacing w:val="-2"/>
                <w:sz w:val="20"/>
              </w:rPr>
              <w:t>otpadom</w:t>
            </w:r>
          </w:p>
        </w:tc>
        <w:tc>
          <w:tcPr>
            <w:tcW w:w="1539" w:type="dxa"/>
          </w:tcPr>
          <w:p>
            <w:pPr>
              <w:pStyle w:val="TableParagraph"/>
              <w:spacing w:line="210" w:lineRule="exact" w:before="26"/>
              <w:ind w:right="96"/>
              <w:rPr>
                <w:rFonts w:ascii="Times New Roman"/>
                <w:sz w:val="20"/>
              </w:rPr>
            </w:pPr>
            <w:r>
              <w:rPr>
                <w:rFonts w:ascii="Times New Roman"/>
                <w:spacing w:val="-2"/>
                <w:sz w:val="20"/>
              </w:rPr>
              <w:t>9.300,00</w:t>
            </w:r>
          </w:p>
        </w:tc>
      </w:tr>
      <w:tr>
        <w:trPr>
          <w:trHeight w:val="253" w:hRule="atLeast"/>
        </w:trPr>
        <w:tc>
          <w:tcPr>
            <w:tcW w:w="1128" w:type="dxa"/>
          </w:tcPr>
          <w:p>
            <w:pPr>
              <w:pStyle w:val="TableParagraph"/>
              <w:spacing w:line="210" w:lineRule="exact" w:before="24"/>
              <w:ind w:left="107"/>
              <w:jc w:val="left"/>
              <w:rPr>
                <w:rFonts w:ascii="Times New Roman"/>
                <w:sz w:val="20"/>
              </w:rPr>
            </w:pPr>
            <w:r>
              <w:rPr>
                <w:rFonts w:ascii="Times New Roman"/>
                <w:spacing w:val="-5"/>
                <w:sz w:val="20"/>
              </w:rPr>
              <w:t>056</w:t>
            </w:r>
          </w:p>
        </w:tc>
        <w:tc>
          <w:tcPr>
            <w:tcW w:w="6796" w:type="dxa"/>
          </w:tcPr>
          <w:p>
            <w:pPr>
              <w:pStyle w:val="TableParagraph"/>
              <w:spacing w:line="210" w:lineRule="exact" w:before="24"/>
              <w:ind w:left="105"/>
              <w:jc w:val="left"/>
              <w:rPr>
                <w:rFonts w:ascii="Times New Roman" w:hAnsi="Times New Roman"/>
                <w:sz w:val="20"/>
              </w:rPr>
            </w:pPr>
            <w:r>
              <w:rPr>
                <w:rFonts w:ascii="Times New Roman" w:hAnsi="Times New Roman"/>
                <w:sz w:val="20"/>
              </w:rPr>
              <w:t>Poslovi</w:t>
            </w:r>
            <w:r>
              <w:rPr>
                <w:rFonts w:ascii="Times New Roman" w:hAnsi="Times New Roman"/>
                <w:spacing w:val="-6"/>
                <w:sz w:val="20"/>
              </w:rPr>
              <w:t> </w:t>
            </w:r>
            <w:r>
              <w:rPr>
                <w:rFonts w:ascii="Times New Roman" w:hAnsi="Times New Roman"/>
                <w:sz w:val="20"/>
              </w:rPr>
              <w:t>i</w:t>
            </w:r>
            <w:r>
              <w:rPr>
                <w:rFonts w:ascii="Times New Roman" w:hAnsi="Times New Roman"/>
                <w:spacing w:val="-4"/>
                <w:sz w:val="20"/>
              </w:rPr>
              <w:t> </w:t>
            </w:r>
            <w:r>
              <w:rPr>
                <w:rFonts w:ascii="Times New Roman" w:hAnsi="Times New Roman"/>
                <w:sz w:val="20"/>
              </w:rPr>
              <w:t>usluge</w:t>
            </w:r>
            <w:r>
              <w:rPr>
                <w:rFonts w:ascii="Times New Roman" w:hAnsi="Times New Roman"/>
                <w:spacing w:val="-4"/>
                <w:sz w:val="20"/>
              </w:rPr>
              <w:t> </w:t>
            </w:r>
            <w:r>
              <w:rPr>
                <w:rFonts w:ascii="Times New Roman" w:hAnsi="Times New Roman"/>
                <w:sz w:val="20"/>
              </w:rPr>
              <w:t>zaštite</w:t>
            </w:r>
            <w:r>
              <w:rPr>
                <w:rFonts w:ascii="Times New Roman" w:hAnsi="Times New Roman"/>
                <w:spacing w:val="-6"/>
                <w:sz w:val="20"/>
              </w:rPr>
              <w:t> </w:t>
            </w:r>
            <w:r>
              <w:rPr>
                <w:rFonts w:ascii="Times New Roman" w:hAnsi="Times New Roman"/>
                <w:sz w:val="20"/>
              </w:rPr>
              <w:t>okoliša</w:t>
            </w:r>
            <w:r>
              <w:rPr>
                <w:rFonts w:ascii="Times New Roman" w:hAnsi="Times New Roman"/>
                <w:spacing w:val="-4"/>
                <w:sz w:val="20"/>
              </w:rPr>
              <w:t> </w:t>
            </w:r>
            <w:r>
              <w:rPr>
                <w:rFonts w:ascii="Times New Roman" w:hAnsi="Times New Roman"/>
                <w:sz w:val="20"/>
              </w:rPr>
              <w:t>koji</w:t>
            </w:r>
            <w:r>
              <w:rPr>
                <w:rFonts w:ascii="Times New Roman" w:hAnsi="Times New Roman"/>
                <w:spacing w:val="-5"/>
                <w:sz w:val="20"/>
              </w:rPr>
              <w:t> </w:t>
            </w:r>
            <w:r>
              <w:rPr>
                <w:rFonts w:ascii="Times New Roman" w:hAnsi="Times New Roman"/>
                <w:sz w:val="20"/>
              </w:rPr>
              <w:t>nisu</w:t>
            </w:r>
            <w:r>
              <w:rPr>
                <w:rFonts w:ascii="Times New Roman" w:hAnsi="Times New Roman"/>
                <w:spacing w:val="-4"/>
                <w:sz w:val="20"/>
              </w:rPr>
              <w:t> </w:t>
            </w:r>
            <w:r>
              <w:rPr>
                <w:rFonts w:ascii="Times New Roman" w:hAnsi="Times New Roman"/>
                <w:sz w:val="20"/>
              </w:rPr>
              <w:t>drugdje</w:t>
            </w:r>
            <w:r>
              <w:rPr>
                <w:rFonts w:ascii="Times New Roman" w:hAnsi="Times New Roman"/>
                <w:spacing w:val="-6"/>
                <w:sz w:val="20"/>
              </w:rPr>
              <w:t> </w:t>
            </w:r>
            <w:r>
              <w:rPr>
                <w:rFonts w:ascii="Times New Roman" w:hAnsi="Times New Roman"/>
                <w:spacing w:val="-2"/>
                <w:sz w:val="20"/>
              </w:rPr>
              <w:t>svrstani</w:t>
            </w:r>
          </w:p>
        </w:tc>
        <w:tc>
          <w:tcPr>
            <w:tcW w:w="1539" w:type="dxa"/>
          </w:tcPr>
          <w:p>
            <w:pPr>
              <w:pStyle w:val="TableParagraph"/>
              <w:spacing w:line="210" w:lineRule="exact" w:before="24"/>
              <w:ind w:right="96"/>
              <w:rPr>
                <w:rFonts w:ascii="Times New Roman"/>
                <w:sz w:val="20"/>
              </w:rPr>
            </w:pPr>
            <w:r>
              <w:rPr>
                <w:rFonts w:ascii="Times New Roman"/>
                <w:spacing w:val="-2"/>
                <w:sz w:val="20"/>
              </w:rPr>
              <w:t>72.700,00</w:t>
            </w:r>
          </w:p>
        </w:tc>
      </w:tr>
      <w:tr>
        <w:trPr>
          <w:trHeight w:val="256" w:hRule="atLeast"/>
        </w:trPr>
        <w:tc>
          <w:tcPr>
            <w:tcW w:w="1128" w:type="dxa"/>
          </w:tcPr>
          <w:p>
            <w:pPr>
              <w:pStyle w:val="TableParagraph"/>
              <w:spacing w:line="210" w:lineRule="exact" w:before="26"/>
              <w:ind w:left="107"/>
              <w:jc w:val="left"/>
              <w:rPr>
                <w:rFonts w:ascii="Times New Roman"/>
                <w:b/>
                <w:sz w:val="20"/>
              </w:rPr>
            </w:pPr>
            <w:r>
              <w:rPr>
                <w:rFonts w:ascii="Times New Roman"/>
                <w:b/>
                <w:spacing w:val="-5"/>
                <w:sz w:val="20"/>
              </w:rPr>
              <w:t>06</w:t>
            </w:r>
          </w:p>
        </w:tc>
        <w:tc>
          <w:tcPr>
            <w:tcW w:w="6796" w:type="dxa"/>
          </w:tcPr>
          <w:p>
            <w:pPr>
              <w:pStyle w:val="TableParagraph"/>
              <w:spacing w:line="210" w:lineRule="exact" w:before="26"/>
              <w:ind w:left="105"/>
              <w:jc w:val="left"/>
              <w:rPr>
                <w:rFonts w:ascii="Times New Roman" w:hAnsi="Times New Roman"/>
                <w:b/>
                <w:sz w:val="20"/>
              </w:rPr>
            </w:pPr>
            <w:r>
              <w:rPr>
                <w:rFonts w:ascii="Times New Roman" w:hAnsi="Times New Roman"/>
                <w:b/>
                <w:sz w:val="20"/>
              </w:rPr>
              <w:t>Usluge</w:t>
            </w:r>
            <w:r>
              <w:rPr>
                <w:rFonts w:ascii="Times New Roman" w:hAnsi="Times New Roman"/>
                <w:b/>
                <w:spacing w:val="-7"/>
                <w:sz w:val="20"/>
              </w:rPr>
              <w:t> </w:t>
            </w:r>
            <w:r>
              <w:rPr>
                <w:rFonts w:ascii="Times New Roman" w:hAnsi="Times New Roman"/>
                <w:b/>
                <w:sz w:val="20"/>
              </w:rPr>
              <w:t>unaprjeđenja</w:t>
            </w:r>
            <w:r>
              <w:rPr>
                <w:rFonts w:ascii="Times New Roman" w:hAnsi="Times New Roman"/>
                <w:b/>
                <w:spacing w:val="-5"/>
                <w:sz w:val="20"/>
              </w:rPr>
              <w:t> </w:t>
            </w:r>
            <w:r>
              <w:rPr>
                <w:rFonts w:ascii="Times New Roman" w:hAnsi="Times New Roman"/>
                <w:b/>
                <w:sz w:val="20"/>
              </w:rPr>
              <w:t>stanovanja</w:t>
            </w:r>
            <w:r>
              <w:rPr>
                <w:rFonts w:ascii="Times New Roman" w:hAnsi="Times New Roman"/>
                <w:b/>
                <w:spacing w:val="-6"/>
                <w:sz w:val="20"/>
              </w:rPr>
              <w:t> </w:t>
            </w:r>
            <w:r>
              <w:rPr>
                <w:rFonts w:ascii="Times New Roman" w:hAnsi="Times New Roman"/>
                <w:b/>
                <w:sz w:val="20"/>
              </w:rPr>
              <w:t>i</w:t>
            </w:r>
            <w:r>
              <w:rPr>
                <w:rFonts w:ascii="Times New Roman" w:hAnsi="Times New Roman"/>
                <w:b/>
                <w:spacing w:val="-7"/>
                <w:sz w:val="20"/>
              </w:rPr>
              <w:t> </w:t>
            </w:r>
            <w:r>
              <w:rPr>
                <w:rFonts w:ascii="Times New Roman" w:hAnsi="Times New Roman"/>
                <w:b/>
                <w:spacing w:val="-2"/>
                <w:sz w:val="20"/>
              </w:rPr>
              <w:t>zajednice</w:t>
            </w:r>
          </w:p>
        </w:tc>
        <w:tc>
          <w:tcPr>
            <w:tcW w:w="1539" w:type="dxa"/>
          </w:tcPr>
          <w:p>
            <w:pPr>
              <w:pStyle w:val="TableParagraph"/>
              <w:spacing w:line="210" w:lineRule="exact" w:before="26"/>
              <w:ind w:right="96"/>
              <w:rPr>
                <w:rFonts w:ascii="Times New Roman"/>
                <w:b/>
                <w:sz w:val="20"/>
              </w:rPr>
            </w:pPr>
            <w:r>
              <w:rPr>
                <w:rFonts w:ascii="Times New Roman"/>
                <w:b/>
                <w:spacing w:val="-2"/>
                <w:sz w:val="20"/>
              </w:rPr>
              <w:t>274.230,00</w:t>
            </w:r>
          </w:p>
        </w:tc>
      </w:tr>
      <w:tr>
        <w:trPr>
          <w:trHeight w:val="256" w:hRule="atLeast"/>
        </w:trPr>
        <w:tc>
          <w:tcPr>
            <w:tcW w:w="1128" w:type="dxa"/>
          </w:tcPr>
          <w:p>
            <w:pPr>
              <w:pStyle w:val="TableParagraph"/>
              <w:spacing w:line="210" w:lineRule="exact" w:before="27"/>
              <w:ind w:left="107"/>
              <w:jc w:val="left"/>
              <w:rPr>
                <w:rFonts w:ascii="Times New Roman"/>
                <w:sz w:val="20"/>
              </w:rPr>
            </w:pPr>
            <w:r>
              <w:rPr>
                <w:rFonts w:ascii="Times New Roman"/>
                <w:spacing w:val="-5"/>
                <w:sz w:val="20"/>
              </w:rPr>
              <w:t>060</w:t>
            </w:r>
          </w:p>
        </w:tc>
        <w:tc>
          <w:tcPr>
            <w:tcW w:w="6796" w:type="dxa"/>
          </w:tcPr>
          <w:p>
            <w:pPr>
              <w:pStyle w:val="TableParagraph"/>
              <w:spacing w:line="210" w:lineRule="exact" w:before="27"/>
              <w:ind w:left="105"/>
              <w:jc w:val="left"/>
              <w:rPr>
                <w:rFonts w:ascii="Times New Roman" w:hAnsi="Times New Roman"/>
                <w:sz w:val="20"/>
              </w:rPr>
            </w:pPr>
            <w:r>
              <w:rPr>
                <w:rFonts w:ascii="Times New Roman" w:hAnsi="Times New Roman"/>
                <w:sz w:val="20"/>
              </w:rPr>
              <w:t>Usluge</w:t>
            </w:r>
            <w:r>
              <w:rPr>
                <w:rFonts w:ascii="Times New Roman" w:hAnsi="Times New Roman"/>
                <w:spacing w:val="-6"/>
                <w:sz w:val="20"/>
              </w:rPr>
              <w:t> </w:t>
            </w:r>
            <w:r>
              <w:rPr>
                <w:rFonts w:ascii="Times New Roman" w:hAnsi="Times New Roman"/>
                <w:sz w:val="20"/>
              </w:rPr>
              <w:t>unaprjeđenja</w:t>
            </w:r>
            <w:r>
              <w:rPr>
                <w:rFonts w:ascii="Times New Roman" w:hAnsi="Times New Roman"/>
                <w:spacing w:val="-6"/>
                <w:sz w:val="20"/>
              </w:rPr>
              <w:t> </w:t>
            </w:r>
            <w:r>
              <w:rPr>
                <w:rFonts w:ascii="Times New Roman" w:hAnsi="Times New Roman"/>
                <w:sz w:val="20"/>
              </w:rPr>
              <w:t>stanovanja</w:t>
            </w:r>
            <w:r>
              <w:rPr>
                <w:rFonts w:ascii="Times New Roman" w:hAnsi="Times New Roman"/>
                <w:spacing w:val="-6"/>
                <w:sz w:val="20"/>
              </w:rPr>
              <w:t> </w:t>
            </w:r>
            <w:r>
              <w:rPr>
                <w:rFonts w:ascii="Times New Roman" w:hAnsi="Times New Roman"/>
                <w:sz w:val="20"/>
              </w:rPr>
              <w:t>i</w:t>
            </w:r>
            <w:r>
              <w:rPr>
                <w:rFonts w:ascii="Times New Roman" w:hAnsi="Times New Roman"/>
                <w:spacing w:val="-7"/>
                <w:sz w:val="20"/>
              </w:rPr>
              <w:t> </w:t>
            </w:r>
            <w:r>
              <w:rPr>
                <w:rFonts w:ascii="Times New Roman" w:hAnsi="Times New Roman"/>
                <w:spacing w:val="-2"/>
                <w:sz w:val="20"/>
              </w:rPr>
              <w:t>zajednice</w:t>
            </w:r>
          </w:p>
        </w:tc>
        <w:tc>
          <w:tcPr>
            <w:tcW w:w="1539" w:type="dxa"/>
          </w:tcPr>
          <w:p>
            <w:pPr>
              <w:pStyle w:val="TableParagraph"/>
              <w:spacing w:line="210" w:lineRule="exact" w:before="27"/>
              <w:ind w:right="96"/>
              <w:rPr>
                <w:rFonts w:ascii="Times New Roman"/>
                <w:sz w:val="20"/>
              </w:rPr>
            </w:pPr>
            <w:r>
              <w:rPr>
                <w:rFonts w:ascii="Times New Roman"/>
                <w:spacing w:val="-2"/>
                <w:sz w:val="20"/>
              </w:rPr>
              <w:t>10.000,00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061</w:t>
            </w:r>
          </w:p>
        </w:tc>
        <w:tc>
          <w:tcPr>
            <w:tcW w:w="6796" w:type="dxa"/>
          </w:tcPr>
          <w:p>
            <w:pPr>
              <w:pStyle w:val="TableParagraph"/>
              <w:spacing w:line="210" w:lineRule="exact" w:before="26"/>
              <w:ind w:left="105"/>
              <w:jc w:val="left"/>
              <w:rPr>
                <w:rFonts w:ascii="Times New Roman"/>
                <w:sz w:val="20"/>
              </w:rPr>
            </w:pPr>
            <w:r>
              <w:rPr>
                <w:rFonts w:ascii="Times New Roman"/>
                <w:sz w:val="20"/>
              </w:rPr>
              <w:t>Razvoj</w:t>
            </w:r>
            <w:r>
              <w:rPr>
                <w:rFonts w:ascii="Times New Roman"/>
                <w:spacing w:val="-6"/>
                <w:sz w:val="20"/>
              </w:rPr>
              <w:t> </w:t>
            </w:r>
            <w:r>
              <w:rPr>
                <w:rFonts w:ascii="Times New Roman"/>
                <w:spacing w:val="-2"/>
                <w:sz w:val="20"/>
              </w:rPr>
              <w:t>stanovanja</w:t>
            </w:r>
          </w:p>
        </w:tc>
        <w:tc>
          <w:tcPr>
            <w:tcW w:w="1539" w:type="dxa"/>
          </w:tcPr>
          <w:p>
            <w:pPr>
              <w:pStyle w:val="TableParagraph"/>
              <w:spacing w:line="210" w:lineRule="exact" w:before="26"/>
              <w:ind w:right="96"/>
              <w:rPr>
                <w:rFonts w:ascii="Times New Roman"/>
                <w:sz w:val="20"/>
              </w:rPr>
            </w:pPr>
            <w:r>
              <w:rPr>
                <w:rFonts w:ascii="Times New Roman"/>
                <w:spacing w:val="-4"/>
                <w:sz w:val="20"/>
              </w:rPr>
              <w:t>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062</w:t>
            </w:r>
          </w:p>
        </w:tc>
        <w:tc>
          <w:tcPr>
            <w:tcW w:w="6796" w:type="dxa"/>
          </w:tcPr>
          <w:p>
            <w:pPr>
              <w:pStyle w:val="TableParagraph"/>
              <w:spacing w:line="210" w:lineRule="exact" w:before="26"/>
              <w:ind w:left="105"/>
              <w:jc w:val="left"/>
              <w:rPr>
                <w:rFonts w:ascii="Times New Roman"/>
                <w:sz w:val="20"/>
              </w:rPr>
            </w:pPr>
            <w:r>
              <w:rPr>
                <w:rFonts w:ascii="Times New Roman"/>
                <w:sz w:val="20"/>
              </w:rPr>
              <w:t>Razvoj</w:t>
            </w:r>
            <w:r>
              <w:rPr>
                <w:rFonts w:ascii="Times New Roman"/>
                <w:spacing w:val="-6"/>
                <w:sz w:val="20"/>
              </w:rPr>
              <w:t> </w:t>
            </w:r>
            <w:r>
              <w:rPr>
                <w:rFonts w:ascii="Times New Roman"/>
                <w:spacing w:val="-2"/>
                <w:sz w:val="20"/>
              </w:rPr>
              <w:t>zajednice</w:t>
            </w:r>
          </w:p>
        </w:tc>
        <w:tc>
          <w:tcPr>
            <w:tcW w:w="1539" w:type="dxa"/>
          </w:tcPr>
          <w:p>
            <w:pPr>
              <w:pStyle w:val="TableParagraph"/>
              <w:spacing w:line="210" w:lineRule="exact" w:before="26"/>
              <w:ind w:right="96"/>
              <w:rPr>
                <w:rFonts w:ascii="Times New Roman"/>
                <w:sz w:val="20"/>
              </w:rPr>
            </w:pPr>
            <w:r>
              <w:rPr>
                <w:rFonts w:ascii="Times New Roman"/>
                <w:spacing w:val="-2"/>
                <w:sz w:val="20"/>
              </w:rPr>
              <w:t>102.780,00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064</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Ulična</w:t>
            </w:r>
            <w:r>
              <w:rPr>
                <w:rFonts w:ascii="Times New Roman" w:hAnsi="Times New Roman"/>
                <w:spacing w:val="-5"/>
                <w:sz w:val="20"/>
              </w:rPr>
              <w:t> </w:t>
            </w:r>
            <w:r>
              <w:rPr>
                <w:rFonts w:ascii="Times New Roman" w:hAnsi="Times New Roman"/>
                <w:spacing w:val="-2"/>
                <w:sz w:val="20"/>
              </w:rPr>
              <w:t>rasvjeta</w:t>
            </w:r>
          </w:p>
        </w:tc>
        <w:tc>
          <w:tcPr>
            <w:tcW w:w="1539" w:type="dxa"/>
          </w:tcPr>
          <w:p>
            <w:pPr>
              <w:pStyle w:val="TableParagraph"/>
              <w:spacing w:line="210" w:lineRule="exact" w:before="26"/>
              <w:ind w:right="96"/>
              <w:rPr>
                <w:rFonts w:ascii="Times New Roman"/>
                <w:sz w:val="20"/>
              </w:rPr>
            </w:pPr>
            <w:r>
              <w:rPr>
                <w:rFonts w:ascii="Times New Roman"/>
                <w:spacing w:val="-2"/>
                <w:sz w:val="20"/>
              </w:rPr>
              <w:t>37.600,00</w:t>
            </w:r>
          </w:p>
        </w:tc>
      </w:tr>
      <w:tr>
        <w:trPr>
          <w:trHeight w:val="253" w:hRule="atLeast"/>
        </w:trPr>
        <w:tc>
          <w:tcPr>
            <w:tcW w:w="1128" w:type="dxa"/>
          </w:tcPr>
          <w:p>
            <w:pPr>
              <w:pStyle w:val="TableParagraph"/>
              <w:spacing w:line="210" w:lineRule="exact" w:before="24"/>
              <w:ind w:left="107"/>
              <w:jc w:val="left"/>
              <w:rPr>
                <w:rFonts w:ascii="Times New Roman"/>
                <w:sz w:val="20"/>
              </w:rPr>
            </w:pPr>
            <w:r>
              <w:rPr>
                <w:rFonts w:ascii="Times New Roman"/>
                <w:spacing w:val="-5"/>
                <w:sz w:val="20"/>
              </w:rPr>
              <w:t>065</w:t>
            </w:r>
          </w:p>
        </w:tc>
        <w:tc>
          <w:tcPr>
            <w:tcW w:w="6796" w:type="dxa"/>
          </w:tcPr>
          <w:p>
            <w:pPr>
              <w:pStyle w:val="TableParagraph"/>
              <w:spacing w:line="210" w:lineRule="exact" w:before="24"/>
              <w:ind w:left="105"/>
              <w:jc w:val="left"/>
              <w:rPr>
                <w:rFonts w:ascii="Times New Roman" w:hAnsi="Times New Roman"/>
                <w:sz w:val="20"/>
              </w:rPr>
            </w:pPr>
            <w:r>
              <w:rPr>
                <w:rFonts w:ascii="Times New Roman" w:hAnsi="Times New Roman"/>
                <w:sz w:val="20"/>
              </w:rPr>
              <w:t>Istraživanje</w:t>
            </w:r>
            <w:r>
              <w:rPr>
                <w:rFonts w:ascii="Times New Roman" w:hAnsi="Times New Roman"/>
                <w:spacing w:val="-6"/>
                <w:sz w:val="20"/>
              </w:rPr>
              <w:t> </w:t>
            </w:r>
            <w:r>
              <w:rPr>
                <w:rFonts w:ascii="Times New Roman" w:hAnsi="Times New Roman"/>
                <w:sz w:val="20"/>
              </w:rPr>
              <w:t>i</w:t>
            </w:r>
            <w:r>
              <w:rPr>
                <w:rFonts w:ascii="Times New Roman" w:hAnsi="Times New Roman"/>
                <w:spacing w:val="-6"/>
                <w:sz w:val="20"/>
              </w:rPr>
              <w:t> </w:t>
            </w:r>
            <w:r>
              <w:rPr>
                <w:rFonts w:ascii="Times New Roman" w:hAnsi="Times New Roman"/>
                <w:sz w:val="20"/>
              </w:rPr>
              <w:t>razvoj</w:t>
            </w:r>
            <w:r>
              <w:rPr>
                <w:rFonts w:ascii="Times New Roman" w:hAnsi="Times New Roman"/>
                <w:spacing w:val="-6"/>
                <w:sz w:val="20"/>
              </w:rPr>
              <w:t> </w:t>
            </w:r>
            <w:r>
              <w:rPr>
                <w:rFonts w:ascii="Times New Roman" w:hAnsi="Times New Roman"/>
                <w:sz w:val="20"/>
              </w:rPr>
              <w:t>stanovanja</w:t>
            </w:r>
            <w:r>
              <w:rPr>
                <w:rFonts w:ascii="Times New Roman" w:hAnsi="Times New Roman"/>
                <w:spacing w:val="-5"/>
                <w:sz w:val="20"/>
              </w:rPr>
              <w:t> </w:t>
            </w:r>
            <w:r>
              <w:rPr>
                <w:rFonts w:ascii="Times New Roman" w:hAnsi="Times New Roman"/>
                <w:sz w:val="20"/>
              </w:rPr>
              <w:t>i</w:t>
            </w:r>
            <w:r>
              <w:rPr>
                <w:rFonts w:ascii="Times New Roman" w:hAnsi="Times New Roman"/>
                <w:spacing w:val="-6"/>
                <w:sz w:val="20"/>
              </w:rPr>
              <w:t> </w:t>
            </w:r>
            <w:r>
              <w:rPr>
                <w:rFonts w:ascii="Times New Roman" w:hAnsi="Times New Roman"/>
                <w:sz w:val="20"/>
              </w:rPr>
              <w:t>komunalnih</w:t>
            </w:r>
            <w:r>
              <w:rPr>
                <w:rFonts w:ascii="Times New Roman" w:hAnsi="Times New Roman"/>
                <w:spacing w:val="-7"/>
                <w:sz w:val="20"/>
              </w:rPr>
              <w:t> </w:t>
            </w:r>
            <w:r>
              <w:rPr>
                <w:rFonts w:ascii="Times New Roman" w:hAnsi="Times New Roman"/>
                <w:spacing w:val="-2"/>
                <w:sz w:val="20"/>
              </w:rPr>
              <w:t>pogodnosti</w:t>
            </w:r>
          </w:p>
        </w:tc>
        <w:tc>
          <w:tcPr>
            <w:tcW w:w="1539" w:type="dxa"/>
          </w:tcPr>
          <w:p>
            <w:pPr>
              <w:pStyle w:val="TableParagraph"/>
              <w:spacing w:line="210" w:lineRule="exact" w:before="24"/>
              <w:ind w:right="96"/>
              <w:rPr>
                <w:rFonts w:ascii="Times New Roman"/>
                <w:sz w:val="20"/>
              </w:rPr>
            </w:pPr>
            <w:r>
              <w:rPr>
                <w:rFonts w:ascii="Times New Roman"/>
                <w:spacing w:val="-2"/>
                <w:sz w:val="20"/>
              </w:rPr>
              <w:t>10.000,00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066</w:t>
            </w:r>
          </w:p>
        </w:tc>
        <w:tc>
          <w:tcPr>
            <w:tcW w:w="6796" w:type="dxa"/>
          </w:tcPr>
          <w:p>
            <w:pPr>
              <w:pStyle w:val="TableParagraph"/>
              <w:spacing w:line="210" w:lineRule="exact" w:before="26"/>
              <w:ind w:left="105"/>
              <w:jc w:val="left"/>
              <w:rPr>
                <w:rFonts w:ascii="Times New Roman"/>
                <w:sz w:val="20"/>
              </w:rPr>
            </w:pPr>
            <w:r>
              <w:rPr>
                <w:rFonts w:ascii="Times New Roman"/>
                <w:sz w:val="20"/>
              </w:rPr>
              <w:t>Rashodi</w:t>
            </w:r>
            <w:r>
              <w:rPr>
                <w:rFonts w:ascii="Times New Roman"/>
                <w:spacing w:val="-5"/>
                <w:sz w:val="20"/>
              </w:rPr>
              <w:t> </w:t>
            </w:r>
            <w:r>
              <w:rPr>
                <w:rFonts w:ascii="Times New Roman"/>
                <w:sz w:val="20"/>
              </w:rPr>
              <w:t>vezani</w:t>
            </w:r>
            <w:r>
              <w:rPr>
                <w:rFonts w:ascii="Times New Roman"/>
                <w:spacing w:val="-5"/>
                <w:sz w:val="20"/>
              </w:rPr>
              <w:t> </w:t>
            </w:r>
            <w:r>
              <w:rPr>
                <w:rFonts w:ascii="Times New Roman"/>
                <w:sz w:val="20"/>
              </w:rPr>
              <w:t>uz</w:t>
            </w:r>
            <w:r>
              <w:rPr>
                <w:rFonts w:ascii="Times New Roman"/>
                <w:spacing w:val="-4"/>
                <w:sz w:val="20"/>
              </w:rPr>
              <w:t> </w:t>
            </w:r>
            <w:r>
              <w:rPr>
                <w:rFonts w:ascii="Times New Roman"/>
                <w:sz w:val="20"/>
              </w:rPr>
              <w:t>stanovanje</w:t>
            </w:r>
            <w:r>
              <w:rPr>
                <w:rFonts w:ascii="Times New Roman"/>
                <w:spacing w:val="-6"/>
                <w:sz w:val="20"/>
              </w:rPr>
              <w:t> </w:t>
            </w:r>
            <w:r>
              <w:rPr>
                <w:rFonts w:ascii="Times New Roman"/>
                <w:sz w:val="20"/>
              </w:rPr>
              <w:t>i</w:t>
            </w:r>
            <w:r>
              <w:rPr>
                <w:rFonts w:ascii="Times New Roman"/>
                <w:spacing w:val="-5"/>
                <w:sz w:val="20"/>
              </w:rPr>
              <w:t> </w:t>
            </w:r>
            <w:r>
              <w:rPr>
                <w:rFonts w:ascii="Times New Roman"/>
                <w:sz w:val="20"/>
              </w:rPr>
              <w:t>kom.</w:t>
            </w:r>
            <w:r>
              <w:rPr>
                <w:rFonts w:ascii="Times New Roman"/>
                <w:spacing w:val="-5"/>
                <w:sz w:val="20"/>
              </w:rPr>
              <w:t> </w:t>
            </w:r>
            <w:r>
              <w:rPr>
                <w:rFonts w:ascii="Times New Roman"/>
                <w:sz w:val="20"/>
              </w:rPr>
              <w:t>pogodnosti</w:t>
            </w:r>
            <w:r>
              <w:rPr>
                <w:rFonts w:ascii="Times New Roman"/>
                <w:spacing w:val="-5"/>
                <w:sz w:val="20"/>
              </w:rPr>
              <w:t> </w:t>
            </w:r>
            <w:r>
              <w:rPr>
                <w:rFonts w:ascii="Times New Roman"/>
                <w:sz w:val="20"/>
              </w:rPr>
              <w:t>koji</w:t>
            </w:r>
            <w:r>
              <w:rPr>
                <w:rFonts w:ascii="Times New Roman"/>
                <w:spacing w:val="-5"/>
                <w:sz w:val="20"/>
              </w:rPr>
              <w:t> </w:t>
            </w:r>
            <w:r>
              <w:rPr>
                <w:rFonts w:ascii="Times New Roman"/>
                <w:sz w:val="20"/>
              </w:rPr>
              <w:t>nisu</w:t>
            </w:r>
            <w:r>
              <w:rPr>
                <w:rFonts w:ascii="Times New Roman"/>
                <w:spacing w:val="-3"/>
                <w:sz w:val="20"/>
              </w:rPr>
              <w:t> </w:t>
            </w:r>
            <w:r>
              <w:rPr>
                <w:rFonts w:ascii="Times New Roman"/>
                <w:sz w:val="20"/>
              </w:rPr>
              <w:t>drugdje</w:t>
            </w:r>
            <w:r>
              <w:rPr>
                <w:rFonts w:ascii="Times New Roman"/>
                <w:spacing w:val="-4"/>
                <w:sz w:val="20"/>
              </w:rPr>
              <w:t> </w:t>
            </w:r>
            <w:r>
              <w:rPr>
                <w:rFonts w:ascii="Times New Roman"/>
                <w:spacing w:val="-2"/>
                <w:sz w:val="20"/>
              </w:rPr>
              <w:t>svrstani</w:t>
            </w:r>
          </w:p>
        </w:tc>
        <w:tc>
          <w:tcPr>
            <w:tcW w:w="1539" w:type="dxa"/>
          </w:tcPr>
          <w:p>
            <w:pPr>
              <w:pStyle w:val="TableParagraph"/>
              <w:spacing w:line="210" w:lineRule="exact" w:before="26"/>
              <w:ind w:right="97"/>
              <w:rPr>
                <w:rFonts w:ascii="Times New Roman"/>
                <w:sz w:val="20"/>
              </w:rPr>
            </w:pPr>
            <w:r>
              <w:rPr>
                <w:rFonts w:ascii="Times New Roman"/>
                <w:spacing w:val="-2"/>
                <w:sz w:val="20"/>
              </w:rPr>
              <w:t>113.850,00</w:t>
            </w:r>
          </w:p>
        </w:tc>
      </w:tr>
      <w:tr>
        <w:trPr>
          <w:trHeight w:val="256" w:hRule="atLeast"/>
        </w:trPr>
        <w:tc>
          <w:tcPr>
            <w:tcW w:w="1128" w:type="dxa"/>
          </w:tcPr>
          <w:p>
            <w:pPr>
              <w:pStyle w:val="TableParagraph"/>
              <w:spacing w:line="210" w:lineRule="exact" w:before="26"/>
              <w:ind w:left="107"/>
              <w:jc w:val="left"/>
              <w:rPr>
                <w:rFonts w:ascii="Times New Roman"/>
                <w:b/>
                <w:sz w:val="20"/>
              </w:rPr>
            </w:pPr>
            <w:r>
              <w:rPr>
                <w:rFonts w:ascii="Times New Roman"/>
                <w:b/>
                <w:spacing w:val="-5"/>
                <w:sz w:val="20"/>
              </w:rPr>
              <w:t>07</w:t>
            </w:r>
          </w:p>
        </w:tc>
        <w:tc>
          <w:tcPr>
            <w:tcW w:w="6796" w:type="dxa"/>
          </w:tcPr>
          <w:p>
            <w:pPr>
              <w:pStyle w:val="TableParagraph"/>
              <w:spacing w:line="210" w:lineRule="exact" w:before="26"/>
              <w:ind w:left="105"/>
              <w:jc w:val="left"/>
              <w:rPr>
                <w:rFonts w:ascii="Times New Roman"/>
                <w:b/>
                <w:sz w:val="20"/>
              </w:rPr>
            </w:pPr>
            <w:r>
              <w:rPr>
                <w:rFonts w:ascii="Times New Roman"/>
                <w:b/>
                <w:spacing w:val="-2"/>
                <w:sz w:val="20"/>
              </w:rPr>
              <w:t>Zdravstvo</w:t>
            </w:r>
          </w:p>
        </w:tc>
        <w:tc>
          <w:tcPr>
            <w:tcW w:w="1539" w:type="dxa"/>
          </w:tcPr>
          <w:p>
            <w:pPr>
              <w:pStyle w:val="TableParagraph"/>
              <w:spacing w:line="210" w:lineRule="exact" w:before="26"/>
              <w:ind w:right="96"/>
              <w:rPr>
                <w:rFonts w:ascii="Times New Roman"/>
                <w:b/>
                <w:sz w:val="20"/>
              </w:rPr>
            </w:pPr>
            <w:r>
              <w:rPr>
                <w:rFonts w:ascii="Times New Roman"/>
                <w:b/>
                <w:spacing w:val="-2"/>
                <w:sz w:val="20"/>
              </w:rPr>
              <w:t>890,00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070</w:t>
            </w:r>
          </w:p>
        </w:tc>
        <w:tc>
          <w:tcPr>
            <w:tcW w:w="6796" w:type="dxa"/>
          </w:tcPr>
          <w:p>
            <w:pPr>
              <w:pStyle w:val="TableParagraph"/>
              <w:spacing w:line="210" w:lineRule="exact" w:before="26"/>
              <w:ind w:left="105"/>
              <w:jc w:val="left"/>
              <w:rPr>
                <w:rFonts w:ascii="Times New Roman"/>
                <w:sz w:val="20"/>
              </w:rPr>
            </w:pPr>
            <w:r>
              <w:rPr>
                <w:rFonts w:ascii="Times New Roman"/>
                <w:spacing w:val="-2"/>
                <w:sz w:val="20"/>
              </w:rPr>
              <w:t>Zdravstvo</w:t>
            </w:r>
          </w:p>
        </w:tc>
        <w:tc>
          <w:tcPr>
            <w:tcW w:w="1539" w:type="dxa"/>
          </w:tcPr>
          <w:p>
            <w:pPr>
              <w:pStyle w:val="TableParagraph"/>
              <w:spacing w:line="210" w:lineRule="exact" w:before="26"/>
              <w:ind w:right="96"/>
              <w:rPr>
                <w:rFonts w:ascii="Times New Roman"/>
                <w:sz w:val="20"/>
              </w:rPr>
            </w:pPr>
            <w:r>
              <w:rPr>
                <w:rFonts w:ascii="Times New Roman"/>
                <w:spacing w:val="-2"/>
                <w:sz w:val="20"/>
              </w:rPr>
              <w:t>400,00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076</w:t>
            </w:r>
          </w:p>
        </w:tc>
        <w:tc>
          <w:tcPr>
            <w:tcW w:w="6796" w:type="dxa"/>
          </w:tcPr>
          <w:p>
            <w:pPr>
              <w:pStyle w:val="TableParagraph"/>
              <w:spacing w:line="210" w:lineRule="exact" w:before="26"/>
              <w:ind w:left="105"/>
              <w:jc w:val="left"/>
              <w:rPr>
                <w:rFonts w:ascii="Times New Roman"/>
                <w:sz w:val="20"/>
              </w:rPr>
            </w:pPr>
            <w:r>
              <w:rPr>
                <w:rFonts w:ascii="Times New Roman"/>
                <w:sz w:val="20"/>
              </w:rPr>
              <w:t>Poslovi</w:t>
            </w:r>
            <w:r>
              <w:rPr>
                <w:rFonts w:ascii="Times New Roman"/>
                <w:spacing w:val="-6"/>
                <w:sz w:val="20"/>
              </w:rPr>
              <w:t> </w:t>
            </w:r>
            <w:r>
              <w:rPr>
                <w:rFonts w:ascii="Times New Roman"/>
                <w:sz w:val="20"/>
              </w:rPr>
              <w:t>i</w:t>
            </w:r>
            <w:r>
              <w:rPr>
                <w:rFonts w:ascii="Times New Roman"/>
                <w:spacing w:val="-4"/>
                <w:sz w:val="20"/>
              </w:rPr>
              <w:t> </w:t>
            </w:r>
            <w:r>
              <w:rPr>
                <w:rFonts w:ascii="Times New Roman"/>
                <w:sz w:val="20"/>
              </w:rPr>
              <w:t>usluge</w:t>
            </w:r>
            <w:r>
              <w:rPr>
                <w:rFonts w:ascii="Times New Roman"/>
                <w:spacing w:val="-4"/>
                <w:sz w:val="20"/>
              </w:rPr>
              <w:t> </w:t>
            </w:r>
            <w:r>
              <w:rPr>
                <w:rFonts w:ascii="Times New Roman"/>
                <w:sz w:val="20"/>
              </w:rPr>
              <w:t>zdravstva</w:t>
            </w:r>
            <w:r>
              <w:rPr>
                <w:rFonts w:ascii="Times New Roman"/>
                <w:spacing w:val="-5"/>
                <w:sz w:val="20"/>
              </w:rPr>
              <w:t> </w:t>
            </w:r>
            <w:r>
              <w:rPr>
                <w:rFonts w:ascii="Times New Roman"/>
                <w:sz w:val="20"/>
              </w:rPr>
              <w:t>koji</w:t>
            </w:r>
            <w:r>
              <w:rPr>
                <w:rFonts w:ascii="Times New Roman"/>
                <w:spacing w:val="-7"/>
                <w:sz w:val="20"/>
              </w:rPr>
              <w:t> </w:t>
            </w:r>
            <w:r>
              <w:rPr>
                <w:rFonts w:ascii="Times New Roman"/>
                <w:sz w:val="20"/>
              </w:rPr>
              <w:t>nisu</w:t>
            </w:r>
            <w:r>
              <w:rPr>
                <w:rFonts w:ascii="Times New Roman"/>
                <w:spacing w:val="-3"/>
                <w:sz w:val="20"/>
              </w:rPr>
              <w:t> </w:t>
            </w:r>
            <w:r>
              <w:rPr>
                <w:rFonts w:ascii="Times New Roman"/>
                <w:sz w:val="20"/>
              </w:rPr>
              <w:t>drugdje</w:t>
            </w:r>
            <w:r>
              <w:rPr>
                <w:rFonts w:ascii="Times New Roman"/>
                <w:spacing w:val="-4"/>
                <w:sz w:val="20"/>
              </w:rPr>
              <w:t> </w:t>
            </w:r>
            <w:r>
              <w:rPr>
                <w:rFonts w:ascii="Times New Roman"/>
                <w:spacing w:val="-2"/>
                <w:sz w:val="20"/>
              </w:rPr>
              <w:t>svrstani</w:t>
            </w:r>
          </w:p>
        </w:tc>
        <w:tc>
          <w:tcPr>
            <w:tcW w:w="1539" w:type="dxa"/>
          </w:tcPr>
          <w:p>
            <w:pPr>
              <w:pStyle w:val="TableParagraph"/>
              <w:spacing w:line="210" w:lineRule="exact" w:before="26"/>
              <w:ind w:right="96"/>
              <w:rPr>
                <w:rFonts w:ascii="Times New Roman"/>
                <w:sz w:val="20"/>
              </w:rPr>
            </w:pPr>
            <w:r>
              <w:rPr>
                <w:rFonts w:ascii="Times New Roman"/>
                <w:spacing w:val="-2"/>
                <w:sz w:val="20"/>
              </w:rPr>
              <w:t>490,00</w:t>
            </w:r>
          </w:p>
        </w:tc>
      </w:tr>
      <w:tr>
        <w:trPr>
          <w:trHeight w:val="256" w:hRule="atLeast"/>
        </w:trPr>
        <w:tc>
          <w:tcPr>
            <w:tcW w:w="1128" w:type="dxa"/>
          </w:tcPr>
          <w:p>
            <w:pPr>
              <w:pStyle w:val="TableParagraph"/>
              <w:spacing w:line="210" w:lineRule="exact" w:before="26"/>
              <w:ind w:left="107"/>
              <w:jc w:val="left"/>
              <w:rPr>
                <w:rFonts w:ascii="Times New Roman"/>
                <w:b/>
                <w:sz w:val="20"/>
              </w:rPr>
            </w:pPr>
            <w:r>
              <w:rPr>
                <w:rFonts w:ascii="Times New Roman"/>
                <w:b/>
                <w:spacing w:val="-5"/>
                <w:sz w:val="20"/>
              </w:rPr>
              <w:t>08</w:t>
            </w:r>
          </w:p>
        </w:tc>
        <w:tc>
          <w:tcPr>
            <w:tcW w:w="6796" w:type="dxa"/>
          </w:tcPr>
          <w:p>
            <w:pPr>
              <w:pStyle w:val="TableParagraph"/>
              <w:spacing w:line="210" w:lineRule="exact" w:before="26"/>
              <w:ind w:left="105"/>
              <w:jc w:val="left"/>
              <w:rPr>
                <w:rFonts w:ascii="Times New Roman"/>
                <w:b/>
                <w:sz w:val="20"/>
              </w:rPr>
            </w:pPr>
            <w:r>
              <w:rPr>
                <w:rFonts w:ascii="Times New Roman"/>
                <w:b/>
                <w:sz w:val="20"/>
              </w:rPr>
              <w:t>Rekreacija,</w:t>
            </w:r>
            <w:r>
              <w:rPr>
                <w:rFonts w:ascii="Times New Roman"/>
                <w:b/>
                <w:spacing w:val="-7"/>
                <w:sz w:val="20"/>
              </w:rPr>
              <w:t> </w:t>
            </w:r>
            <w:r>
              <w:rPr>
                <w:rFonts w:ascii="Times New Roman"/>
                <w:b/>
                <w:sz w:val="20"/>
              </w:rPr>
              <w:t>kultura</w:t>
            </w:r>
            <w:r>
              <w:rPr>
                <w:rFonts w:ascii="Times New Roman"/>
                <w:b/>
                <w:spacing w:val="-4"/>
                <w:sz w:val="20"/>
              </w:rPr>
              <w:t> </w:t>
            </w:r>
            <w:r>
              <w:rPr>
                <w:rFonts w:ascii="Times New Roman"/>
                <w:b/>
                <w:sz w:val="20"/>
              </w:rPr>
              <w:t>i</w:t>
            </w:r>
            <w:r>
              <w:rPr>
                <w:rFonts w:ascii="Times New Roman"/>
                <w:b/>
                <w:spacing w:val="-5"/>
                <w:sz w:val="20"/>
              </w:rPr>
              <w:t> </w:t>
            </w:r>
            <w:r>
              <w:rPr>
                <w:rFonts w:ascii="Times New Roman"/>
                <w:b/>
                <w:spacing w:val="-2"/>
                <w:sz w:val="20"/>
              </w:rPr>
              <w:t>religija</w:t>
            </w:r>
          </w:p>
        </w:tc>
        <w:tc>
          <w:tcPr>
            <w:tcW w:w="1539" w:type="dxa"/>
          </w:tcPr>
          <w:p>
            <w:pPr>
              <w:pStyle w:val="TableParagraph"/>
              <w:spacing w:line="210" w:lineRule="exact" w:before="26"/>
              <w:ind w:right="95"/>
              <w:rPr>
                <w:rFonts w:ascii="Times New Roman"/>
                <w:b/>
                <w:sz w:val="20"/>
              </w:rPr>
            </w:pPr>
            <w:r>
              <w:rPr>
                <w:rFonts w:ascii="Times New Roman"/>
                <w:b/>
                <w:spacing w:val="-2"/>
                <w:sz w:val="20"/>
              </w:rPr>
              <w:t>188.964,00</w:t>
            </w:r>
          </w:p>
        </w:tc>
      </w:tr>
      <w:tr>
        <w:trPr>
          <w:trHeight w:val="253" w:hRule="atLeast"/>
        </w:trPr>
        <w:tc>
          <w:tcPr>
            <w:tcW w:w="1128" w:type="dxa"/>
          </w:tcPr>
          <w:p>
            <w:pPr>
              <w:pStyle w:val="TableParagraph"/>
              <w:spacing w:line="210" w:lineRule="exact" w:before="24"/>
              <w:ind w:left="107"/>
              <w:jc w:val="left"/>
              <w:rPr>
                <w:rFonts w:ascii="Times New Roman"/>
                <w:sz w:val="20"/>
              </w:rPr>
            </w:pPr>
            <w:r>
              <w:rPr>
                <w:rFonts w:ascii="Times New Roman"/>
                <w:spacing w:val="-5"/>
                <w:sz w:val="20"/>
              </w:rPr>
              <w:t>080</w:t>
            </w:r>
          </w:p>
        </w:tc>
        <w:tc>
          <w:tcPr>
            <w:tcW w:w="6796" w:type="dxa"/>
          </w:tcPr>
          <w:p>
            <w:pPr>
              <w:pStyle w:val="TableParagraph"/>
              <w:spacing w:line="210" w:lineRule="exact" w:before="24"/>
              <w:ind w:left="105"/>
              <w:jc w:val="left"/>
              <w:rPr>
                <w:rFonts w:ascii="Times New Roman"/>
                <w:sz w:val="20"/>
              </w:rPr>
            </w:pPr>
            <w:r>
              <w:rPr>
                <w:rFonts w:ascii="Times New Roman"/>
                <w:sz w:val="20"/>
              </w:rPr>
              <w:t>Rekreacija,</w:t>
            </w:r>
            <w:r>
              <w:rPr>
                <w:rFonts w:ascii="Times New Roman"/>
                <w:spacing w:val="-4"/>
                <w:sz w:val="20"/>
              </w:rPr>
              <w:t> </w:t>
            </w:r>
            <w:r>
              <w:rPr>
                <w:rFonts w:ascii="Times New Roman"/>
                <w:sz w:val="20"/>
              </w:rPr>
              <w:t>kultura</w:t>
            </w:r>
            <w:r>
              <w:rPr>
                <w:rFonts w:ascii="Times New Roman"/>
                <w:spacing w:val="-4"/>
                <w:sz w:val="20"/>
              </w:rPr>
              <w:t> </w:t>
            </w:r>
            <w:r>
              <w:rPr>
                <w:rFonts w:ascii="Times New Roman"/>
                <w:sz w:val="20"/>
              </w:rPr>
              <w:t>i</w:t>
            </w:r>
            <w:r>
              <w:rPr>
                <w:rFonts w:ascii="Times New Roman"/>
                <w:spacing w:val="-6"/>
                <w:sz w:val="20"/>
              </w:rPr>
              <w:t> </w:t>
            </w:r>
            <w:r>
              <w:rPr>
                <w:rFonts w:ascii="Times New Roman"/>
                <w:spacing w:val="-2"/>
                <w:sz w:val="20"/>
              </w:rPr>
              <w:t>religija</w:t>
            </w:r>
          </w:p>
        </w:tc>
        <w:tc>
          <w:tcPr>
            <w:tcW w:w="1539" w:type="dxa"/>
          </w:tcPr>
          <w:p>
            <w:pPr>
              <w:pStyle w:val="TableParagraph"/>
              <w:spacing w:line="210" w:lineRule="exact" w:before="24"/>
              <w:ind w:right="96"/>
              <w:rPr>
                <w:rFonts w:ascii="Times New Roman"/>
                <w:sz w:val="20"/>
              </w:rPr>
            </w:pPr>
            <w:r>
              <w:rPr>
                <w:rFonts w:ascii="Times New Roman"/>
                <w:spacing w:val="-2"/>
                <w:sz w:val="20"/>
              </w:rPr>
              <w:t>5.300,00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081</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Službe</w:t>
            </w:r>
            <w:r>
              <w:rPr>
                <w:rFonts w:ascii="Times New Roman" w:hAnsi="Times New Roman"/>
                <w:spacing w:val="-4"/>
                <w:sz w:val="20"/>
              </w:rPr>
              <w:t> </w:t>
            </w:r>
            <w:r>
              <w:rPr>
                <w:rFonts w:ascii="Times New Roman" w:hAnsi="Times New Roman"/>
                <w:sz w:val="20"/>
              </w:rPr>
              <w:t>rekreacije</w:t>
            </w:r>
            <w:r>
              <w:rPr>
                <w:rFonts w:ascii="Times New Roman" w:hAnsi="Times New Roman"/>
                <w:spacing w:val="-4"/>
                <w:sz w:val="20"/>
              </w:rPr>
              <w:t> </w:t>
            </w:r>
            <w:r>
              <w:rPr>
                <w:rFonts w:ascii="Times New Roman" w:hAnsi="Times New Roman"/>
                <w:sz w:val="20"/>
              </w:rPr>
              <w:t>i</w:t>
            </w:r>
            <w:r>
              <w:rPr>
                <w:rFonts w:ascii="Times New Roman" w:hAnsi="Times New Roman"/>
                <w:spacing w:val="-5"/>
                <w:sz w:val="20"/>
              </w:rPr>
              <w:t> </w:t>
            </w:r>
            <w:r>
              <w:rPr>
                <w:rFonts w:ascii="Times New Roman" w:hAnsi="Times New Roman"/>
                <w:spacing w:val="-2"/>
                <w:sz w:val="20"/>
              </w:rPr>
              <w:t>sporta</w:t>
            </w:r>
          </w:p>
        </w:tc>
        <w:tc>
          <w:tcPr>
            <w:tcW w:w="1539" w:type="dxa"/>
          </w:tcPr>
          <w:p>
            <w:pPr>
              <w:pStyle w:val="TableParagraph"/>
              <w:spacing w:line="210" w:lineRule="exact" w:before="26"/>
              <w:ind w:right="96"/>
              <w:rPr>
                <w:rFonts w:ascii="Times New Roman"/>
                <w:sz w:val="20"/>
              </w:rPr>
            </w:pPr>
            <w:r>
              <w:rPr>
                <w:rFonts w:ascii="Times New Roman"/>
                <w:spacing w:val="-2"/>
                <w:sz w:val="20"/>
              </w:rPr>
              <w:t>2.500,00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084</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Religijske</w:t>
            </w:r>
            <w:r>
              <w:rPr>
                <w:rFonts w:ascii="Times New Roman" w:hAnsi="Times New Roman"/>
                <w:spacing w:val="-5"/>
                <w:sz w:val="20"/>
              </w:rPr>
              <w:t> </w:t>
            </w:r>
            <w:r>
              <w:rPr>
                <w:rFonts w:ascii="Times New Roman" w:hAnsi="Times New Roman"/>
                <w:sz w:val="20"/>
              </w:rPr>
              <w:t>i</w:t>
            </w:r>
            <w:r>
              <w:rPr>
                <w:rFonts w:ascii="Times New Roman" w:hAnsi="Times New Roman"/>
                <w:spacing w:val="-6"/>
                <w:sz w:val="20"/>
              </w:rPr>
              <w:t> </w:t>
            </w:r>
            <w:r>
              <w:rPr>
                <w:rFonts w:ascii="Times New Roman" w:hAnsi="Times New Roman"/>
                <w:sz w:val="20"/>
              </w:rPr>
              <w:t>druge</w:t>
            </w:r>
            <w:r>
              <w:rPr>
                <w:rFonts w:ascii="Times New Roman" w:hAnsi="Times New Roman"/>
                <w:spacing w:val="-4"/>
                <w:sz w:val="20"/>
              </w:rPr>
              <w:t> </w:t>
            </w:r>
            <w:r>
              <w:rPr>
                <w:rFonts w:ascii="Times New Roman" w:hAnsi="Times New Roman"/>
                <w:sz w:val="20"/>
              </w:rPr>
              <w:t>službe</w:t>
            </w:r>
            <w:r>
              <w:rPr>
                <w:rFonts w:ascii="Times New Roman" w:hAnsi="Times New Roman"/>
                <w:spacing w:val="-5"/>
                <w:sz w:val="20"/>
              </w:rPr>
              <w:t> </w:t>
            </w:r>
            <w:r>
              <w:rPr>
                <w:rFonts w:ascii="Times New Roman" w:hAnsi="Times New Roman"/>
                <w:spacing w:val="-2"/>
                <w:sz w:val="20"/>
              </w:rPr>
              <w:t>zajednice</w:t>
            </w:r>
          </w:p>
        </w:tc>
        <w:tc>
          <w:tcPr>
            <w:tcW w:w="1539" w:type="dxa"/>
          </w:tcPr>
          <w:p>
            <w:pPr>
              <w:pStyle w:val="TableParagraph"/>
              <w:spacing w:line="210" w:lineRule="exact" w:before="26"/>
              <w:ind w:right="96"/>
              <w:rPr>
                <w:rFonts w:ascii="Times New Roman"/>
                <w:sz w:val="20"/>
              </w:rPr>
            </w:pPr>
            <w:r>
              <w:rPr>
                <w:rFonts w:ascii="Times New Roman"/>
                <w:spacing w:val="-2"/>
                <w:sz w:val="20"/>
              </w:rPr>
              <w:t>65.590,00</w:t>
            </w:r>
          </w:p>
        </w:tc>
      </w:tr>
      <w:tr>
        <w:trPr>
          <w:trHeight w:val="257" w:hRule="atLeast"/>
        </w:trPr>
        <w:tc>
          <w:tcPr>
            <w:tcW w:w="1128" w:type="dxa"/>
          </w:tcPr>
          <w:p>
            <w:pPr>
              <w:pStyle w:val="TableParagraph"/>
              <w:spacing w:line="210" w:lineRule="exact" w:before="27"/>
              <w:ind w:left="107"/>
              <w:jc w:val="left"/>
              <w:rPr>
                <w:rFonts w:ascii="Times New Roman"/>
                <w:sz w:val="20"/>
              </w:rPr>
            </w:pPr>
            <w:r>
              <w:rPr>
                <w:rFonts w:ascii="Times New Roman"/>
                <w:spacing w:val="-5"/>
                <w:sz w:val="20"/>
              </w:rPr>
              <w:t>086</w:t>
            </w:r>
          </w:p>
        </w:tc>
        <w:tc>
          <w:tcPr>
            <w:tcW w:w="6796" w:type="dxa"/>
          </w:tcPr>
          <w:p>
            <w:pPr>
              <w:pStyle w:val="TableParagraph"/>
              <w:spacing w:line="210" w:lineRule="exact" w:before="27"/>
              <w:ind w:left="105"/>
              <w:jc w:val="left"/>
              <w:rPr>
                <w:rFonts w:ascii="Times New Roman"/>
                <w:sz w:val="20"/>
              </w:rPr>
            </w:pPr>
            <w:r>
              <w:rPr>
                <w:rFonts w:ascii="Times New Roman"/>
                <w:sz w:val="20"/>
              </w:rPr>
              <w:t>Rashodi</w:t>
            </w:r>
            <w:r>
              <w:rPr>
                <w:rFonts w:ascii="Times New Roman"/>
                <w:spacing w:val="-5"/>
                <w:sz w:val="20"/>
              </w:rPr>
              <w:t> </w:t>
            </w:r>
            <w:r>
              <w:rPr>
                <w:rFonts w:ascii="Times New Roman"/>
                <w:sz w:val="20"/>
              </w:rPr>
              <w:t>za</w:t>
            </w:r>
            <w:r>
              <w:rPr>
                <w:rFonts w:ascii="Times New Roman"/>
                <w:spacing w:val="-4"/>
                <w:sz w:val="20"/>
              </w:rPr>
              <w:t> </w:t>
            </w:r>
            <w:r>
              <w:rPr>
                <w:rFonts w:ascii="Times New Roman"/>
                <w:sz w:val="20"/>
              </w:rPr>
              <w:t>rekreaciju,</w:t>
            </w:r>
            <w:r>
              <w:rPr>
                <w:rFonts w:ascii="Times New Roman"/>
                <w:spacing w:val="-6"/>
                <w:sz w:val="20"/>
              </w:rPr>
              <w:t> </w:t>
            </w:r>
            <w:r>
              <w:rPr>
                <w:rFonts w:ascii="Times New Roman"/>
                <w:sz w:val="20"/>
              </w:rPr>
              <w:t>kulturu</w:t>
            </w:r>
            <w:r>
              <w:rPr>
                <w:rFonts w:ascii="Times New Roman"/>
                <w:spacing w:val="-5"/>
                <w:sz w:val="20"/>
              </w:rPr>
              <w:t> </w:t>
            </w:r>
            <w:r>
              <w:rPr>
                <w:rFonts w:ascii="Times New Roman"/>
                <w:sz w:val="20"/>
              </w:rPr>
              <w:t>i</w:t>
            </w:r>
            <w:r>
              <w:rPr>
                <w:rFonts w:ascii="Times New Roman"/>
                <w:spacing w:val="-5"/>
                <w:sz w:val="20"/>
              </w:rPr>
              <w:t> </w:t>
            </w:r>
            <w:r>
              <w:rPr>
                <w:rFonts w:ascii="Times New Roman"/>
                <w:sz w:val="20"/>
              </w:rPr>
              <w:t>religiju</w:t>
            </w:r>
            <w:r>
              <w:rPr>
                <w:rFonts w:ascii="Times New Roman"/>
                <w:spacing w:val="-3"/>
                <w:sz w:val="20"/>
              </w:rPr>
              <w:t> </w:t>
            </w:r>
            <w:r>
              <w:rPr>
                <w:rFonts w:ascii="Times New Roman"/>
                <w:sz w:val="20"/>
              </w:rPr>
              <w:t>koji</w:t>
            </w:r>
            <w:r>
              <w:rPr>
                <w:rFonts w:ascii="Times New Roman"/>
                <w:spacing w:val="-5"/>
                <w:sz w:val="20"/>
              </w:rPr>
              <w:t> </w:t>
            </w:r>
            <w:r>
              <w:rPr>
                <w:rFonts w:ascii="Times New Roman"/>
                <w:sz w:val="20"/>
              </w:rPr>
              <w:t>nisu</w:t>
            </w:r>
            <w:r>
              <w:rPr>
                <w:rFonts w:ascii="Times New Roman"/>
                <w:spacing w:val="-5"/>
                <w:sz w:val="20"/>
              </w:rPr>
              <w:t> </w:t>
            </w:r>
            <w:r>
              <w:rPr>
                <w:rFonts w:ascii="Times New Roman"/>
                <w:sz w:val="20"/>
              </w:rPr>
              <w:t>drugdje</w:t>
            </w:r>
            <w:r>
              <w:rPr>
                <w:rFonts w:ascii="Times New Roman"/>
                <w:spacing w:val="-4"/>
                <w:sz w:val="20"/>
              </w:rPr>
              <w:t> </w:t>
            </w:r>
            <w:r>
              <w:rPr>
                <w:rFonts w:ascii="Times New Roman"/>
                <w:spacing w:val="-2"/>
                <w:sz w:val="20"/>
              </w:rPr>
              <w:t>svrstani</w:t>
            </w:r>
          </w:p>
        </w:tc>
        <w:tc>
          <w:tcPr>
            <w:tcW w:w="1539" w:type="dxa"/>
          </w:tcPr>
          <w:p>
            <w:pPr>
              <w:pStyle w:val="TableParagraph"/>
              <w:spacing w:line="210" w:lineRule="exact" w:before="27"/>
              <w:ind w:right="95"/>
              <w:rPr>
                <w:rFonts w:ascii="Times New Roman"/>
                <w:sz w:val="20"/>
              </w:rPr>
            </w:pPr>
            <w:r>
              <w:rPr>
                <w:rFonts w:ascii="Times New Roman"/>
                <w:spacing w:val="-2"/>
                <w:sz w:val="20"/>
              </w:rPr>
              <w:t>115.574,00</w:t>
            </w:r>
          </w:p>
        </w:tc>
      </w:tr>
      <w:tr>
        <w:trPr>
          <w:trHeight w:val="256" w:hRule="atLeast"/>
        </w:trPr>
        <w:tc>
          <w:tcPr>
            <w:tcW w:w="1128" w:type="dxa"/>
          </w:tcPr>
          <w:p>
            <w:pPr>
              <w:pStyle w:val="TableParagraph"/>
              <w:spacing w:line="210" w:lineRule="exact" w:before="26"/>
              <w:ind w:left="107"/>
              <w:jc w:val="left"/>
              <w:rPr>
                <w:rFonts w:ascii="Times New Roman"/>
                <w:b/>
                <w:sz w:val="20"/>
              </w:rPr>
            </w:pPr>
            <w:r>
              <w:rPr>
                <w:rFonts w:ascii="Times New Roman"/>
                <w:b/>
                <w:spacing w:val="-5"/>
                <w:sz w:val="20"/>
              </w:rPr>
              <w:t>09</w:t>
            </w:r>
          </w:p>
        </w:tc>
        <w:tc>
          <w:tcPr>
            <w:tcW w:w="6796" w:type="dxa"/>
          </w:tcPr>
          <w:p>
            <w:pPr>
              <w:pStyle w:val="TableParagraph"/>
              <w:spacing w:line="210" w:lineRule="exact" w:before="26"/>
              <w:ind w:left="105"/>
              <w:jc w:val="left"/>
              <w:rPr>
                <w:rFonts w:ascii="Times New Roman"/>
                <w:b/>
                <w:sz w:val="20"/>
              </w:rPr>
            </w:pPr>
            <w:r>
              <w:rPr>
                <w:rFonts w:ascii="Times New Roman"/>
                <w:b/>
                <w:spacing w:val="-2"/>
                <w:sz w:val="20"/>
              </w:rPr>
              <w:t>Obrazovanje</w:t>
            </w:r>
          </w:p>
        </w:tc>
        <w:tc>
          <w:tcPr>
            <w:tcW w:w="1539" w:type="dxa"/>
          </w:tcPr>
          <w:p>
            <w:pPr>
              <w:pStyle w:val="TableParagraph"/>
              <w:spacing w:line="210" w:lineRule="exact" w:before="26"/>
              <w:ind w:right="96"/>
              <w:rPr>
                <w:rFonts w:ascii="Times New Roman"/>
                <w:b/>
                <w:sz w:val="20"/>
              </w:rPr>
            </w:pPr>
            <w:r>
              <w:rPr>
                <w:rFonts w:ascii="Times New Roman"/>
                <w:b/>
                <w:spacing w:val="-2"/>
                <w:sz w:val="20"/>
              </w:rPr>
              <w:t>37.980,00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091</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Predškolsko</w:t>
            </w:r>
            <w:r>
              <w:rPr>
                <w:rFonts w:ascii="Times New Roman" w:hAnsi="Times New Roman"/>
                <w:spacing w:val="-5"/>
                <w:sz w:val="20"/>
              </w:rPr>
              <w:t> </w:t>
            </w:r>
            <w:r>
              <w:rPr>
                <w:rFonts w:ascii="Times New Roman" w:hAnsi="Times New Roman"/>
                <w:sz w:val="20"/>
              </w:rPr>
              <w:t>i</w:t>
            </w:r>
            <w:r>
              <w:rPr>
                <w:rFonts w:ascii="Times New Roman" w:hAnsi="Times New Roman"/>
                <w:spacing w:val="-6"/>
                <w:sz w:val="20"/>
              </w:rPr>
              <w:t> </w:t>
            </w:r>
            <w:r>
              <w:rPr>
                <w:rFonts w:ascii="Times New Roman" w:hAnsi="Times New Roman"/>
                <w:sz w:val="20"/>
              </w:rPr>
              <w:t>osnovno</w:t>
            </w:r>
            <w:r>
              <w:rPr>
                <w:rFonts w:ascii="Times New Roman" w:hAnsi="Times New Roman"/>
                <w:spacing w:val="-6"/>
                <w:sz w:val="20"/>
              </w:rPr>
              <w:t> </w:t>
            </w:r>
            <w:r>
              <w:rPr>
                <w:rFonts w:ascii="Times New Roman" w:hAnsi="Times New Roman"/>
                <w:spacing w:val="-2"/>
                <w:sz w:val="20"/>
              </w:rPr>
              <w:t>obrazovanje</w:t>
            </w:r>
          </w:p>
        </w:tc>
        <w:tc>
          <w:tcPr>
            <w:tcW w:w="1539" w:type="dxa"/>
          </w:tcPr>
          <w:p>
            <w:pPr>
              <w:pStyle w:val="TableParagraph"/>
              <w:spacing w:line="210" w:lineRule="exact" w:before="26"/>
              <w:ind w:right="96"/>
              <w:rPr>
                <w:rFonts w:ascii="Times New Roman"/>
                <w:sz w:val="20"/>
              </w:rPr>
            </w:pPr>
            <w:r>
              <w:rPr>
                <w:rFonts w:ascii="Times New Roman"/>
                <w:spacing w:val="-2"/>
                <w:sz w:val="20"/>
              </w:rPr>
              <w:t>15.340,00</w:t>
            </w:r>
          </w:p>
        </w:tc>
      </w:tr>
      <w:tr>
        <w:trPr>
          <w:trHeight w:val="253" w:hRule="atLeast"/>
        </w:trPr>
        <w:tc>
          <w:tcPr>
            <w:tcW w:w="1128" w:type="dxa"/>
          </w:tcPr>
          <w:p>
            <w:pPr>
              <w:pStyle w:val="TableParagraph"/>
              <w:spacing w:line="210" w:lineRule="exact" w:before="24"/>
              <w:ind w:left="107"/>
              <w:jc w:val="left"/>
              <w:rPr>
                <w:rFonts w:ascii="Times New Roman"/>
                <w:sz w:val="20"/>
              </w:rPr>
            </w:pPr>
            <w:r>
              <w:rPr>
                <w:rFonts w:ascii="Times New Roman"/>
                <w:spacing w:val="-5"/>
                <w:sz w:val="20"/>
              </w:rPr>
              <w:t>092</w:t>
            </w:r>
          </w:p>
        </w:tc>
        <w:tc>
          <w:tcPr>
            <w:tcW w:w="6796" w:type="dxa"/>
          </w:tcPr>
          <w:p>
            <w:pPr>
              <w:pStyle w:val="TableParagraph"/>
              <w:spacing w:line="210" w:lineRule="exact" w:before="24"/>
              <w:ind w:left="105"/>
              <w:jc w:val="left"/>
              <w:rPr>
                <w:rFonts w:ascii="Times New Roman" w:hAnsi="Times New Roman"/>
                <w:sz w:val="20"/>
              </w:rPr>
            </w:pPr>
            <w:r>
              <w:rPr>
                <w:rFonts w:ascii="Times New Roman" w:hAnsi="Times New Roman"/>
                <w:sz w:val="20"/>
              </w:rPr>
              <w:t>Srednjoškolsko</w:t>
            </w:r>
            <w:r>
              <w:rPr>
                <w:rFonts w:ascii="Times New Roman" w:hAnsi="Times New Roman"/>
                <w:spacing w:val="-12"/>
                <w:sz w:val="20"/>
              </w:rPr>
              <w:t> </w:t>
            </w:r>
            <w:r>
              <w:rPr>
                <w:rFonts w:ascii="Times New Roman" w:hAnsi="Times New Roman"/>
                <w:spacing w:val="-2"/>
                <w:sz w:val="20"/>
              </w:rPr>
              <w:t>obrazovanje</w:t>
            </w:r>
          </w:p>
        </w:tc>
        <w:tc>
          <w:tcPr>
            <w:tcW w:w="1539" w:type="dxa"/>
          </w:tcPr>
          <w:p>
            <w:pPr>
              <w:pStyle w:val="TableParagraph"/>
              <w:spacing w:line="210" w:lineRule="exact" w:before="24"/>
              <w:ind w:right="96"/>
              <w:rPr>
                <w:rFonts w:ascii="Times New Roman"/>
                <w:sz w:val="20"/>
              </w:rPr>
            </w:pPr>
            <w:r>
              <w:rPr>
                <w:rFonts w:ascii="Times New Roman"/>
                <w:spacing w:val="-2"/>
                <w:sz w:val="20"/>
              </w:rPr>
              <w:t>1.400,00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094</w:t>
            </w:r>
          </w:p>
        </w:tc>
        <w:tc>
          <w:tcPr>
            <w:tcW w:w="6796" w:type="dxa"/>
          </w:tcPr>
          <w:p>
            <w:pPr>
              <w:pStyle w:val="TableParagraph"/>
              <w:spacing w:line="210" w:lineRule="exact" w:before="26"/>
              <w:ind w:left="105"/>
              <w:jc w:val="left"/>
              <w:rPr>
                <w:rFonts w:ascii="Times New Roman"/>
                <w:sz w:val="20"/>
              </w:rPr>
            </w:pPr>
            <w:r>
              <w:rPr>
                <w:rFonts w:ascii="Times New Roman"/>
                <w:sz w:val="20"/>
              </w:rPr>
              <w:t>Visoka</w:t>
            </w:r>
            <w:r>
              <w:rPr>
                <w:rFonts w:ascii="Times New Roman"/>
                <w:spacing w:val="-7"/>
                <w:sz w:val="20"/>
              </w:rPr>
              <w:t> </w:t>
            </w:r>
            <w:r>
              <w:rPr>
                <w:rFonts w:ascii="Times New Roman"/>
                <w:spacing w:val="-2"/>
                <w:sz w:val="20"/>
              </w:rPr>
              <w:t>naobrazba</w:t>
            </w:r>
          </w:p>
        </w:tc>
        <w:tc>
          <w:tcPr>
            <w:tcW w:w="1539" w:type="dxa"/>
          </w:tcPr>
          <w:p>
            <w:pPr>
              <w:pStyle w:val="TableParagraph"/>
              <w:spacing w:line="210" w:lineRule="exact" w:before="26"/>
              <w:ind w:right="96"/>
              <w:rPr>
                <w:rFonts w:ascii="Times New Roman"/>
                <w:sz w:val="20"/>
              </w:rPr>
            </w:pPr>
            <w:r>
              <w:rPr>
                <w:rFonts w:ascii="Times New Roman"/>
                <w:spacing w:val="-2"/>
                <w:sz w:val="20"/>
              </w:rPr>
              <w:t>2.000,00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098</w:t>
            </w:r>
          </w:p>
        </w:tc>
        <w:tc>
          <w:tcPr>
            <w:tcW w:w="6796" w:type="dxa"/>
          </w:tcPr>
          <w:p>
            <w:pPr>
              <w:pStyle w:val="TableParagraph"/>
              <w:spacing w:line="210" w:lineRule="exact" w:before="26"/>
              <w:ind w:left="105"/>
              <w:jc w:val="left"/>
              <w:rPr>
                <w:rFonts w:ascii="Times New Roman"/>
                <w:sz w:val="20"/>
              </w:rPr>
            </w:pPr>
            <w:r>
              <w:rPr>
                <w:rFonts w:ascii="Times New Roman"/>
                <w:sz w:val="20"/>
              </w:rPr>
              <w:t>Usluge</w:t>
            </w:r>
            <w:r>
              <w:rPr>
                <w:rFonts w:ascii="Times New Roman"/>
                <w:spacing w:val="-6"/>
                <w:sz w:val="20"/>
              </w:rPr>
              <w:t> </w:t>
            </w:r>
            <w:r>
              <w:rPr>
                <w:rFonts w:ascii="Times New Roman"/>
                <w:sz w:val="20"/>
              </w:rPr>
              <w:t>obrazovanja</w:t>
            </w:r>
            <w:r>
              <w:rPr>
                <w:rFonts w:ascii="Times New Roman"/>
                <w:spacing w:val="-5"/>
                <w:sz w:val="20"/>
              </w:rPr>
              <w:t> </w:t>
            </w:r>
            <w:r>
              <w:rPr>
                <w:rFonts w:ascii="Times New Roman"/>
                <w:sz w:val="20"/>
              </w:rPr>
              <w:t>koje</w:t>
            </w:r>
            <w:r>
              <w:rPr>
                <w:rFonts w:ascii="Times New Roman"/>
                <w:spacing w:val="-5"/>
                <w:sz w:val="20"/>
              </w:rPr>
              <w:t> </w:t>
            </w:r>
            <w:r>
              <w:rPr>
                <w:rFonts w:ascii="Times New Roman"/>
                <w:sz w:val="20"/>
              </w:rPr>
              <w:t>nisu</w:t>
            </w:r>
            <w:r>
              <w:rPr>
                <w:rFonts w:ascii="Times New Roman"/>
                <w:spacing w:val="-7"/>
                <w:sz w:val="20"/>
              </w:rPr>
              <w:t> </w:t>
            </w:r>
            <w:r>
              <w:rPr>
                <w:rFonts w:ascii="Times New Roman"/>
                <w:sz w:val="20"/>
              </w:rPr>
              <w:t>drugdje</w:t>
            </w:r>
            <w:r>
              <w:rPr>
                <w:rFonts w:ascii="Times New Roman"/>
                <w:spacing w:val="-5"/>
                <w:sz w:val="20"/>
              </w:rPr>
              <w:t> </w:t>
            </w:r>
            <w:r>
              <w:rPr>
                <w:rFonts w:ascii="Times New Roman"/>
                <w:spacing w:val="-2"/>
                <w:sz w:val="20"/>
              </w:rPr>
              <w:t>svrstane</w:t>
            </w:r>
          </w:p>
        </w:tc>
        <w:tc>
          <w:tcPr>
            <w:tcW w:w="1539" w:type="dxa"/>
          </w:tcPr>
          <w:p>
            <w:pPr>
              <w:pStyle w:val="TableParagraph"/>
              <w:spacing w:line="210" w:lineRule="exact" w:before="26"/>
              <w:ind w:right="96"/>
              <w:rPr>
                <w:rFonts w:ascii="Times New Roman"/>
                <w:sz w:val="20"/>
              </w:rPr>
            </w:pPr>
            <w:r>
              <w:rPr>
                <w:rFonts w:ascii="Times New Roman"/>
                <w:spacing w:val="-2"/>
                <w:sz w:val="20"/>
              </w:rPr>
              <w:t>19.240,00</w:t>
            </w:r>
          </w:p>
        </w:tc>
      </w:tr>
      <w:tr>
        <w:trPr>
          <w:trHeight w:val="256" w:hRule="atLeast"/>
        </w:trPr>
        <w:tc>
          <w:tcPr>
            <w:tcW w:w="1128" w:type="dxa"/>
          </w:tcPr>
          <w:p>
            <w:pPr>
              <w:pStyle w:val="TableParagraph"/>
              <w:spacing w:line="210" w:lineRule="exact" w:before="26"/>
              <w:ind w:left="107"/>
              <w:jc w:val="left"/>
              <w:rPr>
                <w:rFonts w:ascii="Times New Roman"/>
                <w:b/>
                <w:sz w:val="20"/>
              </w:rPr>
            </w:pPr>
            <w:r>
              <w:rPr>
                <w:rFonts w:ascii="Times New Roman"/>
                <w:b/>
                <w:spacing w:val="-5"/>
                <w:sz w:val="20"/>
              </w:rPr>
              <w:t>10</w:t>
            </w:r>
          </w:p>
        </w:tc>
        <w:tc>
          <w:tcPr>
            <w:tcW w:w="6796" w:type="dxa"/>
          </w:tcPr>
          <w:p>
            <w:pPr>
              <w:pStyle w:val="TableParagraph"/>
              <w:spacing w:line="210" w:lineRule="exact" w:before="26"/>
              <w:ind w:left="105"/>
              <w:jc w:val="left"/>
              <w:rPr>
                <w:rFonts w:ascii="Times New Roman" w:hAnsi="Times New Roman"/>
                <w:b/>
                <w:sz w:val="20"/>
              </w:rPr>
            </w:pPr>
            <w:r>
              <w:rPr>
                <w:rFonts w:ascii="Times New Roman" w:hAnsi="Times New Roman"/>
                <w:b/>
                <w:sz w:val="20"/>
              </w:rPr>
              <w:t>Socijalna</w:t>
            </w:r>
            <w:r>
              <w:rPr>
                <w:rFonts w:ascii="Times New Roman" w:hAnsi="Times New Roman"/>
                <w:b/>
                <w:spacing w:val="-7"/>
                <w:sz w:val="20"/>
              </w:rPr>
              <w:t> </w:t>
            </w:r>
            <w:r>
              <w:rPr>
                <w:rFonts w:ascii="Times New Roman" w:hAnsi="Times New Roman"/>
                <w:b/>
                <w:spacing w:val="-2"/>
                <w:sz w:val="20"/>
              </w:rPr>
              <w:t>zaštita</w:t>
            </w:r>
          </w:p>
        </w:tc>
        <w:tc>
          <w:tcPr>
            <w:tcW w:w="1539" w:type="dxa"/>
          </w:tcPr>
          <w:p>
            <w:pPr>
              <w:pStyle w:val="TableParagraph"/>
              <w:spacing w:line="210" w:lineRule="exact" w:before="26"/>
              <w:ind w:right="96"/>
              <w:rPr>
                <w:rFonts w:ascii="Times New Roman"/>
                <w:b/>
                <w:sz w:val="20"/>
              </w:rPr>
            </w:pPr>
            <w:r>
              <w:rPr>
                <w:rFonts w:ascii="Times New Roman"/>
                <w:b/>
                <w:spacing w:val="-2"/>
                <w:sz w:val="20"/>
              </w:rPr>
              <w:t>13.000,00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100</w:t>
            </w:r>
          </w:p>
        </w:tc>
        <w:tc>
          <w:tcPr>
            <w:tcW w:w="6796" w:type="dxa"/>
          </w:tcPr>
          <w:p>
            <w:pPr>
              <w:pStyle w:val="TableParagraph"/>
              <w:spacing w:line="210" w:lineRule="exact" w:before="26"/>
              <w:ind w:left="105"/>
              <w:jc w:val="left"/>
              <w:rPr>
                <w:rFonts w:ascii="Times New Roman" w:hAnsi="Times New Roman"/>
                <w:sz w:val="20"/>
              </w:rPr>
            </w:pPr>
            <w:r>
              <w:rPr>
                <w:rFonts w:ascii="Times New Roman" w:hAnsi="Times New Roman"/>
                <w:sz w:val="20"/>
              </w:rPr>
              <w:t>Socijalna</w:t>
            </w:r>
            <w:r>
              <w:rPr>
                <w:rFonts w:ascii="Times New Roman" w:hAnsi="Times New Roman"/>
                <w:spacing w:val="-7"/>
                <w:sz w:val="20"/>
              </w:rPr>
              <w:t> </w:t>
            </w:r>
            <w:r>
              <w:rPr>
                <w:rFonts w:ascii="Times New Roman" w:hAnsi="Times New Roman"/>
                <w:spacing w:val="-2"/>
                <w:sz w:val="20"/>
              </w:rPr>
              <w:t>zaštita</w:t>
            </w:r>
          </w:p>
        </w:tc>
        <w:tc>
          <w:tcPr>
            <w:tcW w:w="1539" w:type="dxa"/>
          </w:tcPr>
          <w:p>
            <w:pPr>
              <w:pStyle w:val="TableParagraph"/>
              <w:spacing w:line="210" w:lineRule="exact" w:before="26"/>
              <w:ind w:right="96"/>
              <w:rPr>
                <w:rFonts w:ascii="Times New Roman"/>
                <w:sz w:val="20"/>
              </w:rPr>
            </w:pPr>
            <w:r>
              <w:rPr>
                <w:rFonts w:ascii="Times New Roman"/>
                <w:spacing w:val="-2"/>
                <w:sz w:val="20"/>
              </w:rPr>
              <w:t>400,00</w:t>
            </w:r>
          </w:p>
        </w:tc>
      </w:tr>
      <w:tr>
        <w:trPr>
          <w:trHeight w:val="256" w:hRule="atLeast"/>
        </w:trPr>
        <w:tc>
          <w:tcPr>
            <w:tcW w:w="1128" w:type="dxa"/>
          </w:tcPr>
          <w:p>
            <w:pPr>
              <w:pStyle w:val="TableParagraph"/>
              <w:spacing w:line="210" w:lineRule="exact" w:before="26"/>
              <w:ind w:left="107"/>
              <w:jc w:val="left"/>
              <w:rPr>
                <w:rFonts w:ascii="Times New Roman"/>
                <w:sz w:val="20"/>
              </w:rPr>
            </w:pPr>
            <w:r>
              <w:rPr>
                <w:rFonts w:ascii="Times New Roman"/>
                <w:spacing w:val="-5"/>
                <w:sz w:val="20"/>
              </w:rPr>
              <w:t>104</w:t>
            </w:r>
          </w:p>
        </w:tc>
        <w:tc>
          <w:tcPr>
            <w:tcW w:w="6796" w:type="dxa"/>
          </w:tcPr>
          <w:p>
            <w:pPr>
              <w:pStyle w:val="TableParagraph"/>
              <w:spacing w:line="210" w:lineRule="exact" w:before="26"/>
              <w:ind w:left="105"/>
              <w:jc w:val="left"/>
              <w:rPr>
                <w:rFonts w:ascii="Times New Roman"/>
                <w:sz w:val="20"/>
              </w:rPr>
            </w:pPr>
            <w:r>
              <w:rPr>
                <w:rFonts w:ascii="Times New Roman"/>
                <w:sz w:val="20"/>
              </w:rPr>
              <w:t>Obitelj</w:t>
            </w:r>
            <w:r>
              <w:rPr>
                <w:rFonts w:ascii="Times New Roman"/>
                <w:spacing w:val="-4"/>
                <w:sz w:val="20"/>
              </w:rPr>
              <w:t> </w:t>
            </w:r>
            <w:r>
              <w:rPr>
                <w:rFonts w:ascii="Times New Roman"/>
                <w:sz w:val="20"/>
              </w:rPr>
              <w:t>i</w:t>
            </w:r>
            <w:r>
              <w:rPr>
                <w:rFonts w:ascii="Times New Roman"/>
                <w:spacing w:val="-3"/>
                <w:sz w:val="20"/>
              </w:rPr>
              <w:t> </w:t>
            </w:r>
            <w:r>
              <w:rPr>
                <w:rFonts w:ascii="Times New Roman"/>
                <w:spacing w:val="-2"/>
                <w:sz w:val="20"/>
              </w:rPr>
              <w:t>djeca</w:t>
            </w:r>
          </w:p>
        </w:tc>
        <w:tc>
          <w:tcPr>
            <w:tcW w:w="1539" w:type="dxa"/>
          </w:tcPr>
          <w:p>
            <w:pPr>
              <w:pStyle w:val="TableParagraph"/>
              <w:spacing w:line="210" w:lineRule="exact" w:before="26"/>
              <w:ind w:right="96"/>
              <w:rPr>
                <w:rFonts w:ascii="Times New Roman"/>
                <w:sz w:val="20"/>
              </w:rPr>
            </w:pPr>
            <w:r>
              <w:rPr>
                <w:rFonts w:ascii="Times New Roman"/>
                <w:spacing w:val="-2"/>
                <w:sz w:val="20"/>
              </w:rPr>
              <w:t>1.200,00</w:t>
            </w:r>
          </w:p>
        </w:tc>
      </w:tr>
      <w:tr>
        <w:trPr>
          <w:trHeight w:val="253" w:hRule="atLeast"/>
        </w:trPr>
        <w:tc>
          <w:tcPr>
            <w:tcW w:w="1128" w:type="dxa"/>
          </w:tcPr>
          <w:p>
            <w:pPr>
              <w:pStyle w:val="TableParagraph"/>
              <w:spacing w:line="210" w:lineRule="exact" w:before="24"/>
              <w:ind w:left="107"/>
              <w:jc w:val="left"/>
              <w:rPr>
                <w:rFonts w:ascii="Times New Roman"/>
                <w:sz w:val="20"/>
              </w:rPr>
            </w:pPr>
            <w:r>
              <w:rPr>
                <w:rFonts w:ascii="Times New Roman"/>
                <w:spacing w:val="-5"/>
                <w:sz w:val="20"/>
              </w:rPr>
              <w:t>109</w:t>
            </w:r>
          </w:p>
        </w:tc>
        <w:tc>
          <w:tcPr>
            <w:tcW w:w="6796" w:type="dxa"/>
          </w:tcPr>
          <w:p>
            <w:pPr>
              <w:pStyle w:val="TableParagraph"/>
              <w:spacing w:line="210" w:lineRule="exact" w:before="24"/>
              <w:ind w:left="105"/>
              <w:jc w:val="left"/>
              <w:rPr>
                <w:rFonts w:ascii="Times New Roman" w:hAnsi="Times New Roman"/>
                <w:sz w:val="20"/>
              </w:rPr>
            </w:pPr>
            <w:r>
              <w:rPr>
                <w:rFonts w:ascii="Times New Roman" w:hAnsi="Times New Roman"/>
                <w:sz w:val="20"/>
              </w:rPr>
              <w:t>Aktivnosti</w:t>
            </w:r>
            <w:r>
              <w:rPr>
                <w:rFonts w:ascii="Times New Roman" w:hAnsi="Times New Roman"/>
                <w:spacing w:val="-6"/>
                <w:sz w:val="20"/>
              </w:rPr>
              <w:t> </w:t>
            </w:r>
            <w:r>
              <w:rPr>
                <w:rFonts w:ascii="Times New Roman" w:hAnsi="Times New Roman"/>
                <w:sz w:val="20"/>
              </w:rPr>
              <w:t>socijalne</w:t>
            </w:r>
            <w:r>
              <w:rPr>
                <w:rFonts w:ascii="Times New Roman" w:hAnsi="Times New Roman"/>
                <w:spacing w:val="-5"/>
                <w:sz w:val="20"/>
              </w:rPr>
              <w:t> </w:t>
            </w:r>
            <w:r>
              <w:rPr>
                <w:rFonts w:ascii="Times New Roman" w:hAnsi="Times New Roman"/>
                <w:sz w:val="20"/>
              </w:rPr>
              <w:t>zaštite</w:t>
            </w:r>
            <w:r>
              <w:rPr>
                <w:rFonts w:ascii="Times New Roman" w:hAnsi="Times New Roman"/>
                <w:spacing w:val="-6"/>
                <w:sz w:val="20"/>
              </w:rPr>
              <w:t> </w:t>
            </w:r>
            <w:r>
              <w:rPr>
                <w:rFonts w:ascii="Times New Roman" w:hAnsi="Times New Roman"/>
                <w:sz w:val="20"/>
              </w:rPr>
              <w:t>koje</w:t>
            </w:r>
            <w:r>
              <w:rPr>
                <w:rFonts w:ascii="Times New Roman" w:hAnsi="Times New Roman"/>
                <w:spacing w:val="-5"/>
                <w:sz w:val="20"/>
              </w:rPr>
              <w:t> </w:t>
            </w:r>
            <w:r>
              <w:rPr>
                <w:rFonts w:ascii="Times New Roman" w:hAnsi="Times New Roman"/>
                <w:sz w:val="20"/>
              </w:rPr>
              <w:t>nisu</w:t>
            </w:r>
            <w:r>
              <w:rPr>
                <w:rFonts w:ascii="Times New Roman" w:hAnsi="Times New Roman"/>
                <w:spacing w:val="-4"/>
                <w:sz w:val="20"/>
              </w:rPr>
              <w:t> </w:t>
            </w:r>
            <w:r>
              <w:rPr>
                <w:rFonts w:ascii="Times New Roman" w:hAnsi="Times New Roman"/>
                <w:sz w:val="20"/>
              </w:rPr>
              <w:t>drugdje</w:t>
            </w:r>
            <w:r>
              <w:rPr>
                <w:rFonts w:ascii="Times New Roman" w:hAnsi="Times New Roman"/>
                <w:spacing w:val="-5"/>
                <w:sz w:val="20"/>
              </w:rPr>
              <w:t> </w:t>
            </w:r>
            <w:r>
              <w:rPr>
                <w:rFonts w:ascii="Times New Roman" w:hAnsi="Times New Roman"/>
                <w:spacing w:val="-2"/>
                <w:sz w:val="20"/>
              </w:rPr>
              <w:t>svrstane</w:t>
            </w:r>
          </w:p>
        </w:tc>
        <w:tc>
          <w:tcPr>
            <w:tcW w:w="1539" w:type="dxa"/>
          </w:tcPr>
          <w:p>
            <w:pPr>
              <w:pStyle w:val="TableParagraph"/>
              <w:spacing w:line="210" w:lineRule="exact" w:before="24"/>
              <w:ind w:right="96"/>
              <w:rPr>
                <w:rFonts w:ascii="Times New Roman"/>
                <w:sz w:val="20"/>
              </w:rPr>
            </w:pPr>
            <w:r>
              <w:rPr>
                <w:rFonts w:ascii="Times New Roman"/>
                <w:spacing w:val="-2"/>
                <w:sz w:val="20"/>
              </w:rPr>
              <w:t>11.400,00</w:t>
            </w:r>
          </w:p>
        </w:tc>
      </w:tr>
      <w:tr>
        <w:trPr>
          <w:trHeight w:val="426" w:hRule="atLeast"/>
        </w:trPr>
        <w:tc>
          <w:tcPr>
            <w:tcW w:w="7924" w:type="dxa"/>
            <w:gridSpan w:val="2"/>
            <w:shd w:val="clear" w:color="auto" w:fill="DAE9F8"/>
          </w:tcPr>
          <w:p>
            <w:pPr>
              <w:pStyle w:val="TableParagraph"/>
              <w:spacing w:line="210" w:lineRule="exact" w:before="197"/>
              <w:ind w:left="5"/>
              <w:jc w:val="center"/>
              <w:rPr>
                <w:rFonts w:ascii="Times New Roman"/>
                <w:b/>
                <w:sz w:val="20"/>
              </w:rPr>
            </w:pPr>
            <w:r>
              <w:rPr>
                <w:rFonts w:ascii="Times New Roman"/>
                <w:b/>
                <w:spacing w:val="-2"/>
                <w:sz w:val="20"/>
              </w:rPr>
              <w:t>SVEUKUPNO</w:t>
            </w:r>
          </w:p>
        </w:tc>
        <w:tc>
          <w:tcPr>
            <w:tcW w:w="1539" w:type="dxa"/>
            <w:shd w:val="clear" w:color="auto" w:fill="DAE9F8"/>
          </w:tcPr>
          <w:p>
            <w:pPr>
              <w:pStyle w:val="TableParagraph"/>
              <w:spacing w:line="210" w:lineRule="exact" w:before="197"/>
              <w:ind w:right="96"/>
              <w:rPr>
                <w:rFonts w:ascii="Times New Roman"/>
                <w:b/>
                <w:sz w:val="20"/>
              </w:rPr>
            </w:pPr>
            <w:r>
              <w:rPr>
                <w:rFonts w:ascii="Times New Roman"/>
                <w:b/>
                <w:spacing w:val="-2"/>
                <w:sz w:val="20"/>
              </w:rPr>
              <w:t>1.013.988,00</w:t>
            </w:r>
          </w:p>
        </w:tc>
      </w:tr>
    </w:tbl>
    <w:p>
      <w:pPr>
        <w:pStyle w:val="TableParagraph"/>
        <w:spacing w:after="0" w:line="210" w:lineRule="exact"/>
        <w:rPr>
          <w:rFonts w:ascii="Times New Roman"/>
          <w:b/>
          <w:sz w:val="20"/>
        </w:rPr>
        <w:sectPr>
          <w:pgSz w:w="11910" w:h="16840"/>
          <w:pgMar w:header="0" w:footer="1051" w:top="1320" w:bottom="1240" w:left="1080" w:right="720"/>
        </w:sectPr>
      </w:pPr>
    </w:p>
    <w:p>
      <w:pPr>
        <w:pStyle w:val="ListParagraph"/>
        <w:numPr>
          <w:ilvl w:val="0"/>
          <w:numId w:val="6"/>
        </w:numPr>
        <w:tabs>
          <w:tab w:pos="614" w:val="left" w:leader="none"/>
        </w:tabs>
        <w:spacing w:line="240" w:lineRule="auto" w:before="71" w:after="0"/>
        <w:ind w:left="614" w:right="0" w:hanging="276"/>
        <w:jc w:val="left"/>
        <w:rPr>
          <w:b/>
          <w:sz w:val="24"/>
        </w:rPr>
      </w:pPr>
      <w:r>
        <w:rPr>
          <w:b/>
          <w:w w:val="115"/>
          <w:sz w:val="24"/>
        </w:rPr>
        <w:t>RASHODI</w:t>
      </w:r>
      <w:r>
        <w:rPr>
          <w:b/>
          <w:spacing w:val="-8"/>
          <w:w w:val="115"/>
          <w:sz w:val="24"/>
        </w:rPr>
        <w:t> </w:t>
      </w:r>
      <w:r>
        <w:rPr>
          <w:b/>
          <w:w w:val="115"/>
          <w:sz w:val="24"/>
        </w:rPr>
        <w:t>I</w:t>
      </w:r>
      <w:r>
        <w:rPr>
          <w:b/>
          <w:spacing w:val="-1"/>
          <w:w w:val="115"/>
          <w:sz w:val="24"/>
        </w:rPr>
        <w:t> </w:t>
      </w:r>
      <w:r>
        <w:rPr>
          <w:b/>
          <w:w w:val="115"/>
          <w:sz w:val="24"/>
        </w:rPr>
        <w:t>IZDACI</w:t>
      </w:r>
      <w:r>
        <w:rPr>
          <w:b/>
          <w:spacing w:val="-1"/>
          <w:w w:val="115"/>
          <w:sz w:val="24"/>
        </w:rPr>
        <w:t> </w:t>
      </w:r>
      <w:r>
        <w:rPr>
          <w:b/>
          <w:w w:val="115"/>
          <w:sz w:val="24"/>
        </w:rPr>
        <w:t>PRORAČUNA</w:t>
      </w:r>
      <w:r>
        <w:rPr>
          <w:b/>
          <w:spacing w:val="1"/>
          <w:w w:val="115"/>
          <w:sz w:val="24"/>
        </w:rPr>
        <w:t> </w:t>
      </w:r>
      <w:r>
        <w:rPr>
          <w:b/>
          <w:w w:val="115"/>
          <w:sz w:val="24"/>
        </w:rPr>
        <w:t>PO</w:t>
      </w:r>
      <w:r>
        <w:rPr>
          <w:b/>
          <w:spacing w:val="1"/>
          <w:w w:val="115"/>
          <w:sz w:val="24"/>
        </w:rPr>
        <w:t> </w:t>
      </w:r>
      <w:r>
        <w:rPr>
          <w:b/>
          <w:w w:val="115"/>
          <w:sz w:val="24"/>
        </w:rPr>
        <w:t>PROGRAMSKOJ</w:t>
      </w:r>
      <w:r>
        <w:rPr>
          <w:b/>
          <w:spacing w:val="1"/>
          <w:w w:val="115"/>
          <w:sz w:val="24"/>
        </w:rPr>
        <w:t> </w:t>
      </w:r>
      <w:r>
        <w:rPr>
          <w:b/>
          <w:w w:val="115"/>
          <w:sz w:val="24"/>
        </w:rPr>
        <w:t>KLASIFIKACIJI</w:t>
      </w:r>
      <w:r>
        <w:rPr>
          <w:b/>
          <w:spacing w:val="-17"/>
          <w:w w:val="115"/>
          <w:sz w:val="24"/>
        </w:rPr>
        <w:t> </w:t>
      </w:r>
      <w:r>
        <w:rPr>
          <w:b/>
          <w:w w:val="115"/>
          <w:sz w:val="24"/>
        </w:rPr>
        <w:t>(POSEBNI</w:t>
      </w:r>
      <w:r>
        <w:rPr>
          <w:b/>
          <w:spacing w:val="-18"/>
          <w:w w:val="115"/>
          <w:sz w:val="24"/>
        </w:rPr>
        <w:t> </w:t>
      </w:r>
      <w:r>
        <w:rPr>
          <w:b/>
          <w:w w:val="115"/>
          <w:sz w:val="24"/>
        </w:rPr>
        <w:t>DIO</w:t>
      </w:r>
      <w:r>
        <w:rPr>
          <w:b/>
          <w:spacing w:val="-17"/>
          <w:w w:val="115"/>
          <w:sz w:val="24"/>
        </w:rPr>
        <w:t> </w:t>
      </w:r>
      <w:r>
        <w:rPr>
          <w:b/>
          <w:spacing w:val="-2"/>
          <w:w w:val="115"/>
          <w:sz w:val="24"/>
        </w:rPr>
        <w:t>PRORAČUNA)</w:t>
      </w:r>
    </w:p>
    <w:p>
      <w:pPr>
        <w:pStyle w:val="BodyText"/>
        <w:ind w:left="338" w:right="335"/>
        <w:jc w:val="both"/>
      </w:pPr>
      <w:r>
        <w:rPr/>
        <w:t>Programska klasifikacija uspostavlja se definiranjem programa, aktivnosti i projekata. Program je skup neovisnih, usko povezanih aktivnosti i projekata usmjerenih ispunjenju zajedničkog cilja. Program se sastoji od jedne ili više aktivnosti i/ili projekata, a aktivnosti i projekti pripadaju samo jednom programu.</w:t>
      </w:r>
    </w:p>
    <w:p>
      <w:pPr>
        <w:pStyle w:val="BodyText"/>
      </w:pPr>
    </w:p>
    <w:p>
      <w:pPr>
        <w:pStyle w:val="BodyText"/>
        <w:ind w:left="338"/>
      </w:pPr>
      <w:r>
        <w:rPr>
          <w:b/>
          <w:i/>
        </w:rPr>
        <w:t>PROGRAM</w:t>
      </w:r>
      <w:r>
        <w:rPr>
          <w:b/>
          <w:i/>
          <w:spacing w:val="-11"/>
        </w:rPr>
        <w:t> </w:t>
      </w:r>
      <w:r>
        <w:rPr/>
        <w:t>je</w:t>
      </w:r>
      <w:r>
        <w:rPr>
          <w:spacing w:val="-9"/>
        </w:rPr>
        <w:t> </w:t>
      </w:r>
      <w:r>
        <w:rPr/>
        <w:t>skup</w:t>
      </w:r>
      <w:r>
        <w:rPr>
          <w:spacing w:val="-8"/>
        </w:rPr>
        <w:t> </w:t>
      </w:r>
      <w:r>
        <w:rPr/>
        <w:t>neovisnih,</w:t>
      </w:r>
      <w:r>
        <w:rPr>
          <w:spacing w:val="-9"/>
        </w:rPr>
        <w:t> </w:t>
      </w:r>
      <w:r>
        <w:rPr/>
        <w:t>usko</w:t>
      </w:r>
      <w:r>
        <w:rPr>
          <w:spacing w:val="-8"/>
        </w:rPr>
        <w:t> </w:t>
      </w:r>
      <w:r>
        <w:rPr/>
        <w:t>povezanih</w:t>
      </w:r>
      <w:r>
        <w:rPr>
          <w:spacing w:val="-8"/>
        </w:rPr>
        <w:t> </w:t>
      </w:r>
      <w:r>
        <w:rPr/>
        <w:t>aktivnosti</w:t>
      </w:r>
      <w:r>
        <w:rPr>
          <w:spacing w:val="-8"/>
        </w:rPr>
        <w:t> </w:t>
      </w:r>
      <w:r>
        <w:rPr/>
        <w:t>i</w:t>
      </w:r>
      <w:r>
        <w:rPr>
          <w:spacing w:val="-11"/>
        </w:rPr>
        <w:t> </w:t>
      </w:r>
      <w:r>
        <w:rPr/>
        <w:t>projekata</w:t>
      </w:r>
      <w:r>
        <w:rPr>
          <w:spacing w:val="-9"/>
        </w:rPr>
        <w:t> </w:t>
      </w:r>
      <w:r>
        <w:rPr/>
        <w:t>usmjerenih</w:t>
      </w:r>
      <w:r>
        <w:rPr>
          <w:spacing w:val="-9"/>
        </w:rPr>
        <w:t> </w:t>
      </w:r>
      <w:r>
        <w:rPr/>
        <w:t>ispunjenju</w:t>
      </w:r>
      <w:r>
        <w:rPr>
          <w:spacing w:val="-9"/>
        </w:rPr>
        <w:t> </w:t>
      </w:r>
      <w:r>
        <w:rPr/>
        <w:t>zajedničkog</w:t>
      </w:r>
      <w:r>
        <w:rPr>
          <w:spacing w:val="-9"/>
        </w:rPr>
        <w:t> </w:t>
      </w:r>
      <w:r>
        <w:rPr/>
        <w:t>cilja</w:t>
      </w:r>
      <w:r>
        <w:rPr>
          <w:spacing w:val="-9"/>
        </w:rPr>
        <w:t> </w:t>
      </w:r>
      <w:r>
        <w:rPr/>
        <w:t>i</w:t>
      </w:r>
      <w:r>
        <w:rPr>
          <w:spacing w:val="-8"/>
        </w:rPr>
        <w:t> </w:t>
      </w:r>
      <w:r>
        <w:rPr/>
        <w:t>sastoji</w:t>
      </w:r>
      <w:r>
        <w:rPr>
          <w:spacing w:val="-8"/>
        </w:rPr>
        <w:t> </w:t>
      </w:r>
      <w:r>
        <w:rPr/>
        <w:t>se</w:t>
      </w:r>
      <w:r>
        <w:rPr>
          <w:spacing w:val="-9"/>
        </w:rPr>
        <w:t> </w:t>
      </w:r>
      <w:r>
        <w:rPr/>
        <w:t>od</w:t>
      </w:r>
      <w:r>
        <w:rPr>
          <w:spacing w:val="-11"/>
        </w:rPr>
        <w:t> </w:t>
      </w:r>
      <w:r>
        <w:rPr/>
        <w:t>jedne</w:t>
      </w:r>
      <w:r>
        <w:rPr>
          <w:spacing w:val="-10"/>
        </w:rPr>
        <w:t> </w:t>
      </w:r>
      <w:r>
        <w:rPr/>
        <w:t>ili</w:t>
      </w:r>
      <w:r>
        <w:rPr>
          <w:spacing w:val="-8"/>
        </w:rPr>
        <w:t> </w:t>
      </w:r>
      <w:r>
        <w:rPr/>
        <w:t>više</w:t>
      </w:r>
      <w:r>
        <w:rPr>
          <w:spacing w:val="-9"/>
        </w:rPr>
        <w:t> </w:t>
      </w:r>
      <w:r>
        <w:rPr>
          <w:spacing w:val="-2"/>
        </w:rPr>
        <w:t>aktivnosti</w:t>
      </w:r>
    </w:p>
    <w:p>
      <w:pPr>
        <w:pStyle w:val="BodyText"/>
        <w:ind w:left="338"/>
      </w:pPr>
      <w:r>
        <w:rPr/>
        <w:t>i/ili</w:t>
      </w:r>
      <w:r>
        <w:rPr>
          <w:spacing w:val="-1"/>
        </w:rPr>
        <w:t> </w:t>
      </w:r>
      <w:r>
        <w:rPr/>
        <w:t>projekata,</w:t>
      </w:r>
      <w:r>
        <w:rPr>
          <w:spacing w:val="-1"/>
        </w:rPr>
        <w:t> </w:t>
      </w:r>
      <w:r>
        <w:rPr/>
        <w:t>a</w:t>
      </w:r>
      <w:r>
        <w:rPr>
          <w:spacing w:val="-3"/>
        </w:rPr>
        <w:t> </w:t>
      </w:r>
      <w:r>
        <w:rPr/>
        <w:t>aktivnosti</w:t>
      </w:r>
      <w:r>
        <w:rPr>
          <w:spacing w:val="-1"/>
        </w:rPr>
        <w:t> </w:t>
      </w:r>
      <w:r>
        <w:rPr/>
        <w:t>i</w:t>
      </w:r>
      <w:r>
        <w:rPr>
          <w:spacing w:val="-1"/>
        </w:rPr>
        <w:t> </w:t>
      </w:r>
      <w:r>
        <w:rPr/>
        <w:t>projekti</w:t>
      </w:r>
      <w:r>
        <w:rPr>
          <w:spacing w:val="-1"/>
        </w:rPr>
        <w:t> </w:t>
      </w:r>
      <w:r>
        <w:rPr/>
        <w:t>pripadaju</w:t>
      </w:r>
      <w:r>
        <w:rPr>
          <w:spacing w:val="-1"/>
        </w:rPr>
        <w:t> </w:t>
      </w:r>
      <w:r>
        <w:rPr/>
        <w:t>samo</w:t>
      </w:r>
      <w:r>
        <w:rPr>
          <w:spacing w:val="-1"/>
        </w:rPr>
        <w:t> </w:t>
      </w:r>
      <w:r>
        <w:rPr/>
        <w:t>jednom</w:t>
      </w:r>
      <w:r>
        <w:rPr>
          <w:spacing w:val="-1"/>
        </w:rPr>
        <w:t> </w:t>
      </w:r>
      <w:r>
        <w:rPr>
          <w:spacing w:val="-2"/>
        </w:rPr>
        <w:t>programu.</w:t>
      </w:r>
    </w:p>
    <w:p>
      <w:pPr>
        <w:pStyle w:val="BodyText"/>
        <w:spacing w:before="1"/>
        <w:ind w:left="338"/>
      </w:pPr>
      <w:r>
        <w:rPr>
          <w:b/>
          <w:i/>
        </w:rPr>
        <w:t>AKTIVNOST</w:t>
      </w:r>
      <w:r>
        <w:rPr>
          <w:b/>
          <w:i/>
          <w:spacing w:val="-12"/>
        </w:rPr>
        <w:t> </w:t>
      </w:r>
      <w:r>
        <w:rPr/>
        <w:t>je</w:t>
      </w:r>
      <w:r>
        <w:rPr>
          <w:spacing w:val="-13"/>
        </w:rPr>
        <w:t> </w:t>
      </w:r>
      <w:r>
        <w:rPr/>
        <w:t>dio</w:t>
      </w:r>
      <w:r>
        <w:rPr>
          <w:spacing w:val="-12"/>
        </w:rPr>
        <w:t> </w:t>
      </w:r>
      <w:r>
        <w:rPr/>
        <w:t>programa</w:t>
      </w:r>
      <w:r>
        <w:rPr>
          <w:spacing w:val="-11"/>
        </w:rPr>
        <w:t> </w:t>
      </w:r>
      <w:r>
        <w:rPr/>
        <w:t>za</w:t>
      </w:r>
      <w:r>
        <w:rPr>
          <w:spacing w:val="-11"/>
        </w:rPr>
        <w:t> </w:t>
      </w:r>
      <w:r>
        <w:rPr/>
        <w:t>koji</w:t>
      </w:r>
      <w:r>
        <w:rPr>
          <w:spacing w:val="-13"/>
        </w:rPr>
        <w:t> </w:t>
      </w:r>
      <w:r>
        <w:rPr/>
        <w:t>nije</w:t>
      </w:r>
      <w:r>
        <w:rPr>
          <w:spacing w:val="-13"/>
        </w:rPr>
        <w:t> </w:t>
      </w:r>
      <w:r>
        <w:rPr/>
        <w:t>unaprijed</w:t>
      </w:r>
      <w:r>
        <w:rPr>
          <w:spacing w:val="-12"/>
        </w:rPr>
        <w:t> </w:t>
      </w:r>
      <w:r>
        <w:rPr/>
        <w:t>utvrđeno</w:t>
      </w:r>
      <w:r>
        <w:rPr>
          <w:spacing w:val="-12"/>
        </w:rPr>
        <w:t> </w:t>
      </w:r>
      <w:r>
        <w:rPr/>
        <w:t>vrijeme</w:t>
      </w:r>
      <w:r>
        <w:rPr>
          <w:spacing w:val="-13"/>
        </w:rPr>
        <w:t> </w:t>
      </w:r>
      <w:r>
        <w:rPr/>
        <w:t>trajanja,</w:t>
      </w:r>
      <w:r>
        <w:rPr>
          <w:spacing w:val="-13"/>
        </w:rPr>
        <w:t> </w:t>
      </w:r>
      <w:r>
        <w:rPr/>
        <w:t>a</w:t>
      </w:r>
      <w:r>
        <w:rPr>
          <w:spacing w:val="-14"/>
        </w:rPr>
        <w:t> </w:t>
      </w:r>
      <w:r>
        <w:rPr/>
        <w:t>u</w:t>
      </w:r>
      <w:r>
        <w:rPr>
          <w:spacing w:val="-10"/>
        </w:rPr>
        <w:t> </w:t>
      </w:r>
      <w:r>
        <w:rPr/>
        <w:t>kojem</w:t>
      </w:r>
      <w:r>
        <w:rPr>
          <w:spacing w:val="-12"/>
        </w:rPr>
        <w:t> </w:t>
      </w:r>
      <w:r>
        <w:rPr/>
        <w:t>su</w:t>
      </w:r>
      <w:r>
        <w:rPr>
          <w:spacing w:val="-10"/>
        </w:rPr>
        <w:t> </w:t>
      </w:r>
      <w:r>
        <w:rPr/>
        <w:t>planirani</w:t>
      </w:r>
      <w:r>
        <w:rPr>
          <w:spacing w:val="-7"/>
        </w:rPr>
        <w:t> </w:t>
      </w:r>
      <w:r>
        <w:rPr/>
        <w:t>rashodi</w:t>
      </w:r>
      <w:r>
        <w:rPr>
          <w:spacing w:val="-13"/>
        </w:rPr>
        <w:t> </w:t>
      </w:r>
      <w:r>
        <w:rPr/>
        <w:t>i</w:t>
      </w:r>
      <w:r>
        <w:rPr>
          <w:spacing w:val="-12"/>
        </w:rPr>
        <w:t> </w:t>
      </w:r>
      <w:r>
        <w:rPr/>
        <w:t>izdaci</w:t>
      </w:r>
      <w:r>
        <w:rPr>
          <w:spacing w:val="-10"/>
        </w:rPr>
        <w:t> </w:t>
      </w:r>
      <w:r>
        <w:rPr/>
        <w:t>za</w:t>
      </w:r>
      <w:r>
        <w:rPr>
          <w:spacing w:val="-11"/>
        </w:rPr>
        <w:t> </w:t>
      </w:r>
      <w:r>
        <w:rPr/>
        <w:t>ostvarivanje</w:t>
      </w:r>
      <w:r>
        <w:rPr>
          <w:spacing w:val="-13"/>
        </w:rPr>
        <w:t> </w:t>
      </w:r>
      <w:r>
        <w:rPr/>
        <w:t>cilja</w:t>
      </w:r>
      <w:r>
        <w:rPr>
          <w:spacing w:val="-11"/>
        </w:rPr>
        <w:t> </w:t>
      </w:r>
      <w:r>
        <w:rPr>
          <w:spacing w:val="-2"/>
        </w:rPr>
        <w:t>utvrđenih</w:t>
      </w:r>
    </w:p>
    <w:p>
      <w:pPr>
        <w:pStyle w:val="BodyText"/>
        <w:ind w:left="338"/>
      </w:pPr>
      <w:r>
        <w:rPr>
          <w:spacing w:val="-2"/>
        </w:rPr>
        <w:t>programom.</w:t>
      </w:r>
    </w:p>
    <w:p>
      <w:pPr>
        <w:pStyle w:val="BodyText"/>
        <w:ind w:left="338" w:right="334"/>
        <w:jc w:val="both"/>
      </w:pPr>
      <w:r>
        <w:rPr>
          <w:b/>
          <w:i/>
        </w:rPr>
        <w:t>PROJEKT</w:t>
      </w:r>
      <w:r>
        <w:rPr>
          <w:b/>
          <w:i/>
          <w:spacing w:val="-4"/>
        </w:rPr>
        <w:t> </w:t>
      </w:r>
      <w:r>
        <w:rPr/>
        <w:t>je</w:t>
      </w:r>
      <w:r>
        <w:rPr>
          <w:spacing w:val="-5"/>
        </w:rPr>
        <w:t> </w:t>
      </w:r>
      <w:r>
        <w:rPr/>
        <w:t>dio</w:t>
      </w:r>
      <w:r>
        <w:rPr>
          <w:spacing w:val="-4"/>
        </w:rPr>
        <w:t> </w:t>
      </w:r>
      <w:r>
        <w:rPr/>
        <w:t>programa</w:t>
      </w:r>
      <w:r>
        <w:rPr>
          <w:spacing w:val="-5"/>
        </w:rPr>
        <w:t> </w:t>
      </w:r>
      <w:r>
        <w:rPr/>
        <w:t>za</w:t>
      </w:r>
      <w:r>
        <w:rPr>
          <w:spacing w:val="-6"/>
        </w:rPr>
        <w:t> </w:t>
      </w:r>
      <w:r>
        <w:rPr/>
        <w:t>koji</w:t>
      </w:r>
      <w:r>
        <w:rPr>
          <w:spacing w:val="-4"/>
        </w:rPr>
        <w:t> </w:t>
      </w:r>
      <w:r>
        <w:rPr/>
        <w:t>je</w:t>
      </w:r>
      <w:r>
        <w:rPr>
          <w:spacing w:val="-5"/>
        </w:rPr>
        <w:t> </w:t>
      </w:r>
      <w:r>
        <w:rPr/>
        <w:t>unaprijed</w:t>
      </w:r>
      <w:r>
        <w:rPr>
          <w:spacing w:val="-5"/>
        </w:rPr>
        <w:t> </w:t>
      </w:r>
      <w:r>
        <w:rPr/>
        <w:t>utvrđeno</w:t>
      </w:r>
      <w:r>
        <w:rPr>
          <w:spacing w:val="-5"/>
        </w:rPr>
        <w:t> </w:t>
      </w:r>
      <w:r>
        <w:rPr/>
        <w:t>vrijeme</w:t>
      </w:r>
      <w:r>
        <w:rPr>
          <w:spacing w:val="-5"/>
        </w:rPr>
        <w:t> </w:t>
      </w:r>
      <w:r>
        <w:rPr/>
        <w:t>trajanja,</w:t>
      </w:r>
      <w:r>
        <w:rPr>
          <w:spacing w:val="-2"/>
        </w:rPr>
        <w:t> </w:t>
      </w:r>
      <w:r>
        <w:rPr/>
        <w:t>a</w:t>
      </w:r>
      <w:r>
        <w:rPr>
          <w:spacing w:val="-6"/>
        </w:rPr>
        <w:t> </w:t>
      </w:r>
      <w:r>
        <w:rPr/>
        <w:t>u</w:t>
      </w:r>
      <w:r>
        <w:rPr>
          <w:spacing w:val="-5"/>
        </w:rPr>
        <w:t> </w:t>
      </w:r>
      <w:r>
        <w:rPr/>
        <w:t>kojem</w:t>
      </w:r>
      <w:r>
        <w:rPr>
          <w:spacing w:val="-5"/>
        </w:rPr>
        <w:t> </w:t>
      </w:r>
      <w:r>
        <w:rPr/>
        <w:t>su</w:t>
      </w:r>
      <w:r>
        <w:rPr>
          <w:spacing w:val="-5"/>
        </w:rPr>
        <w:t> </w:t>
      </w:r>
      <w:r>
        <w:rPr/>
        <w:t>planirani</w:t>
      </w:r>
      <w:r>
        <w:rPr>
          <w:spacing w:val="-4"/>
        </w:rPr>
        <w:t> </w:t>
      </w:r>
      <w:r>
        <w:rPr/>
        <w:t>rashodi</w:t>
      </w:r>
      <w:r>
        <w:rPr>
          <w:spacing w:val="-4"/>
        </w:rPr>
        <w:t> </w:t>
      </w:r>
      <w:r>
        <w:rPr/>
        <w:t>i</w:t>
      </w:r>
      <w:r>
        <w:rPr>
          <w:spacing w:val="-4"/>
        </w:rPr>
        <w:t> </w:t>
      </w:r>
      <w:r>
        <w:rPr/>
        <w:t>izdatci</w:t>
      </w:r>
      <w:r>
        <w:rPr>
          <w:spacing w:val="-5"/>
        </w:rPr>
        <w:t> </w:t>
      </w:r>
      <w:r>
        <w:rPr/>
        <w:t>za</w:t>
      </w:r>
      <w:r>
        <w:rPr>
          <w:spacing w:val="-6"/>
        </w:rPr>
        <w:t> </w:t>
      </w:r>
      <w:r>
        <w:rPr/>
        <w:t>ostvarivanje</w:t>
      </w:r>
      <w:r>
        <w:rPr>
          <w:spacing w:val="-6"/>
        </w:rPr>
        <w:t> </w:t>
      </w:r>
      <w:r>
        <w:rPr/>
        <w:t>ciljeva</w:t>
      </w:r>
      <w:r>
        <w:rPr>
          <w:spacing w:val="-6"/>
        </w:rPr>
        <w:t> </w:t>
      </w:r>
      <w:r>
        <w:rPr/>
        <w:t>utvrđenih programom. Projekt se planira jednokratno, a može biti tekući (ne rezultira povećanjem vrijednosti imovine u bilanci) ili kapitalni (povećanje vrijednosti imovine u bilanci).</w:t>
      </w:r>
    </w:p>
    <w:p>
      <w:pPr>
        <w:pStyle w:val="BodyText"/>
        <w:spacing w:before="23"/>
        <w:rPr>
          <w:sz w:val="20"/>
        </w:rPr>
      </w:pPr>
      <w:r>
        <w:rPr>
          <w:sz w:val="20"/>
        </w:rPr>
        <mc:AlternateContent>
          <mc:Choice Requires="wps">
            <w:drawing>
              <wp:anchor distT="0" distB="0" distL="0" distR="0" allowOverlap="1" layoutInCell="1" locked="0" behindDoc="1" simplePos="0" relativeHeight="487602688">
                <wp:simplePos x="0" y="0"/>
                <wp:positionH relativeFrom="page">
                  <wp:posOffset>882396</wp:posOffset>
                </wp:positionH>
                <wp:positionV relativeFrom="paragraph">
                  <wp:posOffset>176073</wp:posOffset>
                </wp:positionV>
                <wp:extent cx="8930640" cy="350520"/>
                <wp:effectExtent l="0" t="0" r="0" b="0"/>
                <wp:wrapTopAndBottom/>
                <wp:docPr id="197" name="Textbox 197"/>
                <wp:cNvGraphicFramePr>
                  <a:graphicFrameLocks/>
                </wp:cNvGraphicFramePr>
                <a:graphic>
                  <a:graphicData uri="http://schemas.microsoft.com/office/word/2010/wordprocessingShape">
                    <wps:wsp>
                      <wps:cNvPr id="197" name="Textbox 197"/>
                      <wps:cNvSpPr txBox="1"/>
                      <wps:spPr>
                        <a:xfrm>
                          <a:off x="0" y="0"/>
                          <a:ext cx="8930640" cy="350520"/>
                        </a:xfrm>
                        <a:prstGeom prst="rect">
                          <a:avLst/>
                        </a:prstGeom>
                        <a:solidFill>
                          <a:srgbClr val="D0E6F6"/>
                        </a:solidFill>
                      </wps:spPr>
                      <wps:txbx>
                        <w:txbxContent>
                          <w:p>
                            <w:pPr>
                              <w:spacing w:line="275" w:lineRule="exact" w:before="0"/>
                              <w:ind w:left="28" w:right="0" w:firstLine="0"/>
                              <w:jc w:val="left"/>
                              <w:rPr>
                                <w:b/>
                                <w:color w:val="000000"/>
                                <w:sz w:val="24"/>
                              </w:rPr>
                            </w:pPr>
                            <w:r>
                              <w:rPr>
                                <w:b/>
                                <w:color w:val="000000"/>
                                <w:w w:val="120"/>
                                <w:sz w:val="24"/>
                              </w:rPr>
                              <w:t>OPĆINSKO</w:t>
                            </w:r>
                            <w:r>
                              <w:rPr>
                                <w:b/>
                                <w:color w:val="000000"/>
                                <w:spacing w:val="-9"/>
                                <w:w w:val="120"/>
                                <w:sz w:val="24"/>
                              </w:rPr>
                              <w:t> </w:t>
                            </w:r>
                            <w:r>
                              <w:rPr>
                                <w:b/>
                                <w:color w:val="000000"/>
                                <w:w w:val="120"/>
                                <w:sz w:val="24"/>
                              </w:rPr>
                              <w:t>VIJEĆE</w:t>
                            </w:r>
                            <w:r>
                              <w:rPr>
                                <w:b/>
                                <w:color w:val="000000"/>
                                <w:spacing w:val="-10"/>
                                <w:w w:val="120"/>
                                <w:sz w:val="24"/>
                              </w:rPr>
                              <w:t> </w:t>
                            </w:r>
                            <w:r>
                              <w:rPr>
                                <w:b/>
                                <w:color w:val="000000"/>
                                <w:w w:val="120"/>
                                <w:sz w:val="24"/>
                              </w:rPr>
                              <w:t>I</w:t>
                            </w:r>
                            <w:r>
                              <w:rPr>
                                <w:b/>
                                <w:color w:val="000000"/>
                                <w:spacing w:val="-11"/>
                                <w:w w:val="120"/>
                                <w:sz w:val="24"/>
                              </w:rPr>
                              <w:t> </w:t>
                            </w:r>
                            <w:r>
                              <w:rPr>
                                <w:b/>
                                <w:color w:val="000000"/>
                                <w:w w:val="120"/>
                                <w:sz w:val="24"/>
                              </w:rPr>
                              <w:t>OPĆINSKI</w:t>
                            </w:r>
                            <w:r>
                              <w:rPr>
                                <w:b/>
                                <w:color w:val="000000"/>
                                <w:spacing w:val="-10"/>
                                <w:w w:val="120"/>
                                <w:sz w:val="24"/>
                              </w:rPr>
                              <w:t> </w:t>
                            </w:r>
                            <w:r>
                              <w:rPr>
                                <w:b/>
                                <w:color w:val="000000"/>
                                <w:spacing w:val="-2"/>
                                <w:w w:val="120"/>
                                <w:sz w:val="24"/>
                              </w:rPr>
                              <w:t>NAČELNIK</w:t>
                            </w:r>
                          </w:p>
                          <w:p>
                            <w:pPr>
                              <w:spacing w:before="0"/>
                              <w:ind w:left="28" w:right="0" w:firstLine="0"/>
                              <w:jc w:val="left"/>
                              <w:rPr>
                                <w:color w:val="000000"/>
                                <w:sz w:val="24"/>
                              </w:rPr>
                            </w:pPr>
                            <w:r>
                              <w:rPr>
                                <w:color w:val="000000"/>
                                <w:w w:val="115"/>
                                <w:sz w:val="24"/>
                              </w:rPr>
                              <w:t>MJERE</w:t>
                            </w:r>
                            <w:r>
                              <w:rPr>
                                <w:color w:val="000000"/>
                                <w:spacing w:val="-5"/>
                                <w:w w:val="115"/>
                                <w:sz w:val="24"/>
                              </w:rPr>
                              <w:t> </w:t>
                            </w:r>
                            <w:r>
                              <w:rPr>
                                <w:color w:val="000000"/>
                                <w:w w:val="115"/>
                                <w:sz w:val="24"/>
                              </w:rPr>
                              <w:t>I</w:t>
                            </w:r>
                            <w:r>
                              <w:rPr>
                                <w:color w:val="000000"/>
                                <w:spacing w:val="-7"/>
                                <w:w w:val="115"/>
                                <w:sz w:val="24"/>
                              </w:rPr>
                              <w:t> </w:t>
                            </w:r>
                            <w:r>
                              <w:rPr>
                                <w:color w:val="000000"/>
                                <w:w w:val="115"/>
                                <w:sz w:val="24"/>
                              </w:rPr>
                              <w:t>AKTIVNOSTI</w:t>
                            </w:r>
                            <w:r>
                              <w:rPr>
                                <w:color w:val="000000"/>
                                <w:spacing w:val="-6"/>
                                <w:w w:val="115"/>
                                <w:sz w:val="24"/>
                              </w:rPr>
                              <w:t> </w:t>
                            </w:r>
                            <w:r>
                              <w:rPr>
                                <w:color w:val="000000"/>
                                <w:w w:val="115"/>
                                <w:sz w:val="24"/>
                              </w:rPr>
                              <w:t>ZA</w:t>
                            </w:r>
                            <w:r>
                              <w:rPr>
                                <w:color w:val="000000"/>
                                <w:spacing w:val="-4"/>
                                <w:w w:val="115"/>
                                <w:sz w:val="24"/>
                              </w:rPr>
                              <w:t> </w:t>
                            </w:r>
                            <w:r>
                              <w:rPr>
                                <w:color w:val="000000"/>
                                <w:w w:val="115"/>
                                <w:sz w:val="24"/>
                              </w:rPr>
                              <w:t>OSIGURANJE</w:t>
                            </w:r>
                            <w:r>
                              <w:rPr>
                                <w:color w:val="000000"/>
                                <w:spacing w:val="-2"/>
                                <w:w w:val="115"/>
                                <w:sz w:val="24"/>
                              </w:rPr>
                              <w:t> </w:t>
                            </w:r>
                            <w:r>
                              <w:rPr>
                                <w:color w:val="000000"/>
                                <w:w w:val="115"/>
                                <w:sz w:val="24"/>
                              </w:rPr>
                              <w:t>RADA</w:t>
                            </w:r>
                            <w:r>
                              <w:rPr>
                                <w:color w:val="000000"/>
                                <w:spacing w:val="-3"/>
                                <w:w w:val="115"/>
                                <w:sz w:val="24"/>
                              </w:rPr>
                              <w:t> </w:t>
                            </w:r>
                            <w:r>
                              <w:rPr>
                                <w:color w:val="000000"/>
                                <w:w w:val="115"/>
                                <w:sz w:val="24"/>
                              </w:rPr>
                              <w:t>IZ</w:t>
                            </w:r>
                            <w:r>
                              <w:rPr>
                                <w:color w:val="000000"/>
                                <w:spacing w:val="-3"/>
                                <w:w w:val="115"/>
                                <w:sz w:val="24"/>
                              </w:rPr>
                              <w:t> </w:t>
                            </w:r>
                            <w:r>
                              <w:rPr>
                                <w:color w:val="000000"/>
                                <w:w w:val="115"/>
                                <w:sz w:val="24"/>
                              </w:rPr>
                              <w:t>DJELOKRUGA</w:t>
                            </w:r>
                            <w:r>
                              <w:rPr>
                                <w:color w:val="000000"/>
                                <w:spacing w:val="-2"/>
                                <w:w w:val="115"/>
                                <w:sz w:val="24"/>
                              </w:rPr>
                              <w:t> </w:t>
                            </w:r>
                            <w:r>
                              <w:rPr>
                                <w:color w:val="000000"/>
                                <w:w w:val="115"/>
                                <w:sz w:val="24"/>
                              </w:rPr>
                              <w:t>PREDSTAVNIČKE</w:t>
                            </w:r>
                            <w:r>
                              <w:rPr>
                                <w:color w:val="000000"/>
                                <w:spacing w:val="-1"/>
                                <w:w w:val="115"/>
                                <w:sz w:val="24"/>
                              </w:rPr>
                              <w:t> </w:t>
                            </w:r>
                            <w:r>
                              <w:rPr>
                                <w:color w:val="000000"/>
                                <w:w w:val="115"/>
                                <w:sz w:val="24"/>
                              </w:rPr>
                              <w:t>I</w:t>
                            </w:r>
                            <w:r>
                              <w:rPr>
                                <w:color w:val="000000"/>
                                <w:spacing w:val="-4"/>
                                <w:w w:val="115"/>
                                <w:sz w:val="24"/>
                              </w:rPr>
                              <w:t> </w:t>
                            </w:r>
                            <w:r>
                              <w:rPr>
                                <w:color w:val="000000"/>
                                <w:w w:val="115"/>
                                <w:sz w:val="24"/>
                              </w:rPr>
                              <w:t>IZVRŠNE </w:t>
                            </w:r>
                            <w:r>
                              <w:rPr>
                                <w:color w:val="000000"/>
                                <w:spacing w:val="-2"/>
                                <w:w w:val="115"/>
                                <w:sz w:val="24"/>
                              </w:rPr>
                              <w:t>VLASTI</w:t>
                            </w:r>
                          </w:p>
                        </w:txbxContent>
                      </wps:txbx>
                      <wps:bodyPr wrap="square" lIns="0" tIns="0" rIns="0" bIns="0" rtlCol="0">
                        <a:noAutofit/>
                      </wps:bodyPr>
                    </wps:wsp>
                  </a:graphicData>
                </a:graphic>
              </wp:anchor>
            </w:drawing>
          </mc:Choice>
          <mc:Fallback>
            <w:pict>
              <v:shape style="position:absolute;margin-left:69.480003pt;margin-top:13.864062pt;width:703.2pt;height:27.6pt;mso-position-horizontal-relative:page;mso-position-vertical-relative:paragraph;z-index:-15713792;mso-wrap-distance-left:0;mso-wrap-distance-right:0" type="#_x0000_t202" id="docshape181" filled="true" fillcolor="#d0e6f6" stroked="false">
                <v:textbox inset="0,0,0,0">
                  <w:txbxContent>
                    <w:p>
                      <w:pPr>
                        <w:spacing w:line="275" w:lineRule="exact" w:before="0"/>
                        <w:ind w:left="28" w:right="0" w:firstLine="0"/>
                        <w:jc w:val="left"/>
                        <w:rPr>
                          <w:b/>
                          <w:color w:val="000000"/>
                          <w:sz w:val="24"/>
                        </w:rPr>
                      </w:pPr>
                      <w:r>
                        <w:rPr>
                          <w:b/>
                          <w:color w:val="000000"/>
                          <w:w w:val="120"/>
                          <w:sz w:val="24"/>
                        </w:rPr>
                        <w:t>OPĆINSKO</w:t>
                      </w:r>
                      <w:r>
                        <w:rPr>
                          <w:b/>
                          <w:color w:val="000000"/>
                          <w:spacing w:val="-9"/>
                          <w:w w:val="120"/>
                          <w:sz w:val="24"/>
                        </w:rPr>
                        <w:t> </w:t>
                      </w:r>
                      <w:r>
                        <w:rPr>
                          <w:b/>
                          <w:color w:val="000000"/>
                          <w:w w:val="120"/>
                          <w:sz w:val="24"/>
                        </w:rPr>
                        <w:t>VIJEĆE</w:t>
                      </w:r>
                      <w:r>
                        <w:rPr>
                          <w:b/>
                          <w:color w:val="000000"/>
                          <w:spacing w:val="-10"/>
                          <w:w w:val="120"/>
                          <w:sz w:val="24"/>
                        </w:rPr>
                        <w:t> </w:t>
                      </w:r>
                      <w:r>
                        <w:rPr>
                          <w:b/>
                          <w:color w:val="000000"/>
                          <w:w w:val="120"/>
                          <w:sz w:val="24"/>
                        </w:rPr>
                        <w:t>I</w:t>
                      </w:r>
                      <w:r>
                        <w:rPr>
                          <w:b/>
                          <w:color w:val="000000"/>
                          <w:spacing w:val="-11"/>
                          <w:w w:val="120"/>
                          <w:sz w:val="24"/>
                        </w:rPr>
                        <w:t> </w:t>
                      </w:r>
                      <w:r>
                        <w:rPr>
                          <w:b/>
                          <w:color w:val="000000"/>
                          <w:w w:val="120"/>
                          <w:sz w:val="24"/>
                        </w:rPr>
                        <w:t>OPĆINSKI</w:t>
                      </w:r>
                      <w:r>
                        <w:rPr>
                          <w:b/>
                          <w:color w:val="000000"/>
                          <w:spacing w:val="-10"/>
                          <w:w w:val="120"/>
                          <w:sz w:val="24"/>
                        </w:rPr>
                        <w:t> </w:t>
                      </w:r>
                      <w:r>
                        <w:rPr>
                          <w:b/>
                          <w:color w:val="000000"/>
                          <w:spacing w:val="-2"/>
                          <w:w w:val="120"/>
                          <w:sz w:val="24"/>
                        </w:rPr>
                        <w:t>NAČELNIK</w:t>
                      </w:r>
                    </w:p>
                    <w:p>
                      <w:pPr>
                        <w:spacing w:before="0"/>
                        <w:ind w:left="28" w:right="0" w:firstLine="0"/>
                        <w:jc w:val="left"/>
                        <w:rPr>
                          <w:color w:val="000000"/>
                          <w:sz w:val="24"/>
                        </w:rPr>
                      </w:pPr>
                      <w:r>
                        <w:rPr>
                          <w:color w:val="000000"/>
                          <w:w w:val="115"/>
                          <w:sz w:val="24"/>
                        </w:rPr>
                        <w:t>MJERE</w:t>
                      </w:r>
                      <w:r>
                        <w:rPr>
                          <w:color w:val="000000"/>
                          <w:spacing w:val="-5"/>
                          <w:w w:val="115"/>
                          <w:sz w:val="24"/>
                        </w:rPr>
                        <w:t> </w:t>
                      </w:r>
                      <w:r>
                        <w:rPr>
                          <w:color w:val="000000"/>
                          <w:w w:val="115"/>
                          <w:sz w:val="24"/>
                        </w:rPr>
                        <w:t>I</w:t>
                      </w:r>
                      <w:r>
                        <w:rPr>
                          <w:color w:val="000000"/>
                          <w:spacing w:val="-7"/>
                          <w:w w:val="115"/>
                          <w:sz w:val="24"/>
                        </w:rPr>
                        <w:t> </w:t>
                      </w:r>
                      <w:r>
                        <w:rPr>
                          <w:color w:val="000000"/>
                          <w:w w:val="115"/>
                          <w:sz w:val="24"/>
                        </w:rPr>
                        <w:t>AKTIVNOSTI</w:t>
                      </w:r>
                      <w:r>
                        <w:rPr>
                          <w:color w:val="000000"/>
                          <w:spacing w:val="-6"/>
                          <w:w w:val="115"/>
                          <w:sz w:val="24"/>
                        </w:rPr>
                        <w:t> </w:t>
                      </w:r>
                      <w:r>
                        <w:rPr>
                          <w:color w:val="000000"/>
                          <w:w w:val="115"/>
                          <w:sz w:val="24"/>
                        </w:rPr>
                        <w:t>ZA</w:t>
                      </w:r>
                      <w:r>
                        <w:rPr>
                          <w:color w:val="000000"/>
                          <w:spacing w:val="-4"/>
                          <w:w w:val="115"/>
                          <w:sz w:val="24"/>
                        </w:rPr>
                        <w:t> </w:t>
                      </w:r>
                      <w:r>
                        <w:rPr>
                          <w:color w:val="000000"/>
                          <w:w w:val="115"/>
                          <w:sz w:val="24"/>
                        </w:rPr>
                        <w:t>OSIGURANJE</w:t>
                      </w:r>
                      <w:r>
                        <w:rPr>
                          <w:color w:val="000000"/>
                          <w:spacing w:val="-2"/>
                          <w:w w:val="115"/>
                          <w:sz w:val="24"/>
                        </w:rPr>
                        <w:t> </w:t>
                      </w:r>
                      <w:r>
                        <w:rPr>
                          <w:color w:val="000000"/>
                          <w:w w:val="115"/>
                          <w:sz w:val="24"/>
                        </w:rPr>
                        <w:t>RADA</w:t>
                      </w:r>
                      <w:r>
                        <w:rPr>
                          <w:color w:val="000000"/>
                          <w:spacing w:val="-3"/>
                          <w:w w:val="115"/>
                          <w:sz w:val="24"/>
                        </w:rPr>
                        <w:t> </w:t>
                      </w:r>
                      <w:r>
                        <w:rPr>
                          <w:color w:val="000000"/>
                          <w:w w:val="115"/>
                          <w:sz w:val="24"/>
                        </w:rPr>
                        <w:t>IZ</w:t>
                      </w:r>
                      <w:r>
                        <w:rPr>
                          <w:color w:val="000000"/>
                          <w:spacing w:val="-3"/>
                          <w:w w:val="115"/>
                          <w:sz w:val="24"/>
                        </w:rPr>
                        <w:t> </w:t>
                      </w:r>
                      <w:r>
                        <w:rPr>
                          <w:color w:val="000000"/>
                          <w:w w:val="115"/>
                          <w:sz w:val="24"/>
                        </w:rPr>
                        <w:t>DJELOKRUGA</w:t>
                      </w:r>
                      <w:r>
                        <w:rPr>
                          <w:color w:val="000000"/>
                          <w:spacing w:val="-2"/>
                          <w:w w:val="115"/>
                          <w:sz w:val="24"/>
                        </w:rPr>
                        <w:t> </w:t>
                      </w:r>
                      <w:r>
                        <w:rPr>
                          <w:color w:val="000000"/>
                          <w:w w:val="115"/>
                          <w:sz w:val="24"/>
                        </w:rPr>
                        <w:t>PREDSTAVNIČKE</w:t>
                      </w:r>
                      <w:r>
                        <w:rPr>
                          <w:color w:val="000000"/>
                          <w:spacing w:val="-1"/>
                          <w:w w:val="115"/>
                          <w:sz w:val="24"/>
                        </w:rPr>
                        <w:t> </w:t>
                      </w:r>
                      <w:r>
                        <w:rPr>
                          <w:color w:val="000000"/>
                          <w:w w:val="115"/>
                          <w:sz w:val="24"/>
                        </w:rPr>
                        <w:t>I</w:t>
                      </w:r>
                      <w:r>
                        <w:rPr>
                          <w:color w:val="000000"/>
                          <w:spacing w:val="-4"/>
                          <w:w w:val="115"/>
                          <w:sz w:val="24"/>
                        </w:rPr>
                        <w:t> </w:t>
                      </w:r>
                      <w:r>
                        <w:rPr>
                          <w:color w:val="000000"/>
                          <w:w w:val="115"/>
                          <w:sz w:val="24"/>
                        </w:rPr>
                        <w:t>IZVRŠNE </w:t>
                      </w:r>
                      <w:r>
                        <w:rPr>
                          <w:color w:val="000000"/>
                          <w:spacing w:val="-2"/>
                          <w:w w:val="115"/>
                          <w:sz w:val="24"/>
                        </w:rPr>
                        <w:t>VLASTI</w:t>
                      </w:r>
                    </w:p>
                  </w:txbxContent>
                </v:textbox>
                <v:fill type="solid"/>
                <w10:wrap type="topAndBottom"/>
              </v:shape>
            </w:pict>
          </mc:Fallback>
        </mc:AlternateContent>
      </w:r>
    </w:p>
    <w:p>
      <w:pPr>
        <w:pStyle w:val="BodyText"/>
        <w:spacing w:before="2"/>
        <w:rPr>
          <w:sz w:val="5"/>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60"/>
        <w:gridCol w:w="9072"/>
        <w:gridCol w:w="2351"/>
      </w:tblGrid>
      <w:tr>
        <w:trPr>
          <w:trHeight w:val="258" w:hRule="atLeast"/>
        </w:trPr>
        <w:tc>
          <w:tcPr>
            <w:tcW w:w="2660" w:type="dxa"/>
            <w:shd w:val="clear" w:color="auto" w:fill="959595"/>
          </w:tcPr>
          <w:p>
            <w:pPr>
              <w:pStyle w:val="TableParagraph"/>
              <w:jc w:val="left"/>
              <w:rPr>
                <w:rFonts w:ascii="Times New Roman"/>
                <w:sz w:val="18"/>
              </w:rPr>
            </w:pPr>
          </w:p>
        </w:tc>
        <w:tc>
          <w:tcPr>
            <w:tcW w:w="9072" w:type="dxa"/>
            <w:shd w:val="clear" w:color="auto" w:fill="959595"/>
          </w:tcPr>
          <w:p>
            <w:pPr>
              <w:pStyle w:val="TableParagraph"/>
              <w:jc w:val="left"/>
              <w:rPr>
                <w:rFonts w:ascii="Times New Roman"/>
                <w:sz w:val="18"/>
              </w:rPr>
            </w:pPr>
          </w:p>
        </w:tc>
        <w:tc>
          <w:tcPr>
            <w:tcW w:w="2351" w:type="dxa"/>
            <w:shd w:val="clear" w:color="auto" w:fill="959595"/>
          </w:tcPr>
          <w:p>
            <w:pPr>
              <w:pStyle w:val="TableParagraph"/>
              <w:spacing w:line="230" w:lineRule="exact" w:before="9"/>
              <w:ind w:left="769"/>
              <w:jc w:val="left"/>
              <w:rPr>
                <w:rFonts w:ascii="Trebuchet MS"/>
                <w:b/>
                <w:sz w:val="20"/>
              </w:rPr>
            </w:pPr>
            <w:r>
              <w:rPr>
                <w:rFonts w:ascii="Trebuchet MS"/>
                <w:b/>
                <w:w w:val="90"/>
                <w:sz w:val="20"/>
              </w:rPr>
              <w:t>Plan</w:t>
            </w:r>
            <w:r>
              <w:rPr>
                <w:rFonts w:ascii="Trebuchet MS"/>
                <w:b/>
                <w:spacing w:val="-16"/>
                <w:w w:val="90"/>
                <w:sz w:val="20"/>
              </w:rPr>
              <w:t> </w:t>
            </w:r>
            <w:r>
              <w:rPr>
                <w:rFonts w:ascii="Trebuchet MS"/>
                <w:b/>
                <w:spacing w:val="-4"/>
                <w:sz w:val="20"/>
              </w:rPr>
              <w:t>2026</w:t>
            </w:r>
          </w:p>
        </w:tc>
      </w:tr>
      <w:tr>
        <w:trPr>
          <w:trHeight w:val="259" w:hRule="atLeast"/>
        </w:trPr>
        <w:tc>
          <w:tcPr>
            <w:tcW w:w="2660" w:type="dxa"/>
            <w:shd w:val="clear" w:color="auto" w:fill="4471C4"/>
          </w:tcPr>
          <w:p>
            <w:pPr>
              <w:pStyle w:val="TableParagraph"/>
              <w:spacing w:line="223" w:lineRule="exact" w:before="16"/>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001</w:t>
            </w:r>
          </w:p>
        </w:tc>
        <w:tc>
          <w:tcPr>
            <w:tcW w:w="9072" w:type="dxa"/>
            <w:shd w:val="clear" w:color="auto" w:fill="4471C4"/>
          </w:tcPr>
          <w:p>
            <w:pPr>
              <w:pStyle w:val="TableParagraph"/>
              <w:spacing w:line="223" w:lineRule="exact" w:before="16"/>
              <w:ind w:left="107"/>
              <w:jc w:val="left"/>
              <w:rPr>
                <w:rFonts w:ascii="Trebuchet MS" w:hAnsi="Trebuchet MS"/>
                <w:b/>
                <w:sz w:val="20"/>
              </w:rPr>
            </w:pPr>
            <w:r>
              <w:rPr>
                <w:rFonts w:ascii="Trebuchet MS" w:hAnsi="Trebuchet MS"/>
                <w:b/>
                <w:color w:val="FFFFFF"/>
                <w:w w:val="90"/>
                <w:sz w:val="20"/>
              </w:rPr>
              <w:t>PREDSTAVNIČKA</w:t>
            </w:r>
            <w:r>
              <w:rPr>
                <w:rFonts w:ascii="Trebuchet MS" w:hAnsi="Trebuchet MS"/>
                <w:b/>
                <w:color w:val="FFFFFF"/>
                <w:spacing w:val="-5"/>
                <w:w w:val="90"/>
                <w:sz w:val="20"/>
              </w:rPr>
              <w:t> </w:t>
            </w:r>
            <w:r>
              <w:rPr>
                <w:rFonts w:ascii="Trebuchet MS" w:hAnsi="Trebuchet MS"/>
                <w:b/>
                <w:color w:val="FFFFFF"/>
                <w:w w:val="90"/>
                <w:sz w:val="20"/>
              </w:rPr>
              <w:t>I</w:t>
            </w:r>
            <w:r>
              <w:rPr>
                <w:rFonts w:ascii="Trebuchet MS" w:hAnsi="Trebuchet MS"/>
                <w:b/>
                <w:color w:val="FFFFFF"/>
                <w:spacing w:val="-4"/>
                <w:w w:val="90"/>
                <w:sz w:val="20"/>
              </w:rPr>
              <w:t> </w:t>
            </w:r>
            <w:r>
              <w:rPr>
                <w:rFonts w:ascii="Trebuchet MS" w:hAnsi="Trebuchet MS"/>
                <w:b/>
                <w:color w:val="FFFFFF"/>
                <w:w w:val="90"/>
                <w:sz w:val="20"/>
              </w:rPr>
              <w:t>IZVRŠNA</w:t>
            </w:r>
            <w:r>
              <w:rPr>
                <w:rFonts w:ascii="Trebuchet MS" w:hAnsi="Trebuchet MS"/>
                <w:b/>
                <w:color w:val="FFFFFF"/>
                <w:spacing w:val="-5"/>
                <w:w w:val="90"/>
                <w:sz w:val="20"/>
              </w:rPr>
              <w:t> </w:t>
            </w:r>
            <w:r>
              <w:rPr>
                <w:rFonts w:ascii="Trebuchet MS" w:hAnsi="Trebuchet MS"/>
                <w:b/>
                <w:color w:val="FFFFFF"/>
                <w:spacing w:val="-2"/>
                <w:w w:val="90"/>
                <w:sz w:val="20"/>
              </w:rPr>
              <w:t>TIJELA</w:t>
            </w:r>
          </w:p>
        </w:tc>
        <w:tc>
          <w:tcPr>
            <w:tcW w:w="2351" w:type="dxa"/>
            <w:shd w:val="clear" w:color="auto" w:fill="4471C4"/>
          </w:tcPr>
          <w:p>
            <w:pPr>
              <w:pStyle w:val="TableParagraph"/>
              <w:spacing w:line="223" w:lineRule="exact" w:before="16"/>
              <w:ind w:right="100"/>
              <w:rPr>
                <w:rFonts w:ascii="Trebuchet MS"/>
                <w:b/>
                <w:sz w:val="20"/>
              </w:rPr>
            </w:pPr>
            <w:r>
              <w:rPr>
                <w:rFonts w:ascii="Trebuchet MS"/>
                <w:b/>
                <w:color w:val="FFFFFF"/>
                <w:spacing w:val="-2"/>
                <w:w w:val="95"/>
                <w:sz w:val="20"/>
              </w:rPr>
              <w:t>47.011,00</w:t>
            </w:r>
          </w:p>
        </w:tc>
      </w:tr>
      <w:tr>
        <w:trPr>
          <w:trHeight w:val="258" w:hRule="atLeast"/>
        </w:trPr>
        <w:tc>
          <w:tcPr>
            <w:tcW w:w="2660" w:type="dxa"/>
            <w:shd w:val="clear" w:color="auto" w:fill="D5DFEB"/>
          </w:tcPr>
          <w:p>
            <w:pPr>
              <w:pStyle w:val="TableParagraph"/>
              <w:spacing w:line="223" w:lineRule="exact" w:before="16"/>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00101</w:t>
            </w:r>
          </w:p>
        </w:tc>
        <w:tc>
          <w:tcPr>
            <w:tcW w:w="9072" w:type="dxa"/>
            <w:shd w:val="clear" w:color="auto" w:fill="D5DFEB"/>
          </w:tcPr>
          <w:p>
            <w:pPr>
              <w:pStyle w:val="TableParagraph"/>
              <w:spacing w:line="223" w:lineRule="exact" w:before="16"/>
              <w:ind w:left="107"/>
              <w:jc w:val="left"/>
              <w:rPr>
                <w:rFonts w:ascii="Trebuchet MS" w:hAnsi="Trebuchet MS"/>
                <w:b/>
                <w:sz w:val="20"/>
              </w:rPr>
            </w:pPr>
            <w:r>
              <w:rPr>
                <w:rFonts w:ascii="Trebuchet MS" w:hAnsi="Trebuchet MS"/>
                <w:b/>
                <w:spacing w:val="-7"/>
                <w:sz w:val="20"/>
              </w:rPr>
              <w:t>OPĆINSKO</w:t>
            </w:r>
            <w:r>
              <w:rPr>
                <w:rFonts w:ascii="Trebuchet MS" w:hAnsi="Trebuchet MS"/>
                <w:b/>
                <w:spacing w:val="-10"/>
                <w:sz w:val="20"/>
              </w:rPr>
              <w:t> </w:t>
            </w:r>
            <w:r>
              <w:rPr>
                <w:rFonts w:ascii="Trebuchet MS" w:hAnsi="Trebuchet MS"/>
                <w:b/>
                <w:spacing w:val="-2"/>
                <w:sz w:val="20"/>
              </w:rPr>
              <w:t>VIJEĆE</w:t>
            </w:r>
          </w:p>
        </w:tc>
        <w:tc>
          <w:tcPr>
            <w:tcW w:w="2351" w:type="dxa"/>
            <w:shd w:val="clear" w:color="auto" w:fill="D5DFEB"/>
          </w:tcPr>
          <w:p>
            <w:pPr>
              <w:pStyle w:val="TableParagraph"/>
              <w:spacing w:line="223" w:lineRule="exact" w:before="16"/>
              <w:ind w:right="101"/>
              <w:rPr>
                <w:rFonts w:ascii="Trebuchet MS"/>
                <w:b/>
                <w:sz w:val="20"/>
              </w:rPr>
            </w:pPr>
            <w:r>
              <w:rPr>
                <w:rFonts w:ascii="Trebuchet MS"/>
                <w:b/>
                <w:spacing w:val="-2"/>
                <w:w w:val="95"/>
                <w:sz w:val="20"/>
              </w:rPr>
              <w:t>2.523,00</w:t>
            </w:r>
          </w:p>
        </w:tc>
      </w:tr>
      <w:tr>
        <w:trPr>
          <w:trHeight w:val="258" w:hRule="atLeast"/>
        </w:trPr>
        <w:tc>
          <w:tcPr>
            <w:tcW w:w="2660" w:type="dxa"/>
            <w:shd w:val="clear" w:color="auto" w:fill="BEBEBE"/>
          </w:tcPr>
          <w:p>
            <w:pPr>
              <w:pStyle w:val="TableParagraph"/>
              <w:spacing w:line="223" w:lineRule="exact" w:before="16"/>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1001</w:t>
            </w:r>
          </w:p>
        </w:tc>
        <w:tc>
          <w:tcPr>
            <w:tcW w:w="9072" w:type="dxa"/>
            <w:shd w:val="clear" w:color="auto" w:fill="BEBEBE"/>
          </w:tcPr>
          <w:p>
            <w:pPr>
              <w:pStyle w:val="TableParagraph"/>
              <w:spacing w:line="223" w:lineRule="exact" w:before="16"/>
              <w:ind w:left="107"/>
              <w:jc w:val="left"/>
              <w:rPr>
                <w:rFonts w:ascii="Trebuchet MS" w:hAnsi="Trebuchet MS"/>
                <w:b/>
                <w:sz w:val="20"/>
              </w:rPr>
            </w:pPr>
            <w:r>
              <w:rPr>
                <w:rFonts w:ascii="Trebuchet MS" w:hAnsi="Trebuchet MS"/>
                <w:b/>
                <w:spacing w:val="2"/>
                <w:w w:val="85"/>
                <w:sz w:val="20"/>
              </w:rPr>
              <w:t>DONOŠENJE</w:t>
            </w:r>
            <w:r>
              <w:rPr>
                <w:rFonts w:ascii="Trebuchet MS" w:hAnsi="Trebuchet MS"/>
                <w:b/>
                <w:spacing w:val="-1"/>
                <w:sz w:val="20"/>
              </w:rPr>
              <w:t> </w:t>
            </w:r>
            <w:r>
              <w:rPr>
                <w:rFonts w:ascii="Trebuchet MS" w:hAnsi="Trebuchet MS"/>
                <w:b/>
                <w:spacing w:val="2"/>
                <w:w w:val="85"/>
                <w:sz w:val="20"/>
              </w:rPr>
              <w:t>AKATA</w:t>
            </w:r>
            <w:r>
              <w:rPr>
                <w:rFonts w:ascii="Trebuchet MS" w:hAnsi="Trebuchet MS"/>
                <w:b/>
                <w:spacing w:val="-1"/>
                <w:sz w:val="20"/>
              </w:rPr>
              <w:t> </w:t>
            </w:r>
            <w:r>
              <w:rPr>
                <w:rFonts w:ascii="Trebuchet MS" w:hAnsi="Trebuchet MS"/>
                <w:b/>
                <w:spacing w:val="2"/>
                <w:w w:val="85"/>
                <w:sz w:val="20"/>
              </w:rPr>
              <w:t>I</w:t>
            </w:r>
            <w:r>
              <w:rPr>
                <w:rFonts w:ascii="Trebuchet MS" w:hAnsi="Trebuchet MS"/>
                <w:b/>
                <w:spacing w:val="-1"/>
                <w:sz w:val="20"/>
              </w:rPr>
              <w:t> </w:t>
            </w:r>
            <w:r>
              <w:rPr>
                <w:rFonts w:ascii="Trebuchet MS" w:hAnsi="Trebuchet MS"/>
                <w:b/>
                <w:spacing w:val="2"/>
                <w:w w:val="85"/>
                <w:sz w:val="20"/>
              </w:rPr>
              <w:t>MJERA</w:t>
            </w:r>
            <w:r>
              <w:rPr>
                <w:rFonts w:ascii="Trebuchet MS" w:hAnsi="Trebuchet MS"/>
                <w:b/>
                <w:spacing w:val="-1"/>
                <w:sz w:val="20"/>
              </w:rPr>
              <w:t> </w:t>
            </w:r>
            <w:r>
              <w:rPr>
                <w:rFonts w:ascii="Trebuchet MS" w:hAnsi="Trebuchet MS"/>
                <w:b/>
                <w:spacing w:val="2"/>
                <w:w w:val="85"/>
                <w:sz w:val="20"/>
              </w:rPr>
              <w:t>IZ</w:t>
            </w:r>
            <w:r>
              <w:rPr>
                <w:rFonts w:ascii="Trebuchet MS" w:hAnsi="Trebuchet MS"/>
                <w:b/>
                <w:sz w:val="20"/>
              </w:rPr>
              <w:t> </w:t>
            </w:r>
            <w:r>
              <w:rPr>
                <w:rFonts w:ascii="Trebuchet MS" w:hAnsi="Trebuchet MS"/>
                <w:b/>
                <w:spacing w:val="2"/>
                <w:w w:val="85"/>
                <w:sz w:val="20"/>
              </w:rPr>
              <w:t>DJELOKRUGA</w:t>
            </w:r>
            <w:r>
              <w:rPr>
                <w:rFonts w:ascii="Trebuchet MS" w:hAnsi="Trebuchet MS"/>
                <w:b/>
                <w:spacing w:val="-2"/>
                <w:sz w:val="20"/>
              </w:rPr>
              <w:t> </w:t>
            </w:r>
            <w:r>
              <w:rPr>
                <w:rFonts w:ascii="Trebuchet MS" w:hAnsi="Trebuchet MS"/>
                <w:b/>
                <w:spacing w:val="2"/>
                <w:w w:val="85"/>
                <w:sz w:val="20"/>
              </w:rPr>
              <w:t>PREDSTAVNIČKOG</w:t>
            </w:r>
            <w:r>
              <w:rPr>
                <w:rFonts w:ascii="Trebuchet MS" w:hAnsi="Trebuchet MS"/>
                <w:b/>
                <w:spacing w:val="-2"/>
                <w:sz w:val="20"/>
              </w:rPr>
              <w:t> </w:t>
            </w:r>
            <w:r>
              <w:rPr>
                <w:rFonts w:ascii="Trebuchet MS" w:hAnsi="Trebuchet MS"/>
                <w:b/>
                <w:spacing w:val="-2"/>
                <w:w w:val="85"/>
                <w:sz w:val="20"/>
              </w:rPr>
              <w:t>TIJELA</w:t>
            </w:r>
          </w:p>
        </w:tc>
        <w:tc>
          <w:tcPr>
            <w:tcW w:w="2351" w:type="dxa"/>
            <w:shd w:val="clear" w:color="auto" w:fill="BEBEBE"/>
          </w:tcPr>
          <w:p>
            <w:pPr>
              <w:pStyle w:val="TableParagraph"/>
              <w:spacing w:line="223" w:lineRule="exact" w:before="16"/>
              <w:ind w:right="101"/>
              <w:rPr>
                <w:rFonts w:ascii="Trebuchet MS"/>
                <w:b/>
                <w:sz w:val="20"/>
              </w:rPr>
            </w:pPr>
            <w:r>
              <w:rPr>
                <w:rFonts w:ascii="Trebuchet MS"/>
                <w:b/>
                <w:spacing w:val="-2"/>
                <w:w w:val="95"/>
                <w:sz w:val="20"/>
              </w:rPr>
              <w:t>2.523,00</w:t>
            </w:r>
          </w:p>
        </w:tc>
      </w:tr>
      <w:tr>
        <w:trPr>
          <w:trHeight w:val="261" w:hRule="atLeast"/>
        </w:trPr>
        <w:tc>
          <w:tcPr>
            <w:tcW w:w="2660" w:type="dxa"/>
            <w:shd w:val="clear" w:color="auto" w:fill="F1F1F1"/>
          </w:tcPr>
          <w:p>
            <w:pPr>
              <w:pStyle w:val="TableParagraph"/>
              <w:spacing w:line="223" w:lineRule="exact" w:before="18"/>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A100101</w:t>
            </w:r>
          </w:p>
        </w:tc>
        <w:tc>
          <w:tcPr>
            <w:tcW w:w="9072" w:type="dxa"/>
            <w:shd w:val="clear" w:color="auto" w:fill="F1F1F1"/>
          </w:tcPr>
          <w:p>
            <w:pPr>
              <w:pStyle w:val="TableParagraph"/>
              <w:spacing w:line="223" w:lineRule="exact" w:before="18"/>
              <w:ind w:left="107"/>
              <w:jc w:val="left"/>
              <w:rPr>
                <w:rFonts w:ascii="Trebuchet MS" w:hAnsi="Trebuchet MS"/>
                <w:sz w:val="20"/>
              </w:rPr>
            </w:pPr>
            <w:r>
              <w:rPr>
                <w:rFonts w:ascii="Trebuchet MS" w:hAnsi="Trebuchet MS"/>
                <w:w w:val="90"/>
                <w:sz w:val="20"/>
              </w:rPr>
              <w:t>Redovni</w:t>
            </w:r>
            <w:r>
              <w:rPr>
                <w:rFonts w:ascii="Trebuchet MS" w:hAnsi="Trebuchet MS"/>
                <w:spacing w:val="-12"/>
                <w:w w:val="90"/>
                <w:sz w:val="20"/>
              </w:rPr>
              <w:t> </w:t>
            </w:r>
            <w:r>
              <w:rPr>
                <w:rFonts w:ascii="Trebuchet MS" w:hAnsi="Trebuchet MS"/>
                <w:w w:val="90"/>
                <w:sz w:val="20"/>
              </w:rPr>
              <w:t>rad</w:t>
            </w:r>
            <w:r>
              <w:rPr>
                <w:rFonts w:ascii="Trebuchet MS" w:hAnsi="Trebuchet MS"/>
                <w:spacing w:val="-11"/>
                <w:w w:val="90"/>
                <w:sz w:val="20"/>
              </w:rPr>
              <w:t> </w:t>
            </w:r>
            <w:r>
              <w:rPr>
                <w:rFonts w:ascii="Trebuchet MS" w:hAnsi="Trebuchet MS"/>
                <w:w w:val="90"/>
                <w:sz w:val="20"/>
              </w:rPr>
              <w:t>Općinskog</w:t>
            </w:r>
            <w:r>
              <w:rPr>
                <w:rFonts w:ascii="Trebuchet MS" w:hAnsi="Trebuchet MS"/>
                <w:spacing w:val="-12"/>
                <w:w w:val="90"/>
                <w:sz w:val="20"/>
              </w:rPr>
              <w:t> </w:t>
            </w:r>
            <w:r>
              <w:rPr>
                <w:rFonts w:ascii="Trebuchet MS" w:hAnsi="Trebuchet MS"/>
                <w:spacing w:val="-2"/>
                <w:w w:val="90"/>
                <w:sz w:val="20"/>
              </w:rPr>
              <w:t>vijeća</w:t>
            </w:r>
          </w:p>
        </w:tc>
        <w:tc>
          <w:tcPr>
            <w:tcW w:w="2351" w:type="dxa"/>
            <w:shd w:val="clear" w:color="auto" w:fill="F1F1F1"/>
          </w:tcPr>
          <w:p>
            <w:pPr>
              <w:pStyle w:val="TableParagraph"/>
              <w:spacing w:line="223" w:lineRule="exact" w:before="18"/>
              <w:ind w:right="101"/>
              <w:rPr>
                <w:rFonts w:ascii="Trebuchet MS"/>
                <w:sz w:val="20"/>
              </w:rPr>
            </w:pPr>
            <w:r>
              <w:rPr>
                <w:rFonts w:ascii="Trebuchet MS"/>
                <w:spacing w:val="-2"/>
                <w:sz w:val="20"/>
              </w:rPr>
              <w:t>1.592,00</w:t>
            </w:r>
          </w:p>
        </w:tc>
      </w:tr>
      <w:tr>
        <w:trPr>
          <w:trHeight w:val="258" w:hRule="atLeast"/>
        </w:trPr>
        <w:tc>
          <w:tcPr>
            <w:tcW w:w="2660" w:type="dxa"/>
            <w:shd w:val="clear" w:color="auto" w:fill="F1F1F1"/>
          </w:tcPr>
          <w:p>
            <w:pPr>
              <w:pStyle w:val="TableParagraph"/>
              <w:spacing w:line="223" w:lineRule="exact" w:before="16"/>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A100102</w:t>
            </w:r>
          </w:p>
        </w:tc>
        <w:tc>
          <w:tcPr>
            <w:tcW w:w="9072" w:type="dxa"/>
            <w:shd w:val="clear" w:color="auto" w:fill="F1F1F1"/>
          </w:tcPr>
          <w:p>
            <w:pPr>
              <w:pStyle w:val="TableParagraph"/>
              <w:spacing w:line="223" w:lineRule="exact" w:before="16"/>
              <w:ind w:left="107"/>
              <w:jc w:val="left"/>
              <w:rPr>
                <w:rFonts w:ascii="Trebuchet MS" w:hAnsi="Trebuchet MS"/>
                <w:sz w:val="20"/>
              </w:rPr>
            </w:pPr>
            <w:r>
              <w:rPr>
                <w:rFonts w:ascii="Trebuchet MS" w:hAnsi="Trebuchet MS"/>
                <w:w w:val="85"/>
                <w:sz w:val="20"/>
              </w:rPr>
              <w:t>Potpora</w:t>
            </w:r>
            <w:r>
              <w:rPr>
                <w:rFonts w:ascii="Trebuchet MS" w:hAnsi="Trebuchet MS"/>
                <w:spacing w:val="-8"/>
                <w:sz w:val="20"/>
              </w:rPr>
              <w:t> </w:t>
            </w:r>
            <w:r>
              <w:rPr>
                <w:rFonts w:ascii="Trebuchet MS" w:hAnsi="Trebuchet MS"/>
                <w:w w:val="85"/>
                <w:sz w:val="20"/>
              </w:rPr>
              <w:t>radu</w:t>
            </w:r>
            <w:r>
              <w:rPr>
                <w:rFonts w:ascii="Trebuchet MS" w:hAnsi="Trebuchet MS"/>
                <w:spacing w:val="-6"/>
                <w:sz w:val="20"/>
              </w:rPr>
              <w:t> </w:t>
            </w:r>
            <w:r>
              <w:rPr>
                <w:rFonts w:ascii="Trebuchet MS" w:hAnsi="Trebuchet MS"/>
                <w:w w:val="85"/>
                <w:sz w:val="20"/>
              </w:rPr>
              <w:t>političkih</w:t>
            </w:r>
            <w:r>
              <w:rPr>
                <w:rFonts w:ascii="Trebuchet MS" w:hAnsi="Trebuchet MS"/>
                <w:spacing w:val="-6"/>
                <w:sz w:val="20"/>
              </w:rPr>
              <w:t> </w:t>
            </w:r>
            <w:r>
              <w:rPr>
                <w:rFonts w:ascii="Trebuchet MS" w:hAnsi="Trebuchet MS"/>
                <w:spacing w:val="-2"/>
                <w:w w:val="85"/>
                <w:sz w:val="20"/>
              </w:rPr>
              <w:t>stranaka</w:t>
            </w:r>
          </w:p>
        </w:tc>
        <w:tc>
          <w:tcPr>
            <w:tcW w:w="2351" w:type="dxa"/>
            <w:shd w:val="clear" w:color="auto" w:fill="F1F1F1"/>
          </w:tcPr>
          <w:p>
            <w:pPr>
              <w:pStyle w:val="TableParagraph"/>
              <w:spacing w:line="223" w:lineRule="exact" w:before="16"/>
              <w:ind w:right="100"/>
              <w:rPr>
                <w:rFonts w:ascii="Trebuchet MS"/>
                <w:sz w:val="20"/>
              </w:rPr>
            </w:pPr>
            <w:r>
              <w:rPr>
                <w:rFonts w:ascii="Trebuchet MS"/>
                <w:spacing w:val="-2"/>
                <w:sz w:val="20"/>
              </w:rPr>
              <w:t>931,00</w:t>
            </w:r>
          </w:p>
        </w:tc>
      </w:tr>
      <w:tr>
        <w:trPr>
          <w:trHeight w:val="258" w:hRule="atLeast"/>
        </w:trPr>
        <w:tc>
          <w:tcPr>
            <w:tcW w:w="2660" w:type="dxa"/>
            <w:shd w:val="clear" w:color="auto" w:fill="D5DFEB"/>
          </w:tcPr>
          <w:p>
            <w:pPr>
              <w:pStyle w:val="TableParagraph"/>
              <w:spacing w:line="223" w:lineRule="exact" w:before="16"/>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00102</w:t>
            </w:r>
          </w:p>
        </w:tc>
        <w:tc>
          <w:tcPr>
            <w:tcW w:w="9072" w:type="dxa"/>
            <w:shd w:val="clear" w:color="auto" w:fill="D5DFEB"/>
          </w:tcPr>
          <w:p>
            <w:pPr>
              <w:pStyle w:val="TableParagraph"/>
              <w:spacing w:line="223" w:lineRule="exact" w:before="16"/>
              <w:ind w:left="107"/>
              <w:jc w:val="left"/>
              <w:rPr>
                <w:rFonts w:ascii="Trebuchet MS" w:hAnsi="Trebuchet MS"/>
                <w:b/>
                <w:sz w:val="20"/>
              </w:rPr>
            </w:pPr>
            <w:r>
              <w:rPr>
                <w:rFonts w:ascii="Trebuchet MS" w:hAnsi="Trebuchet MS"/>
                <w:b/>
                <w:spacing w:val="-6"/>
                <w:sz w:val="20"/>
              </w:rPr>
              <w:t>OPĆINSKI</w:t>
            </w:r>
            <w:r>
              <w:rPr>
                <w:rFonts w:ascii="Trebuchet MS" w:hAnsi="Trebuchet MS"/>
                <w:b/>
                <w:spacing w:val="-9"/>
                <w:sz w:val="20"/>
              </w:rPr>
              <w:t> </w:t>
            </w:r>
            <w:r>
              <w:rPr>
                <w:rFonts w:ascii="Trebuchet MS" w:hAnsi="Trebuchet MS"/>
                <w:b/>
                <w:spacing w:val="-2"/>
                <w:sz w:val="20"/>
              </w:rPr>
              <w:t>NAČELNIK</w:t>
            </w:r>
          </w:p>
        </w:tc>
        <w:tc>
          <w:tcPr>
            <w:tcW w:w="2351" w:type="dxa"/>
            <w:shd w:val="clear" w:color="auto" w:fill="D5DFEB"/>
          </w:tcPr>
          <w:p>
            <w:pPr>
              <w:pStyle w:val="TableParagraph"/>
              <w:spacing w:line="223" w:lineRule="exact" w:before="16"/>
              <w:ind w:right="100"/>
              <w:rPr>
                <w:rFonts w:ascii="Trebuchet MS"/>
                <w:b/>
                <w:sz w:val="20"/>
              </w:rPr>
            </w:pPr>
            <w:r>
              <w:rPr>
                <w:rFonts w:ascii="Trebuchet MS"/>
                <w:b/>
                <w:spacing w:val="-2"/>
                <w:w w:val="95"/>
                <w:sz w:val="20"/>
              </w:rPr>
              <w:t>44.488,00</w:t>
            </w:r>
          </w:p>
        </w:tc>
      </w:tr>
      <w:tr>
        <w:trPr>
          <w:trHeight w:val="258" w:hRule="atLeast"/>
        </w:trPr>
        <w:tc>
          <w:tcPr>
            <w:tcW w:w="2660" w:type="dxa"/>
            <w:shd w:val="clear" w:color="auto" w:fill="BEBEBE"/>
          </w:tcPr>
          <w:p>
            <w:pPr>
              <w:pStyle w:val="TableParagraph"/>
              <w:spacing w:line="223" w:lineRule="exact" w:before="16"/>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1002</w:t>
            </w:r>
          </w:p>
        </w:tc>
        <w:tc>
          <w:tcPr>
            <w:tcW w:w="9072" w:type="dxa"/>
            <w:shd w:val="clear" w:color="auto" w:fill="BEBEBE"/>
          </w:tcPr>
          <w:p>
            <w:pPr>
              <w:pStyle w:val="TableParagraph"/>
              <w:spacing w:line="223" w:lineRule="exact" w:before="16"/>
              <w:ind w:left="107"/>
              <w:jc w:val="left"/>
              <w:rPr>
                <w:rFonts w:ascii="Trebuchet MS" w:hAnsi="Trebuchet MS"/>
                <w:b/>
                <w:sz w:val="20"/>
              </w:rPr>
            </w:pPr>
            <w:r>
              <w:rPr>
                <w:rFonts w:ascii="Trebuchet MS" w:hAnsi="Trebuchet MS"/>
                <w:b/>
                <w:w w:val="85"/>
                <w:sz w:val="20"/>
              </w:rPr>
              <w:t>DONOŠENJE</w:t>
            </w:r>
            <w:r>
              <w:rPr>
                <w:rFonts w:ascii="Trebuchet MS" w:hAnsi="Trebuchet MS"/>
                <w:b/>
                <w:spacing w:val="6"/>
                <w:sz w:val="20"/>
              </w:rPr>
              <w:t> </w:t>
            </w:r>
            <w:r>
              <w:rPr>
                <w:rFonts w:ascii="Trebuchet MS" w:hAnsi="Trebuchet MS"/>
                <w:b/>
                <w:w w:val="85"/>
                <w:sz w:val="20"/>
              </w:rPr>
              <w:t>I</w:t>
            </w:r>
            <w:r>
              <w:rPr>
                <w:rFonts w:ascii="Trebuchet MS" w:hAnsi="Trebuchet MS"/>
                <w:b/>
                <w:spacing w:val="6"/>
                <w:sz w:val="20"/>
              </w:rPr>
              <w:t> </w:t>
            </w:r>
            <w:r>
              <w:rPr>
                <w:rFonts w:ascii="Trebuchet MS" w:hAnsi="Trebuchet MS"/>
                <w:b/>
                <w:w w:val="85"/>
                <w:sz w:val="20"/>
              </w:rPr>
              <w:t>PROVEDBA</w:t>
            </w:r>
            <w:r>
              <w:rPr>
                <w:rFonts w:ascii="Trebuchet MS" w:hAnsi="Trebuchet MS"/>
                <w:b/>
                <w:spacing w:val="5"/>
                <w:sz w:val="20"/>
              </w:rPr>
              <w:t> </w:t>
            </w:r>
            <w:r>
              <w:rPr>
                <w:rFonts w:ascii="Trebuchet MS" w:hAnsi="Trebuchet MS"/>
                <w:b/>
                <w:w w:val="85"/>
                <w:sz w:val="20"/>
              </w:rPr>
              <w:t>AKATA</w:t>
            </w:r>
            <w:r>
              <w:rPr>
                <w:rFonts w:ascii="Trebuchet MS" w:hAnsi="Trebuchet MS"/>
                <w:b/>
                <w:spacing w:val="4"/>
                <w:sz w:val="20"/>
              </w:rPr>
              <w:t> </w:t>
            </w:r>
            <w:r>
              <w:rPr>
                <w:rFonts w:ascii="Trebuchet MS" w:hAnsi="Trebuchet MS"/>
                <w:b/>
                <w:w w:val="85"/>
                <w:sz w:val="20"/>
              </w:rPr>
              <w:t>I</w:t>
            </w:r>
            <w:r>
              <w:rPr>
                <w:rFonts w:ascii="Trebuchet MS" w:hAnsi="Trebuchet MS"/>
                <w:b/>
                <w:spacing w:val="7"/>
                <w:sz w:val="20"/>
              </w:rPr>
              <w:t> </w:t>
            </w:r>
            <w:r>
              <w:rPr>
                <w:rFonts w:ascii="Trebuchet MS" w:hAnsi="Trebuchet MS"/>
                <w:b/>
                <w:w w:val="85"/>
                <w:sz w:val="20"/>
              </w:rPr>
              <w:t>MJERA</w:t>
            </w:r>
            <w:r>
              <w:rPr>
                <w:rFonts w:ascii="Trebuchet MS" w:hAnsi="Trebuchet MS"/>
                <w:b/>
                <w:spacing w:val="4"/>
                <w:sz w:val="20"/>
              </w:rPr>
              <w:t> </w:t>
            </w:r>
            <w:r>
              <w:rPr>
                <w:rFonts w:ascii="Trebuchet MS" w:hAnsi="Trebuchet MS"/>
                <w:b/>
                <w:w w:val="85"/>
                <w:sz w:val="20"/>
              </w:rPr>
              <w:t>IZ</w:t>
            </w:r>
            <w:r>
              <w:rPr>
                <w:rFonts w:ascii="Trebuchet MS" w:hAnsi="Trebuchet MS"/>
                <w:b/>
                <w:spacing w:val="7"/>
                <w:sz w:val="20"/>
              </w:rPr>
              <w:t> </w:t>
            </w:r>
            <w:r>
              <w:rPr>
                <w:rFonts w:ascii="Trebuchet MS" w:hAnsi="Trebuchet MS"/>
                <w:b/>
                <w:w w:val="85"/>
                <w:sz w:val="20"/>
              </w:rPr>
              <w:t>DJELOKRUGA</w:t>
            </w:r>
            <w:r>
              <w:rPr>
                <w:rFonts w:ascii="Trebuchet MS" w:hAnsi="Trebuchet MS"/>
                <w:b/>
                <w:spacing w:val="4"/>
                <w:sz w:val="20"/>
              </w:rPr>
              <w:t> </w:t>
            </w:r>
            <w:r>
              <w:rPr>
                <w:rFonts w:ascii="Trebuchet MS" w:hAnsi="Trebuchet MS"/>
                <w:b/>
                <w:w w:val="85"/>
                <w:sz w:val="20"/>
              </w:rPr>
              <w:t>IZVRŠNE</w:t>
            </w:r>
            <w:r>
              <w:rPr>
                <w:rFonts w:ascii="Trebuchet MS" w:hAnsi="Trebuchet MS"/>
                <w:b/>
                <w:spacing w:val="6"/>
                <w:sz w:val="20"/>
              </w:rPr>
              <w:t> </w:t>
            </w:r>
            <w:r>
              <w:rPr>
                <w:rFonts w:ascii="Trebuchet MS" w:hAnsi="Trebuchet MS"/>
                <w:b/>
                <w:spacing w:val="-2"/>
                <w:w w:val="85"/>
                <w:sz w:val="20"/>
              </w:rPr>
              <w:t>VLASTI</w:t>
            </w:r>
          </w:p>
        </w:tc>
        <w:tc>
          <w:tcPr>
            <w:tcW w:w="2351" w:type="dxa"/>
            <w:shd w:val="clear" w:color="auto" w:fill="BEBEBE"/>
          </w:tcPr>
          <w:p>
            <w:pPr>
              <w:pStyle w:val="TableParagraph"/>
              <w:spacing w:line="223" w:lineRule="exact" w:before="16"/>
              <w:ind w:right="100"/>
              <w:rPr>
                <w:rFonts w:ascii="Trebuchet MS"/>
                <w:b/>
                <w:sz w:val="20"/>
              </w:rPr>
            </w:pPr>
            <w:r>
              <w:rPr>
                <w:rFonts w:ascii="Trebuchet MS"/>
                <w:b/>
                <w:spacing w:val="-2"/>
                <w:w w:val="95"/>
                <w:sz w:val="20"/>
              </w:rPr>
              <w:t>44.488,00</w:t>
            </w:r>
          </w:p>
        </w:tc>
      </w:tr>
      <w:tr>
        <w:trPr>
          <w:trHeight w:val="258" w:hRule="atLeast"/>
        </w:trPr>
        <w:tc>
          <w:tcPr>
            <w:tcW w:w="2660" w:type="dxa"/>
            <w:shd w:val="clear" w:color="auto" w:fill="F1F1F1"/>
          </w:tcPr>
          <w:p>
            <w:pPr>
              <w:pStyle w:val="TableParagraph"/>
              <w:spacing w:line="223" w:lineRule="exact" w:before="16"/>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A100201</w:t>
            </w:r>
          </w:p>
        </w:tc>
        <w:tc>
          <w:tcPr>
            <w:tcW w:w="9072" w:type="dxa"/>
            <w:shd w:val="clear" w:color="auto" w:fill="F1F1F1"/>
          </w:tcPr>
          <w:p>
            <w:pPr>
              <w:pStyle w:val="TableParagraph"/>
              <w:spacing w:line="223" w:lineRule="exact" w:before="16"/>
              <w:ind w:left="107"/>
              <w:jc w:val="left"/>
              <w:rPr>
                <w:rFonts w:ascii="Trebuchet MS" w:hAnsi="Trebuchet MS"/>
                <w:sz w:val="20"/>
              </w:rPr>
            </w:pPr>
            <w:r>
              <w:rPr>
                <w:rFonts w:ascii="Trebuchet MS" w:hAnsi="Trebuchet MS"/>
                <w:w w:val="90"/>
                <w:sz w:val="20"/>
              </w:rPr>
              <w:t>Rad</w:t>
            </w:r>
            <w:r>
              <w:rPr>
                <w:rFonts w:ascii="Trebuchet MS" w:hAnsi="Trebuchet MS"/>
                <w:spacing w:val="-16"/>
                <w:w w:val="90"/>
                <w:sz w:val="20"/>
              </w:rPr>
              <w:t> </w:t>
            </w:r>
            <w:r>
              <w:rPr>
                <w:rFonts w:ascii="Trebuchet MS" w:hAnsi="Trebuchet MS"/>
                <w:w w:val="90"/>
                <w:sz w:val="20"/>
              </w:rPr>
              <w:t>ureda</w:t>
            </w:r>
            <w:r>
              <w:rPr>
                <w:rFonts w:ascii="Trebuchet MS" w:hAnsi="Trebuchet MS"/>
                <w:spacing w:val="-18"/>
                <w:w w:val="90"/>
                <w:sz w:val="20"/>
              </w:rPr>
              <w:t> </w:t>
            </w:r>
            <w:r>
              <w:rPr>
                <w:rFonts w:ascii="Trebuchet MS" w:hAnsi="Trebuchet MS"/>
                <w:spacing w:val="-2"/>
                <w:w w:val="90"/>
                <w:sz w:val="20"/>
              </w:rPr>
              <w:t>načelnika</w:t>
            </w:r>
          </w:p>
        </w:tc>
        <w:tc>
          <w:tcPr>
            <w:tcW w:w="2351" w:type="dxa"/>
            <w:shd w:val="clear" w:color="auto" w:fill="F1F1F1"/>
          </w:tcPr>
          <w:p>
            <w:pPr>
              <w:pStyle w:val="TableParagraph"/>
              <w:spacing w:line="223" w:lineRule="exact" w:before="16"/>
              <w:ind w:right="101"/>
              <w:rPr>
                <w:rFonts w:ascii="Trebuchet MS"/>
                <w:sz w:val="20"/>
              </w:rPr>
            </w:pPr>
            <w:r>
              <w:rPr>
                <w:rFonts w:ascii="Trebuchet MS"/>
                <w:spacing w:val="-2"/>
                <w:sz w:val="20"/>
              </w:rPr>
              <w:t>37.627,00</w:t>
            </w:r>
          </w:p>
        </w:tc>
      </w:tr>
      <w:tr>
        <w:trPr>
          <w:trHeight w:val="258" w:hRule="atLeast"/>
        </w:trPr>
        <w:tc>
          <w:tcPr>
            <w:tcW w:w="2660" w:type="dxa"/>
            <w:shd w:val="clear" w:color="auto" w:fill="F1F1F1"/>
          </w:tcPr>
          <w:p>
            <w:pPr>
              <w:pStyle w:val="TableParagraph"/>
              <w:spacing w:line="223" w:lineRule="exact" w:before="16"/>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A100202</w:t>
            </w:r>
          </w:p>
        </w:tc>
        <w:tc>
          <w:tcPr>
            <w:tcW w:w="9072" w:type="dxa"/>
            <w:shd w:val="clear" w:color="auto" w:fill="F1F1F1"/>
          </w:tcPr>
          <w:p>
            <w:pPr>
              <w:pStyle w:val="TableParagraph"/>
              <w:spacing w:line="223" w:lineRule="exact" w:before="16"/>
              <w:ind w:left="107"/>
              <w:jc w:val="left"/>
              <w:rPr>
                <w:rFonts w:ascii="Trebuchet MS" w:hAnsi="Trebuchet MS"/>
                <w:sz w:val="20"/>
              </w:rPr>
            </w:pPr>
            <w:r>
              <w:rPr>
                <w:rFonts w:ascii="Trebuchet MS" w:hAnsi="Trebuchet MS"/>
                <w:spacing w:val="2"/>
                <w:w w:val="85"/>
                <w:sz w:val="20"/>
              </w:rPr>
              <w:t>Tekuća</w:t>
            </w:r>
            <w:r>
              <w:rPr>
                <w:rFonts w:ascii="Trebuchet MS" w:hAnsi="Trebuchet MS"/>
                <w:spacing w:val="2"/>
                <w:sz w:val="20"/>
              </w:rPr>
              <w:t> </w:t>
            </w:r>
            <w:r>
              <w:rPr>
                <w:rFonts w:ascii="Trebuchet MS" w:hAnsi="Trebuchet MS"/>
                <w:spacing w:val="2"/>
                <w:w w:val="85"/>
                <w:sz w:val="20"/>
              </w:rPr>
              <w:t>zaliha</w:t>
            </w:r>
            <w:r>
              <w:rPr>
                <w:rFonts w:ascii="Trebuchet MS" w:hAnsi="Trebuchet MS"/>
                <w:spacing w:val="3"/>
                <w:sz w:val="20"/>
              </w:rPr>
              <w:t> </w:t>
            </w:r>
            <w:r>
              <w:rPr>
                <w:rFonts w:ascii="Trebuchet MS" w:hAnsi="Trebuchet MS"/>
                <w:spacing w:val="2"/>
                <w:w w:val="85"/>
                <w:sz w:val="20"/>
              </w:rPr>
              <w:t>proračuna-proračunska</w:t>
            </w:r>
            <w:r>
              <w:rPr>
                <w:rFonts w:ascii="Trebuchet MS" w:hAnsi="Trebuchet MS"/>
                <w:spacing w:val="1"/>
                <w:sz w:val="20"/>
              </w:rPr>
              <w:t> </w:t>
            </w:r>
            <w:r>
              <w:rPr>
                <w:rFonts w:ascii="Trebuchet MS" w:hAnsi="Trebuchet MS"/>
                <w:spacing w:val="-2"/>
                <w:w w:val="85"/>
                <w:sz w:val="20"/>
              </w:rPr>
              <w:t>pričuva</w:t>
            </w:r>
          </w:p>
        </w:tc>
        <w:tc>
          <w:tcPr>
            <w:tcW w:w="2351" w:type="dxa"/>
            <w:shd w:val="clear" w:color="auto" w:fill="F1F1F1"/>
          </w:tcPr>
          <w:p>
            <w:pPr>
              <w:pStyle w:val="TableParagraph"/>
              <w:spacing w:line="223" w:lineRule="exact" w:before="16"/>
              <w:ind w:right="101"/>
              <w:rPr>
                <w:rFonts w:ascii="Trebuchet MS"/>
                <w:sz w:val="20"/>
              </w:rPr>
            </w:pPr>
            <w:r>
              <w:rPr>
                <w:rFonts w:ascii="Trebuchet MS"/>
                <w:spacing w:val="-2"/>
                <w:sz w:val="20"/>
              </w:rPr>
              <w:t>1.327,00</w:t>
            </w:r>
          </w:p>
        </w:tc>
      </w:tr>
      <w:tr>
        <w:trPr>
          <w:trHeight w:val="259" w:hRule="atLeast"/>
        </w:trPr>
        <w:tc>
          <w:tcPr>
            <w:tcW w:w="2660" w:type="dxa"/>
            <w:shd w:val="clear" w:color="auto" w:fill="F1F1F1"/>
          </w:tcPr>
          <w:p>
            <w:pPr>
              <w:pStyle w:val="TableParagraph"/>
              <w:spacing w:line="223" w:lineRule="exact" w:before="16"/>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A101344</w:t>
            </w:r>
          </w:p>
        </w:tc>
        <w:tc>
          <w:tcPr>
            <w:tcW w:w="9072" w:type="dxa"/>
            <w:shd w:val="clear" w:color="auto" w:fill="F1F1F1"/>
          </w:tcPr>
          <w:p>
            <w:pPr>
              <w:pStyle w:val="TableParagraph"/>
              <w:spacing w:line="223" w:lineRule="exact" w:before="16"/>
              <w:ind w:left="107"/>
              <w:jc w:val="left"/>
              <w:rPr>
                <w:rFonts w:ascii="Trebuchet MS" w:hAnsi="Trebuchet MS"/>
                <w:sz w:val="20"/>
              </w:rPr>
            </w:pPr>
            <w:r>
              <w:rPr>
                <w:rFonts w:ascii="Trebuchet MS" w:hAnsi="Trebuchet MS"/>
                <w:w w:val="85"/>
                <w:sz w:val="20"/>
              </w:rPr>
              <w:t>Obilježavanje</w:t>
            </w:r>
            <w:r>
              <w:rPr>
                <w:rFonts w:ascii="Trebuchet MS" w:hAnsi="Trebuchet MS"/>
                <w:spacing w:val="9"/>
                <w:sz w:val="20"/>
              </w:rPr>
              <w:t> </w:t>
            </w:r>
            <w:r>
              <w:rPr>
                <w:rFonts w:ascii="Trebuchet MS" w:hAnsi="Trebuchet MS"/>
                <w:w w:val="85"/>
                <w:sz w:val="20"/>
              </w:rPr>
              <w:t>Dana</w:t>
            </w:r>
            <w:r>
              <w:rPr>
                <w:rFonts w:ascii="Trebuchet MS" w:hAnsi="Trebuchet MS"/>
                <w:spacing w:val="8"/>
                <w:sz w:val="20"/>
              </w:rPr>
              <w:t> </w:t>
            </w:r>
            <w:r>
              <w:rPr>
                <w:rFonts w:ascii="Trebuchet MS" w:hAnsi="Trebuchet MS"/>
                <w:w w:val="85"/>
                <w:sz w:val="20"/>
              </w:rPr>
              <w:t>Općine</w:t>
            </w:r>
            <w:r>
              <w:rPr>
                <w:rFonts w:ascii="Trebuchet MS" w:hAnsi="Trebuchet MS"/>
                <w:spacing w:val="10"/>
                <w:sz w:val="20"/>
              </w:rPr>
              <w:t> </w:t>
            </w:r>
            <w:r>
              <w:rPr>
                <w:rFonts w:ascii="Trebuchet MS" w:hAnsi="Trebuchet MS"/>
                <w:w w:val="85"/>
                <w:sz w:val="20"/>
              </w:rPr>
              <w:t>Lanišće</w:t>
            </w:r>
            <w:r>
              <w:rPr>
                <w:rFonts w:ascii="Trebuchet MS" w:hAnsi="Trebuchet MS"/>
                <w:spacing w:val="9"/>
                <w:sz w:val="20"/>
              </w:rPr>
              <w:t> </w:t>
            </w:r>
            <w:r>
              <w:rPr>
                <w:rFonts w:ascii="Trebuchet MS" w:hAnsi="Trebuchet MS"/>
                <w:spacing w:val="-2"/>
                <w:w w:val="85"/>
                <w:sz w:val="20"/>
              </w:rPr>
              <w:t>(31.5.)</w:t>
            </w:r>
          </w:p>
        </w:tc>
        <w:tc>
          <w:tcPr>
            <w:tcW w:w="2351" w:type="dxa"/>
            <w:shd w:val="clear" w:color="auto" w:fill="F1F1F1"/>
          </w:tcPr>
          <w:p>
            <w:pPr>
              <w:pStyle w:val="TableParagraph"/>
              <w:spacing w:line="223" w:lineRule="exact" w:before="16"/>
              <w:ind w:right="101"/>
              <w:rPr>
                <w:rFonts w:ascii="Trebuchet MS"/>
                <w:sz w:val="20"/>
              </w:rPr>
            </w:pPr>
            <w:r>
              <w:rPr>
                <w:rFonts w:ascii="Trebuchet MS"/>
                <w:spacing w:val="-2"/>
                <w:sz w:val="20"/>
              </w:rPr>
              <w:t>3.034,00</w:t>
            </w:r>
          </w:p>
        </w:tc>
      </w:tr>
      <w:tr>
        <w:trPr>
          <w:trHeight w:val="258" w:hRule="atLeast"/>
        </w:trPr>
        <w:tc>
          <w:tcPr>
            <w:tcW w:w="2660" w:type="dxa"/>
            <w:shd w:val="clear" w:color="auto" w:fill="F1F1F1"/>
          </w:tcPr>
          <w:p>
            <w:pPr>
              <w:pStyle w:val="TableParagraph"/>
              <w:spacing w:line="223" w:lineRule="exact" w:before="16"/>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A101397</w:t>
            </w:r>
          </w:p>
        </w:tc>
        <w:tc>
          <w:tcPr>
            <w:tcW w:w="9072" w:type="dxa"/>
            <w:shd w:val="clear" w:color="auto" w:fill="F1F1F1"/>
          </w:tcPr>
          <w:p>
            <w:pPr>
              <w:pStyle w:val="TableParagraph"/>
              <w:spacing w:line="223" w:lineRule="exact" w:before="16"/>
              <w:ind w:left="107"/>
              <w:jc w:val="left"/>
              <w:rPr>
                <w:rFonts w:ascii="Trebuchet MS" w:hAnsi="Trebuchet MS"/>
                <w:sz w:val="20"/>
              </w:rPr>
            </w:pPr>
            <w:r>
              <w:rPr>
                <w:rFonts w:ascii="Trebuchet MS" w:hAnsi="Trebuchet MS"/>
                <w:w w:val="85"/>
                <w:sz w:val="20"/>
              </w:rPr>
              <w:t>Tekuće</w:t>
            </w:r>
            <w:r>
              <w:rPr>
                <w:rFonts w:ascii="Trebuchet MS" w:hAnsi="Trebuchet MS"/>
                <w:spacing w:val="-7"/>
                <w:sz w:val="20"/>
              </w:rPr>
              <w:t> </w:t>
            </w:r>
            <w:r>
              <w:rPr>
                <w:rFonts w:ascii="Trebuchet MS" w:hAnsi="Trebuchet MS"/>
                <w:w w:val="85"/>
                <w:sz w:val="20"/>
              </w:rPr>
              <w:t>donacije</w:t>
            </w:r>
            <w:r>
              <w:rPr>
                <w:rFonts w:ascii="Trebuchet MS" w:hAnsi="Trebuchet MS"/>
                <w:spacing w:val="-7"/>
                <w:sz w:val="20"/>
              </w:rPr>
              <w:t> </w:t>
            </w:r>
            <w:r>
              <w:rPr>
                <w:rFonts w:ascii="Trebuchet MS" w:hAnsi="Trebuchet MS"/>
                <w:w w:val="85"/>
                <w:sz w:val="20"/>
              </w:rPr>
              <w:t>izvršne</w:t>
            </w:r>
            <w:r>
              <w:rPr>
                <w:rFonts w:ascii="Trebuchet MS" w:hAnsi="Trebuchet MS"/>
                <w:spacing w:val="-7"/>
                <w:sz w:val="20"/>
              </w:rPr>
              <w:t> </w:t>
            </w:r>
            <w:r>
              <w:rPr>
                <w:rFonts w:ascii="Trebuchet MS" w:hAnsi="Trebuchet MS"/>
                <w:spacing w:val="-2"/>
                <w:w w:val="85"/>
                <w:sz w:val="20"/>
              </w:rPr>
              <w:t>vlasti</w:t>
            </w:r>
          </w:p>
        </w:tc>
        <w:tc>
          <w:tcPr>
            <w:tcW w:w="2351" w:type="dxa"/>
            <w:shd w:val="clear" w:color="auto" w:fill="F1F1F1"/>
          </w:tcPr>
          <w:p>
            <w:pPr>
              <w:pStyle w:val="TableParagraph"/>
              <w:spacing w:line="223" w:lineRule="exact" w:before="16"/>
              <w:ind w:right="100"/>
              <w:rPr>
                <w:rFonts w:ascii="Trebuchet MS"/>
                <w:sz w:val="20"/>
              </w:rPr>
            </w:pPr>
            <w:r>
              <w:rPr>
                <w:rFonts w:ascii="Trebuchet MS"/>
                <w:spacing w:val="-2"/>
                <w:sz w:val="20"/>
              </w:rPr>
              <w:t>400,00</w:t>
            </w:r>
          </w:p>
        </w:tc>
      </w:tr>
      <w:tr>
        <w:trPr>
          <w:trHeight w:val="258" w:hRule="atLeast"/>
        </w:trPr>
        <w:tc>
          <w:tcPr>
            <w:tcW w:w="2660" w:type="dxa"/>
            <w:shd w:val="clear" w:color="auto" w:fill="F1F1F1"/>
          </w:tcPr>
          <w:p>
            <w:pPr>
              <w:pStyle w:val="TableParagraph"/>
              <w:spacing w:line="223" w:lineRule="exact" w:before="16"/>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A101461</w:t>
            </w:r>
          </w:p>
        </w:tc>
        <w:tc>
          <w:tcPr>
            <w:tcW w:w="9072" w:type="dxa"/>
            <w:shd w:val="clear" w:color="auto" w:fill="F1F1F1"/>
          </w:tcPr>
          <w:p>
            <w:pPr>
              <w:pStyle w:val="TableParagraph"/>
              <w:spacing w:line="223" w:lineRule="exact" w:before="16"/>
              <w:ind w:left="107"/>
              <w:jc w:val="left"/>
              <w:rPr>
                <w:rFonts w:ascii="Trebuchet MS" w:hAnsi="Trebuchet MS"/>
                <w:sz w:val="20"/>
              </w:rPr>
            </w:pPr>
            <w:r>
              <w:rPr>
                <w:rFonts w:ascii="Trebuchet MS" w:hAnsi="Trebuchet MS"/>
                <w:w w:val="85"/>
                <w:sz w:val="20"/>
              </w:rPr>
              <w:t>Obilježavanje</w:t>
            </w:r>
            <w:r>
              <w:rPr>
                <w:rFonts w:ascii="Trebuchet MS" w:hAnsi="Trebuchet MS"/>
                <w:spacing w:val="-2"/>
                <w:w w:val="85"/>
                <w:sz w:val="20"/>
              </w:rPr>
              <w:t> </w:t>
            </w:r>
            <w:r>
              <w:rPr>
                <w:rFonts w:ascii="Trebuchet MS" w:hAnsi="Trebuchet MS"/>
                <w:w w:val="85"/>
                <w:sz w:val="20"/>
              </w:rPr>
              <w:t>prigodnih</w:t>
            </w:r>
            <w:r>
              <w:rPr>
                <w:rFonts w:ascii="Trebuchet MS" w:hAnsi="Trebuchet MS"/>
                <w:spacing w:val="-2"/>
                <w:w w:val="85"/>
                <w:sz w:val="20"/>
              </w:rPr>
              <w:t> proslava</w:t>
            </w:r>
          </w:p>
        </w:tc>
        <w:tc>
          <w:tcPr>
            <w:tcW w:w="2351" w:type="dxa"/>
            <w:shd w:val="clear" w:color="auto" w:fill="F1F1F1"/>
          </w:tcPr>
          <w:p>
            <w:pPr>
              <w:pStyle w:val="TableParagraph"/>
              <w:spacing w:line="223" w:lineRule="exact" w:before="16"/>
              <w:ind w:right="101"/>
              <w:rPr>
                <w:rFonts w:ascii="Trebuchet MS"/>
                <w:sz w:val="20"/>
              </w:rPr>
            </w:pPr>
            <w:r>
              <w:rPr>
                <w:rFonts w:ascii="Trebuchet MS"/>
                <w:spacing w:val="-2"/>
                <w:sz w:val="20"/>
              </w:rPr>
              <w:t>1.100,00</w:t>
            </w:r>
          </w:p>
        </w:tc>
      </w:tr>
      <w:tr>
        <w:trPr>
          <w:trHeight w:val="258" w:hRule="atLeast"/>
        </w:trPr>
        <w:tc>
          <w:tcPr>
            <w:tcW w:w="2660" w:type="dxa"/>
            <w:shd w:val="clear" w:color="auto" w:fill="F1F1F1"/>
          </w:tcPr>
          <w:p>
            <w:pPr>
              <w:pStyle w:val="TableParagraph"/>
              <w:spacing w:line="223" w:lineRule="exact" w:before="16"/>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A101525</w:t>
            </w:r>
          </w:p>
        </w:tc>
        <w:tc>
          <w:tcPr>
            <w:tcW w:w="9072" w:type="dxa"/>
            <w:shd w:val="clear" w:color="auto" w:fill="F1F1F1"/>
          </w:tcPr>
          <w:p>
            <w:pPr>
              <w:pStyle w:val="TableParagraph"/>
              <w:spacing w:line="223" w:lineRule="exact" w:before="16"/>
              <w:ind w:left="107"/>
              <w:jc w:val="left"/>
              <w:rPr>
                <w:rFonts w:ascii="Trebuchet MS" w:hAnsi="Trebuchet MS"/>
                <w:sz w:val="20"/>
              </w:rPr>
            </w:pPr>
            <w:r>
              <w:rPr>
                <w:rFonts w:ascii="Trebuchet MS" w:hAnsi="Trebuchet MS"/>
                <w:w w:val="85"/>
                <w:sz w:val="20"/>
              </w:rPr>
              <w:t>Regionalna</w:t>
            </w:r>
            <w:r>
              <w:rPr>
                <w:rFonts w:ascii="Trebuchet MS" w:hAnsi="Trebuchet MS"/>
                <w:spacing w:val="-5"/>
                <w:sz w:val="20"/>
              </w:rPr>
              <w:t> </w:t>
            </w:r>
            <w:r>
              <w:rPr>
                <w:rFonts w:ascii="Trebuchet MS" w:hAnsi="Trebuchet MS"/>
                <w:w w:val="85"/>
                <w:sz w:val="20"/>
              </w:rPr>
              <w:t>mreža</w:t>
            </w:r>
            <w:r>
              <w:rPr>
                <w:rFonts w:ascii="Trebuchet MS" w:hAnsi="Trebuchet MS"/>
                <w:spacing w:val="-4"/>
                <w:sz w:val="20"/>
              </w:rPr>
              <w:t> </w:t>
            </w:r>
            <w:r>
              <w:rPr>
                <w:rFonts w:ascii="Trebuchet MS" w:hAnsi="Trebuchet MS"/>
                <w:w w:val="85"/>
                <w:sz w:val="20"/>
              </w:rPr>
              <w:t>podrške</w:t>
            </w:r>
            <w:r>
              <w:rPr>
                <w:rFonts w:ascii="Trebuchet MS" w:hAnsi="Trebuchet MS"/>
                <w:spacing w:val="-3"/>
                <w:sz w:val="20"/>
              </w:rPr>
              <w:t> </w:t>
            </w:r>
            <w:r>
              <w:rPr>
                <w:rFonts w:ascii="Trebuchet MS" w:hAnsi="Trebuchet MS"/>
                <w:w w:val="85"/>
                <w:sz w:val="20"/>
              </w:rPr>
              <w:t>stranim</w:t>
            </w:r>
            <w:r>
              <w:rPr>
                <w:rFonts w:ascii="Trebuchet MS" w:hAnsi="Trebuchet MS"/>
                <w:spacing w:val="-3"/>
                <w:sz w:val="20"/>
              </w:rPr>
              <w:t> </w:t>
            </w:r>
            <w:r>
              <w:rPr>
                <w:rFonts w:ascii="Trebuchet MS" w:hAnsi="Trebuchet MS"/>
                <w:w w:val="85"/>
                <w:sz w:val="20"/>
              </w:rPr>
              <w:t>radnicima</w:t>
            </w:r>
            <w:r>
              <w:rPr>
                <w:rFonts w:ascii="Trebuchet MS" w:hAnsi="Trebuchet MS"/>
                <w:spacing w:val="-4"/>
                <w:sz w:val="20"/>
              </w:rPr>
              <w:t> </w:t>
            </w:r>
            <w:r>
              <w:rPr>
                <w:rFonts w:ascii="Trebuchet MS" w:hAnsi="Trebuchet MS"/>
                <w:w w:val="85"/>
                <w:sz w:val="20"/>
              </w:rPr>
              <w:t>i</w:t>
            </w:r>
            <w:r>
              <w:rPr>
                <w:rFonts w:ascii="Trebuchet MS" w:hAnsi="Trebuchet MS"/>
                <w:spacing w:val="-2"/>
                <w:sz w:val="20"/>
              </w:rPr>
              <w:t> </w:t>
            </w:r>
            <w:r>
              <w:rPr>
                <w:rFonts w:ascii="Trebuchet MS" w:hAnsi="Trebuchet MS"/>
                <w:w w:val="85"/>
                <w:sz w:val="20"/>
              </w:rPr>
              <w:t>njihovim</w:t>
            </w:r>
            <w:r>
              <w:rPr>
                <w:rFonts w:ascii="Trebuchet MS" w:hAnsi="Trebuchet MS"/>
                <w:spacing w:val="-2"/>
                <w:sz w:val="20"/>
              </w:rPr>
              <w:t> </w:t>
            </w:r>
            <w:r>
              <w:rPr>
                <w:rFonts w:ascii="Trebuchet MS" w:hAnsi="Trebuchet MS"/>
                <w:w w:val="85"/>
                <w:sz w:val="20"/>
              </w:rPr>
              <w:t>obiteljima</w:t>
            </w:r>
            <w:r>
              <w:rPr>
                <w:rFonts w:ascii="Trebuchet MS" w:hAnsi="Trebuchet MS"/>
                <w:spacing w:val="-5"/>
                <w:sz w:val="20"/>
              </w:rPr>
              <w:t> </w:t>
            </w:r>
            <w:r>
              <w:rPr>
                <w:rFonts w:ascii="Trebuchet MS" w:hAnsi="Trebuchet MS"/>
                <w:w w:val="85"/>
                <w:sz w:val="20"/>
              </w:rPr>
              <w:t>u</w:t>
            </w:r>
            <w:r>
              <w:rPr>
                <w:rFonts w:ascii="Trebuchet MS" w:hAnsi="Trebuchet MS"/>
                <w:spacing w:val="-3"/>
                <w:sz w:val="20"/>
              </w:rPr>
              <w:t> </w:t>
            </w:r>
            <w:r>
              <w:rPr>
                <w:rFonts w:ascii="Trebuchet MS" w:hAnsi="Trebuchet MS"/>
                <w:w w:val="85"/>
                <w:sz w:val="20"/>
              </w:rPr>
              <w:t>Istarskoj</w:t>
            </w:r>
            <w:r>
              <w:rPr>
                <w:rFonts w:ascii="Trebuchet MS" w:hAnsi="Trebuchet MS"/>
                <w:spacing w:val="1"/>
                <w:sz w:val="20"/>
              </w:rPr>
              <w:t> </w:t>
            </w:r>
            <w:r>
              <w:rPr>
                <w:rFonts w:ascii="Trebuchet MS" w:hAnsi="Trebuchet MS"/>
                <w:spacing w:val="-2"/>
                <w:w w:val="85"/>
                <w:sz w:val="20"/>
              </w:rPr>
              <w:t>županiji</w:t>
            </w:r>
          </w:p>
        </w:tc>
        <w:tc>
          <w:tcPr>
            <w:tcW w:w="2351" w:type="dxa"/>
            <w:shd w:val="clear" w:color="auto" w:fill="F1F1F1"/>
          </w:tcPr>
          <w:p>
            <w:pPr>
              <w:pStyle w:val="TableParagraph"/>
              <w:spacing w:line="223" w:lineRule="exact" w:before="16"/>
              <w:ind w:right="101"/>
              <w:rPr>
                <w:rFonts w:ascii="Trebuchet MS"/>
                <w:sz w:val="20"/>
              </w:rPr>
            </w:pPr>
            <w:r>
              <w:rPr>
                <w:rFonts w:ascii="Trebuchet MS"/>
                <w:spacing w:val="-2"/>
                <w:sz w:val="20"/>
              </w:rPr>
              <w:t>1.000,00</w:t>
            </w:r>
          </w:p>
        </w:tc>
      </w:tr>
      <w:tr>
        <w:trPr>
          <w:trHeight w:val="261" w:hRule="atLeast"/>
        </w:trPr>
        <w:tc>
          <w:tcPr>
            <w:tcW w:w="2660" w:type="dxa"/>
            <w:shd w:val="clear" w:color="auto" w:fill="959595"/>
          </w:tcPr>
          <w:p>
            <w:pPr>
              <w:pStyle w:val="TableParagraph"/>
              <w:spacing w:line="225" w:lineRule="exact" w:before="16"/>
              <w:ind w:left="107"/>
              <w:jc w:val="left"/>
              <w:rPr>
                <w:rFonts w:ascii="Trebuchet MS"/>
                <w:b/>
                <w:sz w:val="20"/>
              </w:rPr>
            </w:pPr>
            <w:r>
              <w:rPr>
                <w:rFonts w:ascii="Trebuchet MS"/>
                <w:b/>
                <w:spacing w:val="-2"/>
                <w:sz w:val="20"/>
              </w:rPr>
              <w:t>SVEUKUPNO</w:t>
            </w:r>
          </w:p>
        </w:tc>
        <w:tc>
          <w:tcPr>
            <w:tcW w:w="9072" w:type="dxa"/>
            <w:shd w:val="clear" w:color="auto" w:fill="959595"/>
          </w:tcPr>
          <w:p>
            <w:pPr>
              <w:pStyle w:val="TableParagraph"/>
              <w:jc w:val="left"/>
              <w:rPr>
                <w:rFonts w:ascii="Times New Roman"/>
                <w:sz w:val="18"/>
              </w:rPr>
            </w:pPr>
          </w:p>
        </w:tc>
        <w:tc>
          <w:tcPr>
            <w:tcW w:w="2351" w:type="dxa"/>
            <w:shd w:val="clear" w:color="auto" w:fill="959595"/>
          </w:tcPr>
          <w:p>
            <w:pPr>
              <w:pStyle w:val="TableParagraph"/>
              <w:spacing w:line="225" w:lineRule="exact" w:before="16"/>
              <w:ind w:right="100"/>
              <w:rPr>
                <w:rFonts w:ascii="Trebuchet MS"/>
                <w:b/>
                <w:sz w:val="20"/>
              </w:rPr>
            </w:pPr>
            <w:r>
              <w:rPr>
                <w:rFonts w:ascii="Trebuchet MS"/>
                <w:b/>
                <w:spacing w:val="-2"/>
                <w:w w:val="95"/>
                <w:sz w:val="20"/>
              </w:rPr>
              <w:t>47.011,00</w:t>
            </w:r>
          </w:p>
        </w:tc>
      </w:tr>
    </w:tbl>
    <w:p>
      <w:pPr>
        <w:pStyle w:val="TableParagraph"/>
        <w:spacing w:after="0" w:line="225" w:lineRule="exact"/>
        <w:rPr>
          <w:rFonts w:ascii="Trebuchet MS"/>
          <w:b/>
          <w:sz w:val="20"/>
        </w:rPr>
        <w:sectPr>
          <w:footerReference w:type="default" r:id="rId52"/>
          <w:pgSz w:w="16840" w:h="11910" w:orient="landscape"/>
          <w:pgMar w:header="0" w:footer="1051" w:top="1340" w:bottom="1240" w:left="1080" w:right="1080"/>
        </w:sectPr>
      </w:pPr>
    </w:p>
    <w:p>
      <w:pPr>
        <w:pStyle w:val="BodyText"/>
        <w:spacing w:before="79"/>
        <w:ind w:left="698" w:right="756"/>
        <w:jc w:val="both"/>
      </w:pPr>
      <w:r>
        <w:rPr>
          <w:b/>
        </w:rPr>
        <w:t>Zakonska osnova: </w:t>
      </w:r>
      <w:r>
        <w:rPr/>
        <w:t>Zakon o lokalnoj i područnoj (regionalnoj) samoupravi, Zakon o financiranju političkih aktivnosti i izborne promidžbe, Zakon o pravu na pristup informacijama,</w:t>
      </w:r>
      <w:r>
        <w:rPr>
          <w:spacing w:val="-11"/>
        </w:rPr>
        <w:t> </w:t>
      </w:r>
      <w:r>
        <w:rPr/>
        <w:t>Zakon</w:t>
      </w:r>
      <w:r>
        <w:rPr>
          <w:spacing w:val="-11"/>
        </w:rPr>
        <w:t> </w:t>
      </w:r>
      <w:r>
        <w:rPr/>
        <w:t>o</w:t>
      </w:r>
      <w:r>
        <w:rPr>
          <w:spacing w:val="-11"/>
        </w:rPr>
        <w:t> </w:t>
      </w:r>
      <w:r>
        <w:rPr/>
        <w:t>financiranju</w:t>
      </w:r>
      <w:r>
        <w:rPr>
          <w:spacing w:val="-10"/>
        </w:rPr>
        <w:t> </w:t>
      </w:r>
      <w:r>
        <w:rPr/>
        <w:t>jedinica</w:t>
      </w:r>
      <w:r>
        <w:rPr>
          <w:spacing w:val="-10"/>
        </w:rPr>
        <w:t> </w:t>
      </w:r>
      <w:r>
        <w:rPr/>
        <w:t>lokalne</w:t>
      </w:r>
      <w:r>
        <w:rPr>
          <w:spacing w:val="-12"/>
        </w:rPr>
        <w:t> </w:t>
      </w:r>
      <w:r>
        <w:rPr/>
        <w:t>i</w:t>
      </w:r>
      <w:r>
        <w:rPr>
          <w:spacing w:val="-10"/>
        </w:rPr>
        <w:t> </w:t>
      </w:r>
      <w:r>
        <w:rPr/>
        <w:t>područne</w:t>
      </w:r>
      <w:r>
        <w:rPr>
          <w:spacing w:val="-9"/>
        </w:rPr>
        <w:t> </w:t>
      </w:r>
      <w:r>
        <w:rPr/>
        <w:t>(regionalne)</w:t>
      </w:r>
      <w:r>
        <w:rPr>
          <w:spacing w:val="-11"/>
        </w:rPr>
        <w:t> </w:t>
      </w:r>
      <w:r>
        <w:rPr/>
        <w:t>samouprave, Zakon</w:t>
      </w:r>
      <w:r>
        <w:rPr>
          <w:spacing w:val="-3"/>
        </w:rPr>
        <w:t> </w:t>
      </w:r>
      <w:r>
        <w:rPr/>
        <w:t>o</w:t>
      </w:r>
      <w:r>
        <w:rPr>
          <w:spacing w:val="-3"/>
        </w:rPr>
        <w:t> </w:t>
      </w:r>
      <w:r>
        <w:rPr/>
        <w:t>proračunu,</w:t>
      </w:r>
      <w:r>
        <w:rPr>
          <w:spacing w:val="40"/>
        </w:rPr>
        <w:t> </w:t>
      </w:r>
      <w:r>
        <w:rPr/>
        <w:t>Zakon</w:t>
      </w:r>
      <w:r>
        <w:rPr>
          <w:spacing w:val="-3"/>
        </w:rPr>
        <w:t> </w:t>
      </w:r>
      <w:r>
        <w:rPr/>
        <w:t>o</w:t>
      </w:r>
      <w:r>
        <w:rPr>
          <w:spacing w:val="-3"/>
        </w:rPr>
        <w:t> </w:t>
      </w:r>
      <w:r>
        <w:rPr/>
        <w:t>upravnom</w:t>
      </w:r>
      <w:r>
        <w:rPr>
          <w:spacing w:val="-3"/>
        </w:rPr>
        <w:t> </w:t>
      </w:r>
      <w:r>
        <w:rPr/>
        <w:t>postupku,</w:t>
      </w:r>
      <w:r>
        <w:rPr>
          <w:spacing w:val="-3"/>
        </w:rPr>
        <w:t> </w:t>
      </w:r>
      <w:r>
        <w:rPr/>
        <w:t>Statut</w:t>
      </w:r>
      <w:r>
        <w:rPr>
          <w:spacing w:val="-3"/>
        </w:rPr>
        <w:t> </w:t>
      </w:r>
      <w:r>
        <w:rPr/>
        <w:t>općine</w:t>
      </w:r>
      <w:r>
        <w:rPr>
          <w:spacing w:val="-4"/>
        </w:rPr>
        <w:t> </w:t>
      </w:r>
      <w:r>
        <w:rPr/>
        <w:t>Lanišće</w:t>
      </w:r>
      <w:r>
        <w:rPr>
          <w:spacing w:val="-4"/>
        </w:rPr>
        <w:t> </w:t>
      </w:r>
      <w:r>
        <w:rPr/>
        <w:t>te</w:t>
      </w:r>
      <w:r>
        <w:rPr>
          <w:spacing w:val="-3"/>
        </w:rPr>
        <w:t> </w:t>
      </w:r>
      <w:r>
        <w:rPr/>
        <w:t>drugi</w:t>
      </w:r>
      <w:r>
        <w:rPr>
          <w:spacing w:val="-3"/>
        </w:rPr>
        <w:t> </w:t>
      </w:r>
      <w:r>
        <w:rPr/>
        <w:t>opći</w:t>
      </w:r>
      <w:r>
        <w:rPr>
          <w:spacing w:val="-3"/>
        </w:rPr>
        <w:t> </w:t>
      </w:r>
      <w:r>
        <w:rPr/>
        <w:t>akti Općinskog vijeća i načelnika.</w:t>
      </w:r>
    </w:p>
    <w:p>
      <w:pPr>
        <w:pStyle w:val="BodyText"/>
      </w:pPr>
    </w:p>
    <w:p>
      <w:pPr>
        <w:pStyle w:val="BodyText"/>
        <w:ind w:left="698" w:right="758"/>
        <w:jc w:val="both"/>
      </w:pPr>
      <w:r>
        <w:rPr>
          <w:b/>
        </w:rPr>
        <w:t>Opis programa</w:t>
      </w:r>
      <w:r>
        <w:rPr/>
        <w:t>: Program donošenja akata i mjera iz djelokruga predstavničkog tijela, obuhvaća stalne naknade za rad predstavničkog tijela prisustvovanjem sjednicama Općinskog vijeća Općine Lanišće te potpora radu političkih stranaka.</w:t>
      </w:r>
    </w:p>
    <w:p>
      <w:pPr>
        <w:pStyle w:val="BodyText"/>
      </w:pPr>
    </w:p>
    <w:p>
      <w:pPr>
        <w:pStyle w:val="BodyText"/>
        <w:ind w:left="698" w:right="757"/>
        <w:jc w:val="both"/>
      </w:pPr>
      <w:r>
        <w:rPr/>
        <w:t>Namjena sredstava tekuće zalihe proračuna, utvrđena je Zakonom o proračunu. Sredstva proračunske pričuve se mogu koristiti isključivo za nepredviđene namjene, za koje u Proračunu</w:t>
      </w:r>
      <w:r>
        <w:rPr>
          <w:spacing w:val="-4"/>
        </w:rPr>
        <w:t> </w:t>
      </w:r>
      <w:r>
        <w:rPr/>
        <w:t>nisu</w:t>
      </w:r>
      <w:r>
        <w:rPr>
          <w:spacing w:val="-4"/>
        </w:rPr>
        <w:t> </w:t>
      </w:r>
      <w:r>
        <w:rPr/>
        <w:t>osigurana</w:t>
      </w:r>
      <w:r>
        <w:rPr>
          <w:spacing w:val="-3"/>
        </w:rPr>
        <w:t> </w:t>
      </w:r>
      <w:r>
        <w:rPr/>
        <w:t>sredstva</w:t>
      </w:r>
      <w:r>
        <w:rPr>
          <w:spacing w:val="-4"/>
        </w:rPr>
        <w:t> </w:t>
      </w:r>
      <w:r>
        <w:rPr/>
        <w:t>ili</w:t>
      </w:r>
      <w:r>
        <w:rPr>
          <w:spacing w:val="-4"/>
        </w:rPr>
        <w:t> </w:t>
      </w:r>
      <w:r>
        <w:rPr/>
        <w:t>za</w:t>
      </w:r>
      <w:r>
        <w:rPr>
          <w:spacing w:val="-5"/>
        </w:rPr>
        <w:t> </w:t>
      </w:r>
      <w:r>
        <w:rPr/>
        <w:t>namjene</w:t>
      </w:r>
      <w:r>
        <w:rPr>
          <w:spacing w:val="-4"/>
        </w:rPr>
        <w:t> </w:t>
      </w:r>
      <w:r>
        <w:rPr/>
        <w:t>koje</w:t>
      </w:r>
      <w:r>
        <w:rPr>
          <w:spacing w:val="-4"/>
        </w:rPr>
        <w:t> </w:t>
      </w:r>
      <w:r>
        <w:rPr/>
        <w:t>se</w:t>
      </w:r>
      <w:r>
        <w:rPr>
          <w:spacing w:val="-5"/>
        </w:rPr>
        <w:t> </w:t>
      </w:r>
      <w:r>
        <w:rPr/>
        <w:t>tijekom</w:t>
      </w:r>
      <w:r>
        <w:rPr>
          <w:spacing w:val="-4"/>
        </w:rPr>
        <w:t> </w:t>
      </w:r>
      <w:r>
        <w:rPr/>
        <w:t>godine</w:t>
      </w:r>
      <w:r>
        <w:rPr>
          <w:spacing w:val="-4"/>
        </w:rPr>
        <w:t> </w:t>
      </w:r>
      <w:r>
        <w:rPr/>
        <w:t>pokaže</w:t>
      </w:r>
      <w:r>
        <w:rPr>
          <w:spacing w:val="-4"/>
        </w:rPr>
        <w:t> </w:t>
      </w:r>
      <w:r>
        <w:rPr/>
        <w:t>da</w:t>
      </w:r>
      <w:r>
        <w:rPr>
          <w:spacing w:val="-4"/>
        </w:rPr>
        <w:t> </w:t>
      </w:r>
      <w:r>
        <w:rPr/>
        <w:t>za</w:t>
      </w:r>
      <w:r>
        <w:rPr>
          <w:spacing w:val="-4"/>
        </w:rPr>
        <w:t> </w:t>
      </w:r>
      <w:r>
        <w:rPr/>
        <w:t>njih nisu utvrđena dovoljna sredstva, odnosno nije ih bilo moguće predvidjeti, a koriste se za otklanjanje</w:t>
      </w:r>
      <w:r>
        <w:rPr>
          <w:spacing w:val="-13"/>
        </w:rPr>
        <w:t> </w:t>
      </w:r>
      <w:r>
        <w:rPr/>
        <w:t>posljedica</w:t>
      </w:r>
      <w:r>
        <w:rPr>
          <w:spacing w:val="-10"/>
        </w:rPr>
        <w:t> </w:t>
      </w:r>
      <w:r>
        <w:rPr/>
        <w:t>eventualnih</w:t>
      </w:r>
      <w:r>
        <w:rPr>
          <w:spacing w:val="-11"/>
        </w:rPr>
        <w:t> </w:t>
      </w:r>
      <w:r>
        <w:rPr/>
        <w:t>elementarnih</w:t>
      </w:r>
      <w:r>
        <w:rPr>
          <w:spacing w:val="-12"/>
        </w:rPr>
        <w:t> </w:t>
      </w:r>
      <w:r>
        <w:rPr/>
        <w:t>nepogoda,</w:t>
      </w:r>
      <w:r>
        <w:rPr>
          <w:spacing w:val="-9"/>
        </w:rPr>
        <w:t> </w:t>
      </w:r>
      <w:r>
        <w:rPr/>
        <w:t>epidemija,</w:t>
      </w:r>
      <w:r>
        <w:rPr>
          <w:spacing w:val="-12"/>
        </w:rPr>
        <w:t> </w:t>
      </w:r>
      <w:r>
        <w:rPr/>
        <w:t>ekoloških</w:t>
      </w:r>
      <w:r>
        <w:rPr>
          <w:spacing w:val="-12"/>
        </w:rPr>
        <w:t> </w:t>
      </w:r>
      <w:r>
        <w:rPr/>
        <w:t>događaja, izvršavanju sudskih odluka, te za nepredviđene rashode u tijeku godine.</w:t>
      </w:r>
    </w:p>
    <w:p>
      <w:pPr>
        <w:pStyle w:val="BodyText"/>
        <w:spacing w:before="1"/>
        <w:ind w:left="698" w:right="757"/>
        <w:jc w:val="both"/>
      </w:pPr>
      <w:r>
        <w:rPr/>
        <w:t>U okviru aktivnosti Potpore radu političkih stranaka osigurana su sredstva za financiranje rada</w:t>
      </w:r>
      <w:r>
        <w:rPr>
          <w:spacing w:val="-15"/>
        </w:rPr>
        <w:t> </w:t>
      </w:r>
      <w:r>
        <w:rPr/>
        <w:t>političkih</w:t>
      </w:r>
      <w:r>
        <w:rPr>
          <w:spacing w:val="-15"/>
        </w:rPr>
        <w:t> </w:t>
      </w:r>
      <w:r>
        <w:rPr/>
        <w:t>stranaka</w:t>
      </w:r>
      <w:r>
        <w:rPr>
          <w:spacing w:val="-15"/>
        </w:rPr>
        <w:t> </w:t>
      </w:r>
      <w:r>
        <w:rPr/>
        <w:t>koje</w:t>
      </w:r>
      <w:r>
        <w:rPr>
          <w:spacing w:val="-15"/>
        </w:rPr>
        <w:t> </w:t>
      </w:r>
      <w:r>
        <w:rPr/>
        <w:t>su</w:t>
      </w:r>
      <w:r>
        <w:rPr>
          <w:spacing w:val="-15"/>
        </w:rPr>
        <w:t> </w:t>
      </w:r>
      <w:r>
        <w:rPr/>
        <w:t>zastupljene</w:t>
      </w:r>
      <w:r>
        <w:rPr>
          <w:spacing w:val="-15"/>
        </w:rPr>
        <w:t> </w:t>
      </w:r>
      <w:r>
        <w:rPr/>
        <w:t>u</w:t>
      </w:r>
      <w:r>
        <w:rPr>
          <w:spacing w:val="-15"/>
        </w:rPr>
        <w:t> </w:t>
      </w:r>
      <w:r>
        <w:rPr/>
        <w:t>Općinskom</w:t>
      </w:r>
      <w:r>
        <w:rPr>
          <w:spacing w:val="-15"/>
        </w:rPr>
        <w:t> </w:t>
      </w:r>
      <w:r>
        <w:rPr/>
        <w:t>vijeću</w:t>
      </w:r>
      <w:r>
        <w:rPr>
          <w:spacing w:val="-15"/>
        </w:rPr>
        <w:t> </w:t>
      </w:r>
      <w:r>
        <w:rPr/>
        <w:t>općine</w:t>
      </w:r>
      <w:r>
        <w:rPr>
          <w:spacing w:val="-15"/>
        </w:rPr>
        <w:t> </w:t>
      </w:r>
      <w:r>
        <w:rPr/>
        <w:t>Lanišće,</w:t>
      </w:r>
      <w:r>
        <w:rPr>
          <w:spacing w:val="-15"/>
        </w:rPr>
        <w:t> </w:t>
      </w:r>
      <w:r>
        <w:rPr/>
        <w:t>a</w:t>
      </w:r>
      <w:r>
        <w:rPr>
          <w:spacing w:val="-15"/>
        </w:rPr>
        <w:t> </w:t>
      </w:r>
      <w:r>
        <w:rPr/>
        <w:t>temeljem posebne odluke koju je donijelo Općinsko vijeće općine Lanišće.</w:t>
      </w:r>
    </w:p>
    <w:p>
      <w:pPr>
        <w:pStyle w:val="BodyText"/>
      </w:pPr>
    </w:p>
    <w:p>
      <w:pPr>
        <w:pStyle w:val="BodyText"/>
        <w:ind w:left="698" w:right="757"/>
        <w:jc w:val="both"/>
      </w:pPr>
      <w:r>
        <w:rPr>
          <w:b/>
        </w:rPr>
        <w:t>Cilj programa: </w:t>
      </w:r>
      <w:r>
        <w:rPr/>
        <w:t>Osiguranje rada predstavničkog, izvršnog i ostalih tijela,</w:t>
      </w:r>
      <w:r>
        <w:rPr>
          <w:spacing w:val="40"/>
        </w:rPr>
        <w:t> </w:t>
      </w:r>
      <w:r>
        <w:rPr/>
        <w:t>protokolarne aktivnosti, upravljanje informacijama i komunikacijama. Transparentnost rada, zadovoljstvo građana donesenim odlukama, poboljšanje standarda, društvena zbivanja, promidžba općine, jačanje gospodarskih, kulturnih, sportskih i drugih veza.</w:t>
      </w:r>
    </w:p>
    <w:p>
      <w:pPr>
        <w:pStyle w:val="BodyText"/>
        <w:spacing w:before="1"/>
      </w:pPr>
    </w:p>
    <w:p>
      <w:pPr>
        <w:pStyle w:val="BodyText"/>
        <w:ind w:left="698" w:right="760"/>
        <w:jc w:val="both"/>
      </w:pPr>
      <w:r>
        <w:rPr>
          <w:b/>
        </w:rPr>
        <w:t>Pokazatelj</w:t>
      </w:r>
      <w:r>
        <w:rPr>
          <w:b/>
          <w:spacing w:val="-15"/>
        </w:rPr>
        <w:t> </w:t>
      </w:r>
      <w:r>
        <w:rPr>
          <w:b/>
        </w:rPr>
        <w:t>uspješnosti:</w:t>
      </w:r>
      <w:r>
        <w:rPr>
          <w:b/>
          <w:spacing w:val="16"/>
        </w:rPr>
        <w:t> </w:t>
      </w:r>
      <w:r>
        <w:rPr/>
        <w:t>Razina</w:t>
      </w:r>
      <w:r>
        <w:rPr>
          <w:spacing w:val="-15"/>
        </w:rPr>
        <w:t> </w:t>
      </w:r>
      <w:r>
        <w:rPr/>
        <w:t>i</w:t>
      </w:r>
      <w:r>
        <w:rPr>
          <w:spacing w:val="-15"/>
        </w:rPr>
        <w:t> </w:t>
      </w:r>
      <w:r>
        <w:rPr/>
        <w:t>kvaliteta</w:t>
      </w:r>
      <w:r>
        <w:rPr>
          <w:spacing w:val="-15"/>
        </w:rPr>
        <w:t> </w:t>
      </w:r>
      <w:r>
        <w:rPr/>
        <w:t>te</w:t>
      </w:r>
      <w:r>
        <w:rPr>
          <w:spacing w:val="-15"/>
        </w:rPr>
        <w:t> </w:t>
      </w:r>
      <w:r>
        <w:rPr/>
        <w:t>%</w:t>
      </w:r>
      <w:r>
        <w:rPr>
          <w:spacing w:val="-15"/>
        </w:rPr>
        <w:t> </w:t>
      </w:r>
      <w:r>
        <w:rPr/>
        <w:t>ostvarenje</w:t>
      </w:r>
      <w:r>
        <w:rPr>
          <w:spacing w:val="-15"/>
        </w:rPr>
        <w:t> </w:t>
      </w:r>
      <w:r>
        <w:rPr/>
        <w:t>programa,</w:t>
      </w:r>
      <w:r>
        <w:rPr>
          <w:spacing w:val="-15"/>
        </w:rPr>
        <w:t> </w:t>
      </w:r>
      <w:r>
        <w:rPr/>
        <w:t>transparentnost</w:t>
      </w:r>
      <w:r>
        <w:rPr>
          <w:spacing w:val="-15"/>
        </w:rPr>
        <w:t> </w:t>
      </w:r>
      <w:r>
        <w:rPr/>
        <w:t>rada, zadovoljstvo građana društvenim zbivanjima i programima, zadovoljstvo građana donesenim odlukama, poboljšanje standarda i uvjeta života.</w:t>
      </w:r>
    </w:p>
    <w:tbl>
      <w:tblPr>
        <w:tblW w:w="0" w:type="auto"/>
        <w:jc w:val="left"/>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91"/>
        <w:gridCol w:w="3375"/>
        <w:gridCol w:w="920"/>
        <w:gridCol w:w="1068"/>
        <w:gridCol w:w="1069"/>
        <w:gridCol w:w="1068"/>
        <w:gridCol w:w="1068"/>
      </w:tblGrid>
      <w:tr>
        <w:trPr>
          <w:trHeight w:val="618" w:hRule="atLeast"/>
        </w:trPr>
        <w:tc>
          <w:tcPr>
            <w:tcW w:w="1191" w:type="dxa"/>
            <w:shd w:val="clear" w:color="auto" w:fill="F1F1F1"/>
          </w:tcPr>
          <w:p>
            <w:pPr>
              <w:pStyle w:val="TableParagraph"/>
              <w:spacing w:before="103"/>
              <w:ind w:left="249" w:right="117" w:hanging="60"/>
              <w:jc w:val="left"/>
              <w:rPr>
                <w:rFonts w:ascii="Times New Roman"/>
                <w:b/>
                <w:sz w:val="18"/>
              </w:rPr>
            </w:pPr>
            <w:r>
              <w:rPr>
                <w:rFonts w:ascii="Times New Roman"/>
                <w:b/>
                <w:spacing w:val="-2"/>
                <w:sz w:val="18"/>
              </w:rPr>
              <w:t>Pokazatelj rezultata</w:t>
            </w:r>
          </w:p>
        </w:tc>
        <w:tc>
          <w:tcPr>
            <w:tcW w:w="3375" w:type="dxa"/>
            <w:shd w:val="clear" w:color="auto" w:fill="F1F1F1"/>
          </w:tcPr>
          <w:p>
            <w:pPr>
              <w:pStyle w:val="TableParagraph"/>
              <w:spacing w:before="206"/>
              <w:ind w:left="3"/>
              <w:jc w:val="center"/>
              <w:rPr>
                <w:rFonts w:ascii="Times New Roman"/>
                <w:b/>
                <w:sz w:val="18"/>
              </w:rPr>
            </w:pPr>
            <w:r>
              <w:rPr>
                <w:rFonts w:ascii="Times New Roman"/>
                <w:b/>
                <w:sz w:val="18"/>
              </w:rPr>
              <w:t>Definicija</w:t>
            </w:r>
            <w:r>
              <w:rPr>
                <w:rFonts w:ascii="Times New Roman"/>
                <w:b/>
                <w:spacing w:val="-3"/>
                <w:sz w:val="18"/>
              </w:rPr>
              <w:t> </w:t>
            </w:r>
            <w:r>
              <w:rPr>
                <w:rFonts w:ascii="Times New Roman"/>
                <w:b/>
                <w:spacing w:val="-2"/>
                <w:sz w:val="18"/>
              </w:rPr>
              <w:t>pokazatelja</w:t>
            </w:r>
          </w:p>
        </w:tc>
        <w:tc>
          <w:tcPr>
            <w:tcW w:w="920" w:type="dxa"/>
            <w:shd w:val="clear" w:color="auto" w:fill="F1F1F1"/>
          </w:tcPr>
          <w:p>
            <w:pPr>
              <w:pStyle w:val="TableParagraph"/>
              <w:spacing w:before="206"/>
              <w:ind w:left="10" w:right="1"/>
              <w:jc w:val="center"/>
              <w:rPr>
                <w:rFonts w:ascii="Times New Roman"/>
                <w:b/>
                <w:sz w:val="18"/>
              </w:rPr>
            </w:pPr>
            <w:r>
              <w:rPr>
                <w:rFonts w:ascii="Times New Roman"/>
                <w:b/>
                <w:spacing w:val="-2"/>
                <w:sz w:val="18"/>
              </w:rPr>
              <w:t>Jedinica</w:t>
            </w:r>
          </w:p>
        </w:tc>
        <w:tc>
          <w:tcPr>
            <w:tcW w:w="1068" w:type="dxa"/>
            <w:shd w:val="clear" w:color="auto" w:fill="F1F1F1"/>
          </w:tcPr>
          <w:p>
            <w:pPr>
              <w:pStyle w:val="TableParagraph"/>
              <w:spacing w:line="206" w:lineRule="exact"/>
              <w:ind w:left="140" w:right="133" w:firstLine="1"/>
              <w:jc w:val="center"/>
              <w:rPr>
                <w:rFonts w:ascii="Times New Roman"/>
                <w:b/>
                <w:sz w:val="18"/>
              </w:rPr>
            </w:pPr>
            <w:r>
              <w:rPr>
                <w:rFonts w:ascii="Times New Roman"/>
                <w:b/>
                <w:spacing w:val="-2"/>
                <w:sz w:val="18"/>
              </w:rPr>
              <w:t>Polazna vrijednost 2025.</w:t>
            </w:r>
          </w:p>
        </w:tc>
        <w:tc>
          <w:tcPr>
            <w:tcW w:w="1069" w:type="dxa"/>
            <w:shd w:val="clear" w:color="auto" w:fill="F1F1F1"/>
          </w:tcPr>
          <w:p>
            <w:pPr>
              <w:pStyle w:val="TableParagraph"/>
              <w:spacing w:line="206" w:lineRule="exact"/>
              <w:ind w:left="143" w:right="131" w:hanging="4"/>
              <w:jc w:val="center"/>
              <w:rPr>
                <w:rFonts w:ascii="Times New Roman"/>
                <w:b/>
                <w:sz w:val="18"/>
              </w:rPr>
            </w:pPr>
            <w:r>
              <w:rPr>
                <w:rFonts w:ascii="Times New Roman"/>
                <w:b/>
                <w:spacing w:val="-2"/>
                <w:sz w:val="18"/>
              </w:rPr>
              <w:t>Ciljana vrijednost 2026.</w:t>
            </w:r>
          </w:p>
        </w:tc>
        <w:tc>
          <w:tcPr>
            <w:tcW w:w="1068" w:type="dxa"/>
            <w:shd w:val="clear" w:color="auto" w:fill="F1F1F1"/>
          </w:tcPr>
          <w:p>
            <w:pPr>
              <w:pStyle w:val="TableParagraph"/>
              <w:spacing w:line="206" w:lineRule="exact"/>
              <w:ind w:left="142" w:right="131" w:hanging="4"/>
              <w:jc w:val="center"/>
              <w:rPr>
                <w:rFonts w:ascii="Times New Roman"/>
                <w:b/>
                <w:sz w:val="18"/>
              </w:rPr>
            </w:pPr>
            <w:r>
              <w:rPr>
                <w:rFonts w:ascii="Times New Roman"/>
                <w:b/>
                <w:spacing w:val="-2"/>
                <w:sz w:val="18"/>
              </w:rPr>
              <w:t>Ciljana vrijednost 2027.</w:t>
            </w:r>
          </w:p>
        </w:tc>
        <w:tc>
          <w:tcPr>
            <w:tcW w:w="1068" w:type="dxa"/>
            <w:shd w:val="clear" w:color="auto" w:fill="F1F1F1"/>
          </w:tcPr>
          <w:p>
            <w:pPr>
              <w:pStyle w:val="TableParagraph"/>
              <w:spacing w:line="206" w:lineRule="exact"/>
              <w:ind w:left="142" w:right="131" w:hanging="4"/>
              <w:jc w:val="center"/>
              <w:rPr>
                <w:rFonts w:ascii="Times New Roman"/>
                <w:b/>
                <w:sz w:val="18"/>
              </w:rPr>
            </w:pPr>
            <w:r>
              <w:rPr>
                <w:rFonts w:ascii="Times New Roman"/>
                <w:b/>
                <w:spacing w:val="-2"/>
                <w:sz w:val="18"/>
              </w:rPr>
              <w:t>Ciljana vrijednost 2028.</w:t>
            </w:r>
          </w:p>
        </w:tc>
      </w:tr>
      <w:tr>
        <w:trPr>
          <w:trHeight w:val="1036" w:hRule="atLeast"/>
        </w:trPr>
        <w:tc>
          <w:tcPr>
            <w:tcW w:w="1191" w:type="dxa"/>
          </w:tcPr>
          <w:p>
            <w:pPr>
              <w:pStyle w:val="TableParagraph"/>
              <w:spacing w:before="1"/>
              <w:jc w:val="left"/>
              <w:rPr>
                <w:rFonts w:ascii="Times New Roman"/>
                <w:sz w:val="18"/>
              </w:rPr>
            </w:pPr>
          </w:p>
          <w:p>
            <w:pPr>
              <w:pStyle w:val="TableParagraph"/>
              <w:ind w:left="218" w:right="211" w:firstLine="4"/>
              <w:jc w:val="center"/>
              <w:rPr>
                <w:rFonts w:ascii="Times New Roman"/>
                <w:sz w:val="18"/>
              </w:rPr>
            </w:pPr>
            <w:r>
              <w:rPr>
                <w:rFonts w:ascii="Times New Roman"/>
                <w:spacing w:val="-4"/>
                <w:sz w:val="18"/>
              </w:rPr>
              <w:t>Broj </w:t>
            </w:r>
            <w:r>
              <w:rPr>
                <w:rFonts w:ascii="Times New Roman"/>
                <w:spacing w:val="-2"/>
                <w:sz w:val="18"/>
              </w:rPr>
              <w:t>primljenih stranaka</w:t>
            </w:r>
          </w:p>
        </w:tc>
        <w:tc>
          <w:tcPr>
            <w:tcW w:w="3375" w:type="dxa"/>
          </w:tcPr>
          <w:p>
            <w:pPr>
              <w:pStyle w:val="TableParagraph"/>
              <w:spacing w:before="2"/>
              <w:ind w:left="124" w:right="119"/>
              <w:jc w:val="center"/>
              <w:rPr>
                <w:rFonts w:ascii="Times New Roman" w:hAnsi="Times New Roman"/>
                <w:sz w:val="18"/>
              </w:rPr>
            </w:pPr>
            <w:r>
              <w:rPr>
                <w:rFonts w:ascii="Times New Roman" w:hAnsi="Times New Roman"/>
                <w:sz w:val="18"/>
              </w:rPr>
              <w:t>Prijem stranaka, obrada njihovih zahtjeva, te prosljeđivanje nadležnim uredima na postupanje</w:t>
            </w:r>
            <w:r>
              <w:rPr>
                <w:rFonts w:ascii="Times New Roman" w:hAnsi="Times New Roman"/>
                <w:spacing w:val="-11"/>
                <w:sz w:val="18"/>
              </w:rPr>
              <w:t> </w:t>
            </w:r>
            <w:r>
              <w:rPr>
                <w:rFonts w:ascii="Times New Roman" w:hAnsi="Times New Roman"/>
                <w:sz w:val="18"/>
              </w:rPr>
              <w:t>osigurat</w:t>
            </w:r>
            <w:r>
              <w:rPr>
                <w:rFonts w:ascii="Times New Roman" w:hAnsi="Times New Roman"/>
                <w:spacing w:val="-9"/>
                <w:sz w:val="18"/>
              </w:rPr>
              <w:t> </w:t>
            </w:r>
            <w:r>
              <w:rPr>
                <w:rFonts w:ascii="Times New Roman" w:hAnsi="Times New Roman"/>
                <w:sz w:val="18"/>
              </w:rPr>
              <w:t>će</w:t>
            </w:r>
            <w:r>
              <w:rPr>
                <w:rFonts w:ascii="Times New Roman" w:hAnsi="Times New Roman"/>
                <w:spacing w:val="-10"/>
                <w:sz w:val="18"/>
              </w:rPr>
              <w:t> </w:t>
            </w:r>
            <w:r>
              <w:rPr>
                <w:rFonts w:ascii="Times New Roman" w:hAnsi="Times New Roman"/>
                <w:sz w:val="18"/>
              </w:rPr>
              <w:t>stalnu</w:t>
            </w:r>
            <w:r>
              <w:rPr>
                <w:rFonts w:ascii="Times New Roman" w:hAnsi="Times New Roman"/>
                <w:spacing w:val="-10"/>
                <w:sz w:val="18"/>
              </w:rPr>
              <w:t> </w:t>
            </w:r>
            <w:r>
              <w:rPr>
                <w:rFonts w:ascii="Times New Roman" w:hAnsi="Times New Roman"/>
                <w:sz w:val="18"/>
              </w:rPr>
              <w:t>komunikaciju s</w:t>
            </w:r>
            <w:r>
              <w:rPr>
                <w:rFonts w:ascii="Times New Roman" w:hAnsi="Times New Roman"/>
                <w:spacing w:val="-2"/>
                <w:sz w:val="18"/>
              </w:rPr>
              <w:t> </w:t>
            </w:r>
            <w:r>
              <w:rPr>
                <w:rFonts w:ascii="Times New Roman" w:hAnsi="Times New Roman"/>
                <w:sz w:val="18"/>
              </w:rPr>
              <w:t>građanima</w:t>
            </w:r>
            <w:r>
              <w:rPr>
                <w:rFonts w:ascii="Times New Roman" w:hAnsi="Times New Roman"/>
                <w:spacing w:val="-1"/>
                <w:sz w:val="18"/>
              </w:rPr>
              <w:t> </w:t>
            </w:r>
            <w:r>
              <w:rPr>
                <w:rFonts w:ascii="Times New Roman" w:hAnsi="Times New Roman"/>
                <w:sz w:val="18"/>
              </w:rPr>
              <w:t>i</w:t>
            </w:r>
            <w:r>
              <w:rPr>
                <w:rFonts w:ascii="Times New Roman" w:hAnsi="Times New Roman"/>
                <w:spacing w:val="-3"/>
                <w:sz w:val="18"/>
              </w:rPr>
              <w:t> </w:t>
            </w:r>
            <w:r>
              <w:rPr>
                <w:rFonts w:ascii="Times New Roman" w:hAnsi="Times New Roman"/>
                <w:sz w:val="18"/>
              </w:rPr>
              <w:t>utjecati na</w:t>
            </w:r>
            <w:r>
              <w:rPr>
                <w:rFonts w:ascii="Times New Roman" w:hAnsi="Times New Roman"/>
                <w:spacing w:val="-4"/>
                <w:sz w:val="18"/>
              </w:rPr>
              <w:t> </w:t>
            </w:r>
            <w:r>
              <w:rPr>
                <w:rFonts w:ascii="Times New Roman" w:hAnsi="Times New Roman"/>
                <w:sz w:val="18"/>
              </w:rPr>
              <w:t>unaprjeđenje </w:t>
            </w:r>
            <w:r>
              <w:rPr>
                <w:rFonts w:ascii="Times New Roman" w:hAnsi="Times New Roman"/>
                <w:spacing w:val="-4"/>
                <w:sz w:val="18"/>
              </w:rPr>
              <w:t>rada</w:t>
            </w:r>
          </w:p>
          <w:p>
            <w:pPr>
              <w:pStyle w:val="TableParagraph"/>
              <w:spacing w:line="186" w:lineRule="exact"/>
              <w:ind w:left="8"/>
              <w:jc w:val="center"/>
              <w:rPr>
                <w:rFonts w:ascii="Times New Roman" w:hAnsi="Times New Roman"/>
                <w:sz w:val="18"/>
              </w:rPr>
            </w:pPr>
            <w:r>
              <w:rPr>
                <w:rFonts w:ascii="Times New Roman" w:hAnsi="Times New Roman"/>
                <w:sz w:val="18"/>
              </w:rPr>
              <w:t>općinske</w:t>
            </w:r>
            <w:r>
              <w:rPr>
                <w:rFonts w:ascii="Times New Roman" w:hAnsi="Times New Roman"/>
                <w:spacing w:val="-3"/>
                <w:sz w:val="18"/>
              </w:rPr>
              <w:t> </w:t>
            </w:r>
            <w:r>
              <w:rPr>
                <w:rFonts w:ascii="Times New Roman" w:hAnsi="Times New Roman"/>
                <w:spacing w:val="-2"/>
                <w:sz w:val="18"/>
              </w:rPr>
              <w:t>uprave</w:t>
            </w:r>
          </w:p>
        </w:tc>
        <w:tc>
          <w:tcPr>
            <w:tcW w:w="920"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
              <w:ind w:left="10"/>
              <w:jc w:val="center"/>
              <w:rPr>
                <w:rFonts w:ascii="Times New Roman"/>
                <w:sz w:val="18"/>
              </w:rPr>
            </w:pPr>
            <w:r>
              <w:rPr>
                <w:rFonts w:ascii="Times New Roman"/>
                <w:spacing w:val="-4"/>
                <w:sz w:val="18"/>
              </w:rPr>
              <w:t>Broj</w:t>
            </w:r>
          </w:p>
        </w:tc>
        <w:tc>
          <w:tcPr>
            <w:tcW w:w="1068"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
              <w:ind w:left="10"/>
              <w:jc w:val="center"/>
              <w:rPr>
                <w:rFonts w:ascii="Times New Roman"/>
                <w:sz w:val="18"/>
              </w:rPr>
            </w:pPr>
            <w:r>
              <w:rPr>
                <w:rFonts w:ascii="Times New Roman"/>
                <w:spacing w:val="-5"/>
                <w:sz w:val="18"/>
              </w:rPr>
              <w:t>150</w:t>
            </w:r>
          </w:p>
        </w:tc>
        <w:tc>
          <w:tcPr>
            <w:tcW w:w="1069"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
              <w:ind w:left="9"/>
              <w:jc w:val="center"/>
              <w:rPr>
                <w:rFonts w:ascii="Times New Roman"/>
                <w:sz w:val="18"/>
              </w:rPr>
            </w:pPr>
            <w:r>
              <w:rPr>
                <w:rFonts w:ascii="Times New Roman"/>
                <w:spacing w:val="-5"/>
                <w:sz w:val="18"/>
              </w:rPr>
              <w:t>160</w:t>
            </w:r>
          </w:p>
        </w:tc>
        <w:tc>
          <w:tcPr>
            <w:tcW w:w="1068"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
              <w:ind w:left="10"/>
              <w:jc w:val="center"/>
              <w:rPr>
                <w:rFonts w:ascii="Times New Roman"/>
                <w:sz w:val="18"/>
              </w:rPr>
            </w:pPr>
            <w:r>
              <w:rPr>
                <w:rFonts w:ascii="Times New Roman"/>
                <w:spacing w:val="-5"/>
                <w:sz w:val="18"/>
              </w:rPr>
              <w:t>170</w:t>
            </w:r>
          </w:p>
        </w:tc>
        <w:tc>
          <w:tcPr>
            <w:tcW w:w="1068"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
              <w:ind w:left="10"/>
              <w:jc w:val="center"/>
              <w:rPr>
                <w:rFonts w:ascii="Times New Roman"/>
                <w:sz w:val="18"/>
              </w:rPr>
            </w:pPr>
            <w:r>
              <w:rPr>
                <w:rFonts w:ascii="Times New Roman"/>
                <w:spacing w:val="-5"/>
                <w:sz w:val="18"/>
              </w:rPr>
              <w:t>175</w:t>
            </w:r>
          </w:p>
        </w:tc>
      </w:tr>
      <w:tr>
        <w:trPr>
          <w:trHeight w:val="1656" w:hRule="atLeast"/>
        </w:trPr>
        <w:tc>
          <w:tcPr>
            <w:tcW w:w="1191" w:type="dxa"/>
          </w:tcPr>
          <w:p>
            <w:pPr>
              <w:pStyle w:val="TableParagraph"/>
              <w:ind w:left="131" w:right="117" w:firstLine="151"/>
              <w:jc w:val="left"/>
              <w:rPr>
                <w:rFonts w:ascii="Times New Roman" w:hAnsi="Times New Roman"/>
                <w:sz w:val="18"/>
              </w:rPr>
            </w:pPr>
            <w:r>
              <w:rPr>
                <w:rFonts w:ascii="Times New Roman" w:hAnsi="Times New Roman"/>
                <w:spacing w:val="-2"/>
                <w:sz w:val="18"/>
              </w:rPr>
              <w:t>Postotak obrađenih zahtjeva, </w:t>
            </w:r>
            <w:r>
              <w:rPr>
                <w:rFonts w:ascii="Times New Roman" w:hAnsi="Times New Roman"/>
                <w:sz w:val="18"/>
              </w:rPr>
              <w:t>pisanih</w:t>
            </w:r>
            <w:r>
              <w:rPr>
                <w:rFonts w:ascii="Times New Roman" w:hAnsi="Times New Roman"/>
                <w:spacing w:val="-12"/>
                <w:sz w:val="18"/>
              </w:rPr>
              <w:t> </w:t>
            </w:r>
            <w:r>
              <w:rPr>
                <w:rFonts w:ascii="Times New Roman" w:hAnsi="Times New Roman"/>
                <w:sz w:val="18"/>
              </w:rPr>
              <w:t>upita i prijedloga načelniku u odnosu na</w:t>
            </w:r>
          </w:p>
          <w:p>
            <w:pPr>
              <w:pStyle w:val="TableParagraph"/>
              <w:spacing w:line="186" w:lineRule="exact" w:before="1"/>
              <w:ind w:left="170"/>
              <w:jc w:val="left"/>
              <w:rPr>
                <w:rFonts w:ascii="Times New Roman"/>
                <w:sz w:val="18"/>
              </w:rPr>
            </w:pPr>
            <w:r>
              <w:rPr>
                <w:rFonts w:ascii="Times New Roman"/>
                <w:spacing w:val="-2"/>
                <w:sz w:val="18"/>
              </w:rPr>
              <w:t>zaprimljene</w:t>
            </w:r>
          </w:p>
        </w:tc>
        <w:tc>
          <w:tcPr>
            <w:tcW w:w="3375" w:type="dxa"/>
          </w:tcPr>
          <w:p>
            <w:pPr>
              <w:pStyle w:val="TableParagraph"/>
              <w:spacing w:before="102"/>
              <w:jc w:val="left"/>
              <w:rPr>
                <w:rFonts w:ascii="Times New Roman"/>
                <w:sz w:val="18"/>
              </w:rPr>
            </w:pPr>
          </w:p>
          <w:p>
            <w:pPr>
              <w:pStyle w:val="TableParagraph"/>
              <w:ind w:left="147" w:right="142"/>
              <w:jc w:val="center"/>
              <w:rPr>
                <w:rFonts w:ascii="Times New Roman" w:hAnsi="Times New Roman"/>
                <w:sz w:val="18"/>
              </w:rPr>
            </w:pPr>
            <w:r>
              <w:rPr>
                <w:rFonts w:ascii="Times New Roman" w:hAnsi="Times New Roman"/>
                <w:sz w:val="18"/>
              </w:rPr>
              <w:t>Brzom</w:t>
            </w:r>
            <w:r>
              <w:rPr>
                <w:rFonts w:ascii="Times New Roman" w:hAnsi="Times New Roman"/>
                <w:spacing w:val="-10"/>
                <w:sz w:val="18"/>
              </w:rPr>
              <w:t> </w:t>
            </w:r>
            <w:r>
              <w:rPr>
                <w:rFonts w:ascii="Times New Roman" w:hAnsi="Times New Roman"/>
                <w:sz w:val="18"/>
              </w:rPr>
              <w:t>i</w:t>
            </w:r>
            <w:r>
              <w:rPr>
                <w:rFonts w:ascii="Times New Roman" w:hAnsi="Times New Roman"/>
                <w:spacing w:val="-10"/>
                <w:sz w:val="18"/>
              </w:rPr>
              <w:t> </w:t>
            </w:r>
            <w:r>
              <w:rPr>
                <w:rFonts w:ascii="Times New Roman" w:hAnsi="Times New Roman"/>
                <w:sz w:val="18"/>
              </w:rPr>
              <w:t>učinkovitom</w:t>
            </w:r>
            <w:r>
              <w:rPr>
                <w:rFonts w:ascii="Times New Roman" w:hAnsi="Times New Roman"/>
                <w:spacing w:val="-10"/>
                <w:sz w:val="18"/>
              </w:rPr>
              <w:t> </w:t>
            </w:r>
            <w:r>
              <w:rPr>
                <w:rFonts w:ascii="Times New Roman" w:hAnsi="Times New Roman"/>
                <w:sz w:val="18"/>
              </w:rPr>
              <w:t>obradom</w:t>
            </w:r>
            <w:r>
              <w:rPr>
                <w:rFonts w:ascii="Times New Roman" w:hAnsi="Times New Roman"/>
                <w:spacing w:val="-10"/>
                <w:sz w:val="18"/>
              </w:rPr>
              <w:t> </w:t>
            </w:r>
            <w:r>
              <w:rPr>
                <w:rFonts w:ascii="Times New Roman" w:hAnsi="Times New Roman"/>
                <w:sz w:val="18"/>
              </w:rPr>
              <w:t>zahtjeva, pisanih upita i prijedloga načelniku osigurava se stalna komunikacija s javnosti, transparentnost rada i</w:t>
            </w:r>
          </w:p>
          <w:p>
            <w:pPr>
              <w:pStyle w:val="TableParagraph"/>
              <w:spacing w:before="1"/>
              <w:ind w:left="7"/>
              <w:jc w:val="center"/>
              <w:rPr>
                <w:rFonts w:ascii="Times New Roman" w:hAnsi="Times New Roman"/>
                <w:sz w:val="18"/>
              </w:rPr>
            </w:pPr>
            <w:r>
              <w:rPr>
                <w:rFonts w:ascii="Times New Roman" w:hAnsi="Times New Roman"/>
                <w:sz w:val="18"/>
              </w:rPr>
              <w:t>unaprjeđenje rada</w:t>
            </w:r>
            <w:r>
              <w:rPr>
                <w:rFonts w:ascii="Times New Roman" w:hAnsi="Times New Roman"/>
                <w:spacing w:val="-2"/>
                <w:sz w:val="18"/>
              </w:rPr>
              <w:t> </w:t>
            </w:r>
            <w:r>
              <w:rPr>
                <w:rFonts w:ascii="Times New Roman" w:hAnsi="Times New Roman"/>
                <w:sz w:val="18"/>
              </w:rPr>
              <w:t>općinske </w:t>
            </w:r>
            <w:r>
              <w:rPr>
                <w:rFonts w:ascii="Times New Roman" w:hAnsi="Times New Roman"/>
                <w:spacing w:val="-2"/>
                <w:sz w:val="18"/>
              </w:rPr>
              <w:t>uprave</w:t>
            </w:r>
          </w:p>
        </w:tc>
        <w:tc>
          <w:tcPr>
            <w:tcW w:w="920"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0" w:right="4"/>
              <w:jc w:val="center"/>
              <w:rPr>
                <w:rFonts w:ascii="Times New Roman"/>
                <w:sz w:val="18"/>
              </w:rPr>
            </w:pPr>
            <w:r>
              <w:rPr>
                <w:rFonts w:ascii="Times New Roman"/>
                <w:spacing w:val="-2"/>
                <w:sz w:val="18"/>
              </w:rPr>
              <w:t>Postotak</w:t>
            </w:r>
          </w:p>
        </w:tc>
        <w:tc>
          <w:tcPr>
            <w:tcW w:w="1068"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0"/>
              <w:jc w:val="center"/>
              <w:rPr>
                <w:rFonts w:ascii="Times New Roman"/>
                <w:sz w:val="18"/>
              </w:rPr>
            </w:pPr>
            <w:r>
              <w:rPr>
                <w:rFonts w:ascii="Times New Roman"/>
                <w:spacing w:val="-5"/>
                <w:sz w:val="18"/>
              </w:rPr>
              <w:t>90</w:t>
            </w:r>
          </w:p>
        </w:tc>
        <w:tc>
          <w:tcPr>
            <w:tcW w:w="1069"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9"/>
              <w:jc w:val="center"/>
              <w:rPr>
                <w:rFonts w:ascii="Times New Roman"/>
                <w:sz w:val="18"/>
              </w:rPr>
            </w:pPr>
            <w:r>
              <w:rPr>
                <w:rFonts w:ascii="Times New Roman"/>
                <w:spacing w:val="-5"/>
                <w:sz w:val="18"/>
              </w:rPr>
              <w:t>90</w:t>
            </w:r>
          </w:p>
        </w:tc>
        <w:tc>
          <w:tcPr>
            <w:tcW w:w="1068"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0"/>
              <w:jc w:val="center"/>
              <w:rPr>
                <w:rFonts w:ascii="Times New Roman"/>
                <w:sz w:val="18"/>
              </w:rPr>
            </w:pPr>
            <w:r>
              <w:rPr>
                <w:rFonts w:ascii="Times New Roman"/>
                <w:spacing w:val="-5"/>
                <w:sz w:val="18"/>
              </w:rPr>
              <w:t>90</w:t>
            </w:r>
          </w:p>
        </w:tc>
        <w:tc>
          <w:tcPr>
            <w:tcW w:w="1068"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0"/>
              <w:jc w:val="center"/>
              <w:rPr>
                <w:rFonts w:ascii="Times New Roman"/>
                <w:sz w:val="18"/>
              </w:rPr>
            </w:pPr>
            <w:r>
              <w:rPr>
                <w:rFonts w:ascii="Times New Roman"/>
                <w:spacing w:val="-5"/>
                <w:sz w:val="18"/>
              </w:rPr>
              <w:t>95</w:t>
            </w:r>
          </w:p>
        </w:tc>
      </w:tr>
      <w:tr>
        <w:trPr>
          <w:trHeight w:val="621" w:hRule="atLeast"/>
        </w:trPr>
        <w:tc>
          <w:tcPr>
            <w:tcW w:w="1191" w:type="dxa"/>
          </w:tcPr>
          <w:p>
            <w:pPr>
              <w:pStyle w:val="TableParagraph"/>
              <w:spacing w:line="206" w:lineRule="exact"/>
              <w:ind w:left="283"/>
              <w:jc w:val="left"/>
              <w:rPr>
                <w:rFonts w:ascii="Times New Roman"/>
                <w:sz w:val="18"/>
              </w:rPr>
            </w:pPr>
            <w:r>
              <w:rPr>
                <w:rFonts w:ascii="Times New Roman"/>
                <w:spacing w:val="-2"/>
                <w:sz w:val="18"/>
              </w:rPr>
              <w:t>Sjednice</w:t>
            </w:r>
          </w:p>
          <w:p>
            <w:pPr>
              <w:pStyle w:val="TableParagraph"/>
              <w:spacing w:line="208" w:lineRule="exact"/>
              <w:ind w:left="379" w:right="216" w:hanging="157"/>
              <w:jc w:val="left"/>
              <w:rPr>
                <w:rFonts w:ascii="Times New Roman" w:hAnsi="Times New Roman"/>
                <w:sz w:val="18"/>
              </w:rPr>
            </w:pPr>
            <w:r>
              <w:rPr>
                <w:rFonts w:ascii="Times New Roman" w:hAnsi="Times New Roman"/>
                <w:spacing w:val="-2"/>
                <w:sz w:val="18"/>
              </w:rPr>
              <w:t>općinskog vijeća</w:t>
            </w:r>
          </w:p>
        </w:tc>
        <w:tc>
          <w:tcPr>
            <w:tcW w:w="3375" w:type="dxa"/>
          </w:tcPr>
          <w:p>
            <w:pPr>
              <w:pStyle w:val="TableParagraph"/>
              <w:spacing w:before="206"/>
              <w:ind w:left="7"/>
              <w:jc w:val="center"/>
              <w:rPr>
                <w:rFonts w:ascii="Times New Roman"/>
                <w:sz w:val="18"/>
              </w:rPr>
            </w:pPr>
            <w:r>
              <w:rPr>
                <w:rFonts w:ascii="Times New Roman"/>
                <w:sz w:val="18"/>
              </w:rPr>
              <w:t>Broj</w:t>
            </w:r>
            <w:r>
              <w:rPr>
                <w:rFonts w:ascii="Times New Roman"/>
                <w:spacing w:val="-1"/>
                <w:sz w:val="18"/>
              </w:rPr>
              <w:t> </w:t>
            </w:r>
            <w:r>
              <w:rPr>
                <w:rFonts w:ascii="Times New Roman"/>
                <w:sz w:val="18"/>
              </w:rPr>
              <w:t>sjednica</w:t>
            </w:r>
            <w:r>
              <w:rPr>
                <w:rFonts w:ascii="Times New Roman"/>
                <w:spacing w:val="-2"/>
                <w:sz w:val="18"/>
              </w:rPr>
              <w:t> </w:t>
            </w:r>
            <w:r>
              <w:rPr>
                <w:rFonts w:ascii="Times New Roman"/>
                <w:sz w:val="18"/>
              </w:rPr>
              <w:t>u</w:t>
            </w:r>
            <w:r>
              <w:rPr>
                <w:rFonts w:ascii="Times New Roman"/>
                <w:spacing w:val="-1"/>
                <w:sz w:val="18"/>
              </w:rPr>
              <w:t> </w:t>
            </w:r>
            <w:r>
              <w:rPr>
                <w:rFonts w:ascii="Times New Roman"/>
                <w:sz w:val="18"/>
              </w:rPr>
              <w:t>toku</w:t>
            </w:r>
            <w:r>
              <w:rPr>
                <w:rFonts w:ascii="Times New Roman"/>
                <w:spacing w:val="-1"/>
                <w:sz w:val="18"/>
              </w:rPr>
              <w:t> </w:t>
            </w:r>
            <w:r>
              <w:rPr>
                <w:rFonts w:ascii="Times New Roman"/>
                <w:spacing w:val="-2"/>
                <w:sz w:val="18"/>
              </w:rPr>
              <w:t>godine</w:t>
            </w:r>
          </w:p>
        </w:tc>
        <w:tc>
          <w:tcPr>
            <w:tcW w:w="920" w:type="dxa"/>
          </w:tcPr>
          <w:p>
            <w:pPr>
              <w:pStyle w:val="TableParagraph"/>
              <w:spacing w:before="206"/>
              <w:ind w:left="10"/>
              <w:jc w:val="center"/>
              <w:rPr>
                <w:rFonts w:ascii="Times New Roman"/>
                <w:sz w:val="18"/>
              </w:rPr>
            </w:pPr>
            <w:r>
              <w:rPr>
                <w:rFonts w:ascii="Times New Roman"/>
                <w:spacing w:val="-4"/>
                <w:sz w:val="18"/>
              </w:rPr>
              <w:t>Broj</w:t>
            </w:r>
          </w:p>
        </w:tc>
        <w:tc>
          <w:tcPr>
            <w:tcW w:w="1068" w:type="dxa"/>
          </w:tcPr>
          <w:p>
            <w:pPr>
              <w:pStyle w:val="TableParagraph"/>
              <w:spacing w:before="206"/>
              <w:ind w:left="10" w:right="6"/>
              <w:jc w:val="center"/>
              <w:rPr>
                <w:rFonts w:ascii="Times New Roman"/>
                <w:sz w:val="18"/>
              </w:rPr>
            </w:pPr>
            <w:r>
              <w:rPr>
                <w:rFonts w:ascii="Times New Roman"/>
                <w:spacing w:val="-10"/>
                <w:sz w:val="18"/>
              </w:rPr>
              <w:t>7</w:t>
            </w:r>
          </w:p>
        </w:tc>
        <w:tc>
          <w:tcPr>
            <w:tcW w:w="1069" w:type="dxa"/>
          </w:tcPr>
          <w:p>
            <w:pPr>
              <w:pStyle w:val="TableParagraph"/>
              <w:spacing w:before="206"/>
              <w:ind w:left="9" w:right="6"/>
              <w:jc w:val="center"/>
              <w:rPr>
                <w:rFonts w:ascii="Times New Roman"/>
                <w:sz w:val="18"/>
              </w:rPr>
            </w:pPr>
            <w:r>
              <w:rPr>
                <w:rFonts w:ascii="Times New Roman"/>
                <w:spacing w:val="-10"/>
                <w:sz w:val="18"/>
              </w:rPr>
              <w:t>8</w:t>
            </w:r>
          </w:p>
        </w:tc>
        <w:tc>
          <w:tcPr>
            <w:tcW w:w="1068" w:type="dxa"/>
          </w:tcPr>
          <w:p>
            <w:pPr>
              <w:pStyle w:val="TableParagraph"/>
              <w:spacing w:before="206"/>
              <w:ind w:left="10" w:right="6"/>
              <w:jc w:val="center"/>
              <w:rPr>
                <w:rFonts w:ascii="Times New Roman"/>
                <w:sz w:val="18"/>
              </w:rPr>
            </w:pPr>
            <w:r>
              <w:rPr>
                <w:rFonts w:ascii="Times New Roman"/>
                <w:spacing w:val="-10"/>
                <w:sz w:val="18"/>
              </w:rPr>
              <w:t>8</w:t>
            </w:r>
          </w:p>
        </w:tc>
        <w:tc>
          <w:tcPr>
            <w:tcW w:w="1068" w:type="dxa"/>
          </w:tcPr>
          <w:p>
            <w:pPr>
              <w:pStyle w:val="TableParagraph"/>
              <w:spacing w:before="206"/>
              <w:ind w:left="10" w:right="6"/>
              <w:jc w:val="center"/>
              <w:rPr>
                <w:rFonts w:ascii="Times New Roman"/>
                <w:sz w:val="18"/>
              </w:rPr>
            </w:pPr>
            <w:r>
              <w:rPr>
                <w:rFonts w:ascii="Times New Roman"/>
                <w:spacing w:val="-10"/>
                <w:sz w:val="18"/>
              </w:rPr>
              <w:t>8</w:t>
            </w:r>
          </w:p>
        </w:tc>
      </w:tr>
      <w:tr>
        <w:trPr>
          <w:trHeight w:val="1239" w:hRule="atLeast"/>
        </w:trPr>
        <w:tc>
          <w:tcPr>
            <w:tcW w:w="1191" w:type="dxa"/>
          </w:tcPr>
          <w:p>
            <w:pPr>
              <w:pStyle w:val="TableParagraph"/>
              <w:ind w:left="162" w:right="156" w:firstLine="4"/>
              <w:jc w:val="center"/>
              <w:rPr>
                <w:rFonts w:ascii="Times New Roman" w:hAnsi="Times New Roman"/>
                <w:sz w:val="18"/>
              </w:rPr>
            </w:pPr>
            <w:r>
              <w:rPr>
                <w:rFonts w:ascii="Times New Roman" w:hAnsi="Times New Roman"/>
                <w:spacing w:val="-4"/>
                <w:sz w:val="18"/>
              </w:rPr>
              <w:t>Broj </w:t>
            </w:r>
            <w:r>
              <w:rPr>
                <w:rFonts w:ascii="Times New Roman" w:hAnsi="Times New Roman"/>
                <w:spacing w:val="-2"/>
                <w:sz w:val="18"/>
              </w:rPr>
              <w:t>dodijeljenih javnih priznanja općine</w:t>
            </w:r>
          </w:p>
          <w:p>
            <w:pPr>
              <w:pStyle w:val="TableParagraph"/>
              <w:spacing w:line="186" w:lineRule="exact"/>
              <w:ind w:left="8"/>
              <w:jc w:val="center"/>
              <w:rPr>
                <w:rFonts w:ascii="Times New Roman" w:hAnsi="Times New Roman"/>
                <w:sz w:val="18"/>
              </w:rPr>
            </w:pPr>
            <w:r>
              <w:rPr>
                <w:rFonts w:ascii="Times New Roman" w:hAnsi="Times New Roman"/>
                <w:spacing w:val="-2"/>
                <w:sz w:val="18"/>
              </w:rPr>
              <w:t>Lanišće</w:t>
            </w:r>
          </w:p>
        </w:tc>
        <w:tc>
          <w:tcPr>
            <w:tcW w:w="3375" w:type="dxa"/>
          </w:tcPr>
          <w:p>
            <w:pPr>
              <w:pStyle w:val="TableParagraph"/>
              <w:spacing w:before="205"/>
              <w:ind w:left="155" w:right="146"/>
              <w:jc w:val="center"/>
              <w:rPr>
                <w:rFonts w:ascii="Times New Roman" w:hAnsi="Times New Roman"/>
                <w:sz w:val="18"/>
              </w:rPr>
            </w:pPr>
            <w:r>
              <w:rPr>
                <w:rFonts w:ascii="Times New Roman" w:hAnsi="Times New Roman"/>
                <w:sz w:val="18"/>
              </w:rPr>
              <w:t>Dodjelom</w:t>
            </w:r>
            <w:r>
              <w:rPr>
                <w:rFonts w:ascii="Times New Roman" w:hAnsi="Times New Roman"/>
                <w:spacing w:val="-9"/>
                <w:sz w:val="18"/>
              </w:rPr>
              <w:t> </w:t>
            </w:r>
            <w:r>
              <w:rPr>
                <w:rFonts w:ascii="Times New Roman" w:hAnsi="Times New Roman"/>
                <w:sz w:val="18"/>
              </w:rPr>
              <w:t>javnih</w:t>
            </w:r>
            <w:r>
              <w:rPr>
                <w:rFonts w:ascii="Times New Roman" w:hAnsi="Times New Roman"/>
                <w:spacing w:val="-9"/>
                <w:sz w:val="18"/>
              </w:rPr>
              <w:t> </w:t>
            </w:r>
            <w:r>
              <w:rPr>
                <w:rFonts w:ascii="Times New Roman" w:hAnsi="Times New Roman"/>
                <w:sz w:val="18"/>
              </w:rPr>
              <w:t>priznanja</w:t>
            </w:r>
            <w:r>
              <w:rPr>
                <w:rFonts w:ascii="Times New Roman" w:hAnsi="Times New Roman"/>
                <w:spacing w:val="-9"/>
                <w:sz w:val="18"/>
              </w:rPr>
              <w:t> </w:t>
            </w:r>
            <w:r>
              <w:rPr>
                <w:rFonts w:ascii="Times New Roman" w:hAnsi="Times New Roman"/>
                <w:sz w:val="18"/>
              </w:rPr>
              <w:t>općine</w:t>
            </w:r>
            <w:r>
              <w:rPr>
                <w:rFonts w:ascii="Times New Roman" w:hAnsi="Times New Roman"/>
                <w:spacing w:val="-9"/>
                <w:sz w:val="18"/>
              </w:rPr>
              <w:t> </w:t>
            </w:r>
            <w:r>
              <w:rPr>
                <w:rFonts w:ascii="Times New Roman" w:hAnsi="Times New Roman"/>
                <w:sz w:val="18"/>
              </w:rPr>
              <w:t>Lanišće odat će se počast i zahvalnost</w:t>
            </w:r>
          </w:p>
          <w:p>
            <w:pPr>
              <w:pStyle w:val="TableParagraph"/>
              <w:spacing w:before="1"/>
              <w:ind w:left="419" w:right="416"/>
              <w:jc w:val="center"/>
              <w:rPr>
                <w:rFonts w:ascii="Times New Roman" w:hAnsi="Times New Roman"/>
                <w:sz w:val="18"/>
              </w:rPr>
            </w:pPr>
            <w:r>
              <w:rPr>
                <w:rFonts w:ascii="Times New Roman" w:hAnsi="Times New Roman"/>
                <w:sz w:val="18"/>
              </w:rPr>
              <w:t>najzaslužnijim</w:t>
            </w:r>
            <w:r>
              <w:rPr>
                <w:rFonts w:ascii="Times New Roman" w:hAnsi="Times New Roman"/>
                <w:spacing w:val="-10"/>
                <w:sz w:val="18"/>
              </w:rPr>
              <w:t> </w:t>
            </w:r>
            <w:r>
              <w:rPr>
                <w:rFonts w:ascii="Times New Roman" w:hAnsi="Times New Roman"/>
                <w:sz w:val="18"/>
              </w:rPr>
              <w:t>osobama</w:t>
            </w:r>
            <w:r>
              <w:rPr>
                <w:rFonts w:ascii="Times New Roman" w:hAnsi="Times New Roman"/>
                <w:spacing w:val="-10"/>
                <w:sz w:val="18"/>
              </w:rPr>
              <w:t> </w:t>
            </w:r>
            <w:r>
              <w:rPr>
                <w:rFonts w:ascii="Times New Roman" w:hAnsi="Times New Roman"/>
                <w:sz w:val="18"/>
              </w:rPr>
              <w:t>za</w:t>
            </w:r>
            <w:r>
              <w:rPr>
                <w:rFonts w:ascii="Times New Roman" w:hAnsi="Times New Roman"/>
                <w:spacing w:val="-10"/>
                <w:sz w:val="18"/>
              </w:rPr>
              <w:t> </w:t>
            </w:r>
            <w:r>
              <w:rPr>
                <w:rFonts w:ascii="Times New Roman" w:hAnsi="Times New Roman"/>
                <w:sz w:val="18"/>
              </w:rPr>
              <w:t>razvoj</w:t>
            </w:r>
            <w:r>
              <w:rPr>
                <w:rFonts w:ascii="Times New Roman" w:hAnsi="Times New Roman"/>
                <w:spacing w:val="-11"/>
                <w:sz w:val="18"/>
              </w:rPr>
              <w:t> </w:t>
            </w:r>
            <w:r>
              <w:rPr>
                <w:rFonts w:ascii="Times New Roman" w:hAnsi="Times New Roman"/>
                <w:sz w:val="18"/>
              </w:rPr>
              <w:t>i promidžbu općine</w:t>
            </w:r>
          </w:p>
        </w:tc>
        <w:tc>
          <w:tcPr>
            <w:tcW w:w="920" w:type="dxa"/>
          </w:tcPr>
          <w:p>
            <w:pPr>
              <w:pStyle w:val="TableParagraph"/>
              <w:jc w:val="left"/>
              <w:rPr>
                <w:rFonts w:ascii="Times New Roman"/>
                <w:sz w:val="18"/>
              </w:rPr>
            </w:pPr>
          </w:p>
          <w:p>
            <w:pPr>
              <w:pStyle w:val="TableParagraph"/>
              <w:spacing w:before="102"/>
              <w:jc w:val="left"/>
              <w:rPr>
                <w:rFonts w:ascii="Times New Roman"/>
                <w:sz w:val="18"/>
              </w:rPr>
            </w:pPr>
          </w:p>
          <w:p>
            <w:pPr>
              <w:pStyle w:val="TableParagraph"/>
              <w:spacing w:before="1"/>
              <w:ind w:left="10"/>
              <w:jc w:val="center"/>
              <w:rPr>
                <w:rFonts w:ascii="Times New Roman"/>
                <w:sz w:val="18"/>
              </w:rPr>
            </w:pPr>
            <w:r>
              <w:rPr>
                <w:rFonts w:ascii="Times New Roman"/>
                <w:spacing w:val="-4"/>
                <w:sz w:val="18"/>
              </w:rPr>
              <w:t>Broj</w:t>
            </w:r>
          </w:p>
        </w:tc>
        <w:tc>
          <w:tcPr>
            <w:tcW w:w="1068" w:type="dxa"/>
          </w:tcPr>
          <w:p>
            <w:pPr>
              <w:pStyle w:val="TableParagraph"/>
              <w:jc w:val="left"/>
              <w:rPr>
                <w:rFonts w:ascii="Times New Roman"/>
                <w:sz w:val="18"/>
              </w:rPr>
            </w:pPr>
          </w:p>
          <w:p>
            <w:pPr>
              <w:pStyle w:val="TableParagraph"/>
              <w:spacing w:before="102"/>
              <w:jc w:val="left"/>
              <w:rPr>
                <w:rFonts w:ascii="Times New Roman"/>
                <w:sz w:val="18"/>
              </w:rPr>
            </w:pPr>
          </w:p>
          <w:p>
            <w:pPr>
              <w:pStyle w:val="TableParagraph"/>
              <w:spacing w:before="1"/>
              <w:ind w:left="10" w:right="6"/>
              <w:jc w:val="center"/>
              <w:rPr>
                <w:rFonts w:ascii="Times New Roman"/>
                <w:sz w:val="18"/>
              </w:rPr>
            </w:pPr>
            <w:r>
              <w:rPr>
                <w:rFonts w:ascii="Times New Roman"/>
                <w:spacing w:val="-10"/>
                <w:sz w:val="18"/>
              </w:rPr>
              <w:t>5</w:t>
            </w:r>
          </w:p>
        </w:tc>
        <w:tc>
          <w:tcPr>
            <w:tcW w:w="1069" w:type="dxa"/>
          </w:tcPr>
          <w:p>
            <w:pPr>
              <w:pStyle w:val="TableParagraph"/>
              <w:jc w:val="left"/>
              <w:rPr>
                <w:rFonts w:ascii="Times New Roman"/>
                <w:sz w:val="18"/>
              </w:rPr>
            </w:pPr>
          </w:p>
          <w:p>
            <w:pPr>
              <w:pStyle w:val="TableParagraph"/>
              <w:spacing w:before="102"/>
              <w:jc w:val="left"/>
              <w:rPr>
                <w:rFonts w:ascii="Times New Roman"/>
                <w:sz w:val="18"/>
              </w:rPr>
            </w:pPr>
          </w:p>
          <w:p>
            <w:pPr>
              <w:pStyle w:val="TableParagraph"/>
              <w:spacing w:before="1"/>
              <w:ind w:left="9" w:right="6"/>
              <w:jc w:val="center"/>
              <w:rPr>
                <w:rFonts w:ascii="Times New Roman"/>
                <w:sz w:val="18"/>
              </w:rPr>
            </w:pPr>
            <w:r>
              <w:rPr>
                <w:rFonts w:ascii="Times New Roman"/>
                <w:spacing w:val="-10"/>
                <w:sz w:val="18"/>
              </w:rPr>
              <w:t>5</w:t>
            </w:r>
          </w:p>
        </w:tc>
        <w:tc>
          <w:tcPr>
            <w:tcW w:w="1068" w:type="dxa"/>
          </w:tcPr>
          <w:p>
            <w:pPr>
              <w:pStyle w:val="TableParagraph"/>
              <w:jc w:val="left"/>
              <w:rPr>
                <w:rFonts w:ascii="Times New Roman"/>
                <w:sz w:val="18"/>
              </w:rPr>
            </w:pPr>
          </w:p>
          <w:p>
            <w:pPr>
              <w:pStyle w:val="TableParagraph"/>
              <w:spacing w:before="102"/>
              <w:jc w:val="left"/>
              <w:rPr>
                <w:rFonts w:ascii="Times New Roman"/>
                <w:sz w:val="18"/>
              </w:rPr>
            </w:pPr>
          </w:p>
          <w:p>
            <w:pPr>
              <w:pStyle w:val="TableParagraph"/>
              <w:spacing w:before="1"/>
              <w:ind w:left="10" w:right="6"/>
              <w:jc w:val="center"/>
              <w:rPr>
                <w:rFonts w:ascii="Times New Roman"/>
                <w:sz w:val="18"/>
              </w:rPr>
            </w:pPr>
            <w:r>
              <w:rPr>
                <w:rFonts w:ascii="Times New Roman"/>
                <w:spacing w:val="-10"/>
                <w:sz w:val="18"/>
              </w:rPr>
              <w:t>5</w:t>
            </w:r>
          </w:p>
        </w:tc>
        <w:tc>
          <w:tcPr>
            <w:tcW w:w="1068" w:type="dxa"/>
          </w:tcPr>
          <w:p>
            <w:pPr>
              <w:pStyle w:val="TableParagraph"/>
              <w:jc w:val="left"/>
              <w:rPr>
                <w:rFonts w:ascii="Times New Roman"/>
                <w:sz w:val="18"/>
              </w:rPr>
            </w:pPr>
          </w:p>
          <w:p>
            <w:pPr>
              <w:pStyle w:val="TableParagraph"/>
              <w:spacing w:before="102"/>
              <w:jc w:val="left"/>
              <w:rPr>
                <w:rFonts w:ascii="Times New Roman"/>
                <w:sz w:val="18"/>
              </w:rPr>
            </w:pPr>
          </w:p>
          <w:p>
            <w:pPr>
              <w:pStyle w:val="TableParagraph"/>
              <w:spacing w:before="1"/>
              <w:ind w:left="10" w:right="6"/>
              <w:jc w:val="center"/>
              <w:rPr>
                <w:rFonts w:ascii="Times New Roman"/>
                <w:sz w:val="18"/>
              </w:rPr>
            </w:pPr>
            <w:r>
              <w:rPr>
                <w:rFonts w:ascii="Times New Roman"/>
                <w:spacing w:val="-10"/>
                <w:sz w:val="18"/>
              </w:rPr>
              <w:t>5</w:t>
            </w:r>
          </w:p>
        </w:tc>
      </w:tr>
      <w:tr>
        <w:trPr>
          <w:trHeight w:val="623" w:hRule="atLeast"/>
        </w:trPr>
        <w:tc>
          <w:tcPr>
            <w:tcW w:w="1191" w:type="dxa"/>
          </w:tcPr>
          <w:p>
            <w:pPr>
              <w:pStyle w:val="TableParagraph"/>
              <w:spacing w:line="206" w:lineRule="exact"/>
              <w:ind w:left="222" w:right="213" w:firstLine="46"/>
              <w:jc w:val="both"/>
              <w:rPr>
                <w:rFonts w:ascii="Times New Roman" w:hAnsi="Times New Roman"/>
                <w:sz w:val="18"/>
              </w:rPr>
            </w:pPr>
            <w:r>
              <w:rPr>
                <w:rFonts w:ascii="Times New Roman" w:hAnsi="Times New Roman"/>
                <w:spacing w:val="-2"/>
                <w:sz w:val="18"/>
              </w:rPr>
              <w:t>Donacije političkim strankama</w:t>
            </w:r>
          </w:p>
        </w:tc>
        <w:tc>
          <w:tcPr>
            <w:tcW w:w="3375" w:type="dxa"/>
          </w:tcPr>
          <w:p>
            <w:pPr>
              <w:pStyle w:val="TableParagraph"/>
              <w:spacing w:before="105"/>
              <w:ind w:left="3"/>
              <w:jc w:val="center"/>
              <w:rPr>
                <w:rFonts w:ascii="Times New Roman"/>
                <w:sz w:val="18"/>
              </w:rPr>
            </w:pPr>
            <w:r>
              <w:rPr>
                <w:rFonts w:ascii="Times New Roman"/>
                <w:sz w:val="18"/>
              </w:rPr>
              <w:t>Broj</w:t>
            </w:r>
            <w:r>
              <w:rPr>
                <w:rFonts w:ascii="Times New Roman"/>
                <w:spacing w:val="-1"/>
                <w:sz w:val="18"/>
              </w:rPr>
              <w:t> </w:t>
            </w:r>
            <w:r>
              <w:rPr>
                <w:rFonts w:ascii="Times New Roman"/>
                <w:sz w:val="18"/>
              </w:rPr>
              <w:t>aktivnih</w:t>
            </w:r>
            <w:r>
              <w:rPr>
                <w:rFonts w:ascii="Times New Roman"/>
                <w:spacing w:val="-1"/>
                <w:sz w:val="18"/>
              </w:rPr>
              <w:t> </w:t>
            </w:r>
            <w:r>
              <w:rPr>
                <w:rFonts w:ascii="Times New Roman"/>
                <w:sz w:val="18"/>
              </w:rPr>
              <w:t>sudionika</w:t>
            </w:r>
            <w:r>
              <w:rPr>
                <w:rFonts w:ascii="Times New Roman"/>
                <w:spacing w:val="-2"/>
                <w:sz w:val="18"/>
              </w:rPr>
              <w:t> </w:t>
            </w:r>
            <w:r>
              <w:rPr>
                <w:rFonts w:ascii="Times New Roman"/>
                <w:sz w:val="18"/>
              </w:rPr>
              <w:t>u</w:t>
            </w:r>
            <w:r>
              <w:rPr>
                <w:rFonts w:ascii="Times New Roman"/>
                <w:spacing w:val="-1"/>
                <w:sz w:val="18"/>
              </w:rPr>
              <w:t> </w:t>
            </w:r>
            <w:r>
              <w:rPr>
                <w:rFonts w:ascii="Times New Roman"/>
                <w:spacing w:val="-2"/>
                <w:sz w:val="18"/>
              </w:rPr>
              <w:t>procesu</w:t>
            </w:r>
          </w:p>
          <w:p>
            <w:pPr>
              <w:pStyle w:val="TableParagraph"/>
              <w:ind w:left="2"/>
              <w:jc w:val="center"/>
              <w:rPr>
                <w:rFonts w:ascii="Times New Roman" w:hAnsi="Times New Roman"/>
                <w:sz w:val="18"/>
              </w:rPr>
            </w:pPr>
            <w:r>
              <w:rPr>
                <w:rFonts w:ascii="Times New Roman" w:hAnsi="Times New Roman"/>
                <w:sz w:val="18"/>
              </w:rPr>
              <w:t>donošenja</w:t>
            </w:r>
            <w:r>
              <w:rPr>
                <w:rFonts w:ascii="Times New Roman" w:hAnsi="Times New Roman"/>
                <w:spacing w:val="-3"/>
                <w:sz w:val="18"/>
              </w:rPr>
              <w:t> </w:t>
            </w:r>
            <w:r>
              <w:rPr>
                <w:rFonts w:ascii="Times New Roman" w:hAnsi="Times New Roman"/>
                <w:sz w:val="18"/>
              </w:rPr>
              <w:t>općinskih</w:t>
            </w:r>
            <w:r>
              <w:rPr>
                <w:rFonts w:ascii="Times New Roman" w:hAnsi="Times New Roman"/>
                <w:spacing w:val="-1"/>
                <w:sz w:val="18"/>
              </w:rPr>
              <w:t> </w:t>
            </w:r>
            <w:r>
              <w:rPr>
                <w:rFonts w:ascii="Times New Roman" w:hAnsi="Times New Roman"/>
                <w:spacing w:val="-4"/>
                <w:sz w:val="18"/>
              </w:rPr>
              <w:t>akata</w:t>
            </w:r>
          </w:p>
        </w:tc>
        <w:tc>
          <w:tcPr>
            <w:tcW w:w="920" w:type="dxa"/>
          </w:tcPr>
          <w:p>
            <w:pPr>
              <w:pStyle w:val="TableParagraph"/>
              <w:spacing w:before="1"/>
              <w:jc w:val="left"/>
              <w:rPr>
                <w:rFonts w:ascii="Times New Roman"/>
                <w:sz w:val="18"/>
              </w:rPr>
            </w:pPr>
          </w:p>
          <w:p>
            <w:pPr>
              <w:pStyle w:val="TableParagraph"/>
              <w:ind w:left="10"/>
              <w:jc w:val="center"/>
              <w:rPr>
                <w:rFonts w:ascii="Times New Roman"/>
                <w:sz w:val="18"/>
              </w:rPr>
            </w:pPr>
            <w:r>
              <w:rPr>
                <w:rFonts w:ascii="Times New Roman"/>
                <w:spacing w:val="-4"/>
                <w:sz w:val="18"/>
              </w:rPr>
              <w:t>Broj</w:t>
            </w:r>
          </w:p>
        </w:tc>
        <w:tc>
          <w:tcPr>
            <w:tcW w:w="1068" w:type="dxa"/>
          </w:tcPr>
          <w:p>
            <w:pPr>
              <w:pStyle w:val="TableParagraph"/>
              <w:spacing w:before="1"/>
              <w:jc w:val="left"/>
              <w:rPr>
                <w:rFonts w:ascii="Times New Roman"/>
                <w:sz w:val="18"/>
              </w:rPr>
            </w:pPr>
          </w:p>
          <w:p>
            <w:pPr>
              <w:pStyle w:val="TableParagraph"/>
              <w:ind w:left="10" w:right="6"/>
              <w:jc w:val="center"/>
              <w:rPr>
                <w:rFonts w:ascii="Times New Roman"/>
                <w:sz w:val="18"/>
              </w:rPr>
            </w:pPr>
            <w:r>
              <w:rPr>
                <w:rFonts w:ascii="Times New Roman"/>
                <w:spacing w:val="-10"/>
                <w:sz w:val="18"/>
              </w:rPr>
              <w:t>2</w:t>
            </w:r>
          </w:p>
        </w:tc>
        <w:tc>
          <w:tcPr>
            <w:tcW w:w="1069" w:type="dxa"/>
          </w:tcPr>
          <w:p>
            <w:pPr>
              <w:pStyle w:val="TableParagraph"/>
              <w:spacing w:before="1"/>
              <w:jc w:val="left"/>
              <w:rPr>
                <w:rFonts w:ascii="Times New Roman"/>
                <w:sz w:val="18"/>
              </w:rPr>
            </w:pPr>
          </w:p>
          <w:p>
            <w:pPr>
              <w:pStyle w:val="TableParagraph"/>
              <w:ind w:left="9" w:right="6"/>
              <w:jc w:val="center"/>
              <w:rPr>
                <w:rFonts w:ascii="Times New Roman"/>
                <w:sz w:val="18"/>
              </w:rPr>
            </w:pPr>
            <w:r>
              <w:rPr>
                <w:rFonts w:ascii="Times New Roman"/>
                <w:spacing w:val="-10"/>
                <w:sz w:val="18"/>
              </w:rPr>
              <w:t>2</w:t>
            </w:r>
          </w:p>
        </w:tc>
        <w:tc>
          <w:tcPr>
            <w:tcW w:w="1068" w:type="dxa"/>
          </w:tcPr>
          <w:p>
            <w:pPr>
              <w:pStyle w:val="TableParagraph"/>
              <w:spacing w:before="1"/>
              <w:jc w:val="left"/>
              <w:rPr>
                <w:rFonts w:ascii="Times New Roman"/>
                <w:sz w:val="18"/>
              </w:rPr>
            </w:pPr>
          </w:p>
          <w:p>
            <w:pPr>
              <w:pStyle w:val="TableParagraph"/>
              <w:ind w:left="10" w:right="6"/>
              <w:jc w:val="center"/>
              <w:rPr>
                <w:rFonts w:ascii="Times New Roman"/>
                <w:sz w:val="18"/>
              </w:rPr>
            </w:pPr>
            <w:r>
              <w:rPr>
                <w:rFonts w:ascii="Times New Roman"/>
                <w:spacing w:val="-10"/>
                <w:sz w:val="18"/>
              </w:rPr>
              <w:t>2</w:t>
            </w:r>
          </w:p>
        </w:tc>
        <w:tc>
          <w:tcPr>
            <w:tcW w:w="1068" w:type="dxa"/>
          </w:tcPr>
          <w:p>
            <w:pPr>
              <w:pStyle w:val="TableParagraph"/>
              <w:spacing w:before="1"/>
              <w:jc w:val="left"/>
              <w:rPr>
                <w:rFonts w:ascii="Times New Roman"/>
                <w:sz w:val="18"/>
              </w:rPr>
            </w:pPr>
          </w:p>
          <w:p>
            <w:pPr>
              <w:pStyle w:val="TableParagraph"/>
              <w:ind w:left="10" w:right="6"/>
              <w:jc w:val="center"/>
              <w:rPr>
                <w:rFonts w:ascii="Times New Roman"/>
                <w:sz w:val="18"/>
              </w:rPr>
            </w:pPr>
            <w:r>
              <w:rPr>
                <w:rFonts w:ascii="Times New Roman"/>
                <w:spacing w:val="-10"/>
                <w:sz w:val="18"/>
              </w:rPr>
              <w:t>2</w:t>
            </w:r>
          </w:p>
        </w:tc>
      </w:tr>
    </w:tbl>
    <w:p>
      <w:pPr>
        <w:pStyle w:val="TableParagraph"/>
        <w:spacing w:after="0"/>
        <w:jc w:val="center"/>
        <w:rPr>
          <w:rFonts w:ascii="Times New Roman"/>
          <w:sz w:val="18"/>
        </w:rPr>
        <w:sectPr>
          <w:footerReference w:type="default" r:id="rId53"/>
          <w:pgSz w:w="11910" w:h="16840"/>
          <w:pgMar w:header="0" w:footer="1051" w:top="1320" w:bottom="1240" w:left="720" w:right="1080"/>
        </w:sectPr>
      </w:pPr>
    </w:p>
    <w:p>
      <w:pPr>
        <w:pStyle w:val="BodyText"/>
        <w:spacing w:before="10"/>
        <w:rPr>
          <w:sz w:val="5"/>
        </w:rPr>
      </w:pPr>
    </w:p>
    <w:tbl>
      <w:tblPr>
        <w:tblW w:w="0" w:type="auto"/>
        <w:jc w:val="left"/>
        <w:tblInd w:w="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76"/>
        <w:gridCol w:w="9518"/>
        <w:gridCol w:w="1664"/>
      </w:tblGrid>
      <w:tr>
        <w:trPr>
          <w:trHeight w:val="611" w:hRule="atLeast"/>
        </w:trPr>
        <w:tc>
          <w:tcPr>
            <w:tcW w:w="14058" w:type="dxa"/>
            <w:gridSpan w:val="3"/>
            <w:tcBorders>
              <w:top w:val="nil"/>
              <w:left w:val="nil"/>
              <w:right w:val="nil"/>
            </w:tcBorders>
            <w:shd w:val="clear" w:color="auto" w:fill="D0E6F6"/>
          </w:tcPr>
          <w:p>
            <w:pPr>
              <w:pStyle w:val="TableParagraph"/>
              <w:spacing w:line="275" w:lineRule="exact"/>
              <w:jc w:val="left"/>
              <w:rPr>
                <w:rFonts w:ascii="Times New Roman"/>
                <w:b/>
                <w:sz w:val="24"/>
              </w:rPr>
            </w:pPr>
            <w:r>
              <w:rPr>
                <w:rFonts w:ascii="Times New Roman"/>
                <w:b/>
                <w:w w:val="115"/>
                <w:sz w:val="24"/>
              </w:rPr>
              <w:t>JEDINSTVENI</w:t>
            </w:r>
            <w:r>
              <w:rPr>
                <w:rFonts w:ascii="Times New Roman"/>
                <w:b/>
                <w:spacing w:val="54"/>
                <w:w w:val="115"/>
                <w:sz w:val="24"/>
              </w:rPr>
              <w:t> </w:t>
            </w:r>
            <w:r>
              <w:rPr>
                <w:rFonts w:ascii="Times New Roman"/>
                <w:b/>
                <w:w w:val="115"/>
                <w:sz w:val="24"/>
              </w:rPr>
              <w:t>UPRAVNI</w:t>
            </w:r>
            <w:r>
              <w:rPr>
                <w:rFonts w:ascii="Times New Roman"/>
                <w:b/>
                <w:spacing w:val="52"/>
                <w:w w:val="115"/>
                <w:sz w:val="24"/>
              </w:rPr>
              <w:t> </w:t>
            </w:r>
            <w:r>
              <w:rPr>
                <w:rFonts w:ascii="Times New Roman"/>
                <w:b/>
                <w:spacing w:val="-2"/>
                <w:w w:val="115"/>
                <w:sz w:val="24"/>
              </w:rPr>
              <w:t>ODJEL</w:t>
            </w:r>
          </w:p>
          <w:p>
            <w:pPr>
              <w:pStyle w:val="TableParagraph"/>
              <w:jc w:val="left"/>
              <w:rPr>
                <w:rFonts w:ascii="Times New Roman" w:hAnsi="Times New Roman"/>
                <w:sz w:val="24"/>
              </w:rPr>
            </w:pPr>
            <w:r>
              <w:rPr>
                <w:rFonts w:ascii="Times New Roman" w:hAnsi="Times New Roman"/>
                <w:w w:val="115"/>
                <w:sz w:val="24"/>
              </w:rPr>
              <w:t>DONOŠENJE</w:t>
            </w:r>
            <w:r>
              <w:rPr>
                <w:rFonts w:ascii="Times New Roman" w:hAnsi="Times New Roman"/>
                <w:spacing w:val="-4"/>
                <w:w w:val="115"/>
                <w:sz w:val="24"/>
              </w:rPr>
              <w:t> </w:t>
            </w:r>
            <w:r>
              <w:rPr>
                <w:rFonts w:ascii="Times New Roman" w:hAnsi="Times New Roman"/>
                <w:w w:val="115"/>
                <w:sz w:val="24"/>
              </w:rPr>
              <w:t>I</w:t>
            </w:r>
            <w:r>
              <w:rPr>
                <w:rFonts w:ascii="Times New Roman" w:hAnsi="Times New Roman"/>
                <w:spacing w:val="-8"/>
                <w:w w:val="115"/>
                <w:sz w:val="24"/>
              </w:rPr>
              <w:t> </w:t>
            </w:r>
            <w:r>
              <w:rPr>
                <w:rFonts w:ascii="Times New Roman" w:hAnsi="Times New Roman"/>
                <w:w w:val="115"/>
                <w:sz w:val="24"/>
              </w:rPr>
              <w:t>PROVEDBA</w:t>
            </w:r>
            <w:r>
              <w:rPr>
                <w:rFonts w:ascii="Times New Roman" w:hAnsi="Times New Roman"/>
                <w:spacing w:val="-4"/>
                <w:w w:val="115"/>
                <w:sz w:val="24"/>
              </w:rPr>
              <w:t> </w:t>
            </w:r>
            <w:r>
              <w:rPr>
                <w:rFonts w:ascii="Times New Roman" w:hAnsi="Times New Roman"/>
                <w:w w:val="115"/>
                <w:sz w:val="24"/>
              </w:rPr>
              <w:t>AKATA</w:t>
            </w:r>
            <w:r>
              <w:rPr>
                <w:rFonts w:ascii="Times New Roman" w:hAnsi="Times New Roman"/>
                <w:spacing w:val="-5"/>
                <w:w w:val="115"/>
                <w:sz w:val="24"/>
              </w:rPr>
              <w:t> </w:t>
            </w:r>
            <w:r>
              <w:rPr>
                <w:rFonts w:ascii="Times New Roman" w:hAnsi="Times New Roman"/>
                <w:w w:val="115"/>
                <w:sz w:val="24"/>
              </w:rPr>
              <w:t>I</w:t>
            </w:r>
            <w:r>
              <w:rPr>
                <w:rFonts w:ascii="Times New Roman" w:hAnsi="Times New Roman"/>
                <w:spacing w:val="-3"/>
                <w:w w:val="115"/>
                <w:sz w:val="24"/>
              </w:rPr>
              <w:t> </w:t>
            </w:r>
            <w:r>
              <w:rPr>
                <w:rFonts w:ascii="Times New Roman" w:hAnsi="Times New Roman"/>
                <w:w w:val="115"/>
                <w:sz w:val="24"/>
              </w:rPr>
              <w:t>MJERA</w:t>
            </w:r>
            <w:r>
              <w:rPr>
                <w:rFonts w:ascii="Times New Roman" w:hAnsi="Times New Roman"/>
                <w:spacing w:val="-2"/>
                <w:w w:val="115"/>
                <w:sz w:val="24"/>
              </w:rPr>
              <w:t> </w:t>
            </w:r>
            <w:r>
              <w:rPr>
                <w:rFonts w:ascii="Times New Roman" w:hAnsi="Times New Roman"/>
                <w:w w:val="115"/>
                <w:sz w:val="24"/>
              </w:rPr>
              <w:t>IZ</w:t>
            </w:r>
            <w:r>
              <w:rPr>
                <w:rFonts w:ascii="Times New Roman" w:hAnsi="Times New Roman"/>
                <w:spacing w:val="-4"/>
                <w:w w:val="115"/>
                <w:sz w:val="24"/>
              </w:rPr>
              <w:t> </w:t>
            </w:r>
            <w:r>
              <w:rPr>
                <w:rFonts w:ascii="Times New Roman" w:hAnsi="Times New Roman"/>
                <w:w w:val="115"/>
                <w:sz w:val="24"/>
              </w:rPr>
              <w:t>DJELOKRUGA</w:t>
            </w:r>
            <w:r>
              <w:rPr>
                <w:rFonts w:ascii="Times New Roman" w:hAnsi="Times New Roman"/>
                <w:spacing w:val="-4"/>
                <w:w w:val="115"/>
                <w:sz w:val="24"/>
              </w:rPr>
              <w:t> </w:t>
            </w:r>
            <w:r>
              <w:rPr>
                <w:rFonts w:ascii="Times New Roman" w:hAnsi="Times New Roman"/>
                <w:w w:val="115"/>
                <w:sz w:val="24"/>
              </w:rPr>
              <w:t>JEDINSTVENOG</w:t>
            </w:r>
            <w:r>
              <w:rPr>
                <w:rFonts w:ascii="Times New Roman" w:hAnsi="Times New Roman"/>
                <w:spacing w:val="-5"/>
                <w:w w:val="115"/>
                <w:sz w:val="24"/>
              </w:rPr>
              <w:t> </w:t>
            </w:r>
            <w:r>
              <w:rPr>
                <w:rFonts w:ascii="Times New Roman" w:hAnsi="Times New Roman"/>
                <w:w w:val="115"/>
                <w:sz w:val="24"/>
              </w:rPr>
              <w:t>UPRAVNOG</w:t>
            </w:r>
            <w:r>
              <w:rPr>
                <w:rFonts w:ascii="Times New Roman" w:hAnsi="Times New Roman"/>
                <w:spacing w:val="-4"/>
                <w:w w:val="115"/>
                <w:sz w:val="24"/>
              </w:rPr>
              <w:t> </w:t>
            </w:r>
            <w:r>
              <w:rPr>
                <w:rFonts w:ascii="Times New Roman" w:hAnsi="Times New Roman"/>
                <w:spacing w:val="-2"/>
                <w:w w:val="115"/>
                <w:sz w:val="24"/>
              </w:rPr>
              <w:t>ODIJELA</w:t>
            </w:r>
          </w:p>
        </w:tc>
      </w:tr>
      <w:tr>
        <w:trPr>
          <w:trHeight w:val="321" w:hRule="atLeast"/>
        </w:trPr>
        <w:tc>
          <w:tcPr>
            <w:tcW w:w="2876" w:type="dxa"/>
            <w:shd w:val="clear" w:color="auto" w:fill="959595"/>
          </w:tcPr>
          <w:p>
            <w:pPr>
              <w:pStyle w:val="TableParagraph"/>
              <w:jc w:val="left"/>
              <w:rPr>
                <w:rFonts w:ascii="Times New Roman"/>
                <w:sz w:val="22"/>
              </w:rPr>
            </w:pPr>
          </w:p>
        </w:tc>
        <w:tc>
          <w:tcPr>
            <w:tcW w:w="9518" w:type="dxa"/>
            <w:shd w:val="clear" w:color="auto" w:fill="959595"/>
          </w:tcPr>
          <w:p>
            <w:pPr>
              <w:pStyle w:val="TableParagraph"/>
              <w:jc w:val="left"/>
              <w:rPr>
                <w:rFonts w:ascii="Times New Roman"/>
                <w:sz w:val="22"/>
              </w:rPr>
            </w:pPr>
          </w:p>
        </w:tc>
        <w:tc>
          <w:tcPr>
            <w:tcW w:w="1664" w:type="dxa"/>
            <w:shd w:val="clear" w:color="auto" w:fill="959595"/>
          </w:tcPr>
          <w:p>
            <w:pPr>
              <w:pStyle w:val="TableParagraph"/>
              <w:spacing w:before="40"/>
              <w:ind w:left="442"/>
              <w:jc w:val="left"/>
              <w:rPr>
                <w:rFonts w:ascii="Trebuchet MS"/>
                <w:b/>
                <w:sz w:val="20"/>
              </w:rPr>
            </w:pPr>
            <w:r>
              <w:rPr>
                <w:rFonts w:ascii="Trebuchet MS"/>
                <w:b/>
                <w:spacing w:val="-2"/>
                <w:sz w:val="20"/>
              </w:rPr>
              <w:t>Plan2026</w:t>
            </w:r>
          </w:p>
        </w:tc>
      </w:tr>
      <w:tr>
        <w:trPr>
          <w:trHeight w:val="321" w:hRule="atLeast"/>
        </w:trPr>
        <w:tc>
          <w:tcPr>
            <w:tcW w:w="2876" w:type="dxa"/>
            <w:shd w:val="clear" w:color="auto" w:fill="4471C4"/>
          </w:tcPr>
          <w:p>
            <w:pPr>
              <w:pStyle w:val="TableParagraph"/>
              <w:spacing w:line="223" w:lineRule="exact" w:before="78"/>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002</w:t>
            </w:r>
          </w:p>
        </w:tc>
        <w:tc>
          <w:tcPr>
            <w:tcW w:w="9518" w:type="dxa"/>
            <w:shd w:val="clear" w:color="auto" w:fill="4471C4"/>
          </w:tcPr>
          <w:p>
            <w:pPr>
              <w:pStyle w:val="TableParagraph"/>
              <w:spacing w:line="223" w:lineRule="exact" w:before="78"/>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w:t>
            </w:r>
            <w:r>
              <w:rPr>
                <w:rFonts w:ascii="Trebuchet MS"/>
                <w:b/>
                <w:color w:val="FFFFFF"/>
                <w:spacing w:val="-2"/>
                <w:w w:val="90"/>
                <w:sz w:val="20"/>
              </w:rPr>
              <w:t>UPRAVNI</w:t>
            </w:r>
            <w:r>
              <w:rPr>
                <w:rFonts w:ascii="Trebuchet MS"/>
                <w:b/>
                <w:color w:val="FFFFFF"/>
                <w:spacing w:val="-7"/>
                <w:sz w:val="20"/>
              </w:rPr>
              <w:t> </w:t>
            </w:r>
            <w:r>
              <w:rPr>
                <w:rFonts w:ascii="Trebuchet MS"/>
                <w:b/>
                <w:color w:val="FFFFFF"/>
                <w:spacing w:val="-4"/>
                <w:w w:val="90"/>
                <w:sz w:val="20"/>
              </w:rPr>
              <w:t>ODJEL</w:t>
            </w:r>
          </w:p>
        </w:tc>
        <w:tc>
          <w:tcPr>
            <w:tcW w:w="1664" w:type="dxa"/>
            <w:shd w:val="clear" w:color="auto" w:fill="4471C4"/>
          </w:tcPr>
          <w:p>
            <w:pPr>
              <w:pStyle w:val="TableParagraph"/>
              <w:spacing w:line="223" w:lineRule="exact" w:before="78"/>
              <w:ind w:right="99"/>
              <w:rPr>
                <w:rFonts w:ascii="Trebuchet MS"/>
                <w:b/>
                <w:sz w:val="20"/>
              </w:rPr>
            </w:pPr>
            <w:r>
              <w:rPr>
                <w:rFonts w:ascii="Trebuchet MS"/>
                <w:b/>
                <w:color w:val="FFFFFF"/>
                <w:spacing w:val="-2"/>
                <w:w w:val="95"/>
                <w:sz w:val="20"/>
              </w:rPr>
              <w:t>85.174,00</w:t>
            </w:r>
          </w:p>
        </w:tc>
      </w:tr>
      <w:tr>
        <w:trPr>
          <w:trHeight w:val="323" w:hRule="atLeast"/>
        </w:trPr>
        <w:tc>
          <w:tcPr>
            <w:tcW w:w="2876" w:type="dxa"/>
            <w:shd w:val="clear" w:color="auto" w:fill="D5DFEB"/>
          </w:tcPr>
          <w:p>
            <w:pPr>
              <w:pStyle w:val="TableParagraph"/>
              <w:spacing w:line="223" w:lineRule="exact" w:before="81"/>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00103</w:t>
            </w:r>
          </w:p>
        </w:tc>
        <w:tc>
          <w:tcPr>
            <w:tcW w:w="9518" w:type="dxa"/>
            <w:shd w:val="clear" w:color="auto" w:fill="D5DFEB"/>
          </w:tcPr>
          <w:p>
            <w:pPr>
              <w:pStyle w:val="TableParagraph"/>
              <w:spacing w:line="223" w:lineRule="exact" w:before="81"/>
              <w:ind w:left="107"/>
              <w:jc w:val="left"/>
              <w:rPr>
                <w:rFonts w:ascii="Trebuchet MS"/>
                <w:b/>
                <w:sz w:val="20"/>
              </w:rPr>
            </w:pPr>
            <w:r>
              <w:rPr>
                <w:rFonts w:ascii="Trebuchet MS"/>
                <w:b/>
                <w:spacing w:val="-2"/>
                <w:w w:val="90"/>
                <w:sz w:val="20"/>
              </w:rPr>
              <w:t>JEDINSTVENI</w:t>
            </w:r>
            <w:r>
              <w:rPr>
                <w:rFonts w:ascii="Trebuchet MS"/>
                <w:b/>
                <w:spacing w:val="-8"/>
                <w:sz w:val="20"/>
              </w:rPr>
              <w:t> </w:t>
            </w:r>
            <w:r>
              <w:rPr>
                <w:rFonts w:ascii="Trebuchet MS"/>
                <w:b/>
                <w:spacing w:val="-2"/>
                <w:w w:val="90"/>
                <w:sz w:val="20"/>
              </w:rPr>
              <w:t>UPRAVNI</w:t>
            </w:r>
            <w:r>
              <w:rPr>
                <w:rFonts w:ascii="Trebuchet MS"/>
                <w:b/>
                <w:spacing w:val="-7"/>
                <w:sz w:val="20"/>
              </w:rPr>
              <w:t> </w:t>
            </w:r>
            <w:r>
              <w:rPr>
                <w:rFonts w:ascii="Trebuchet MS"/>
                <w:b/>
                <w:spacing w:val="-4"/>
                <w:w w:val="90"/>
                <w:sz w:val="20"/>
              </w:rPr>
              <w:t>ODJEL</w:t>
            </w:r>
          </w:p>
        </w:tc>
        <w:tc>
          <w:tcPr>
            <w:tcW w:w="1664" w:type="dxa"/>
            <w:shd w:val="clear" w:color="auto" w:fill="D5DFEB"/>
          </w:tcPr>
          <w:p>
            <w:pPr>
              <w:pStyle w:val="TableParagraph"/>
              <w:spacing w:line="223" w:lineRule="exact" w:before="81"/>
              <w:ind w:right="99"/>
              <w:rPr>
                <w:rFonts w:ascii="Trebuchet MS"/>
                <w:b/>
                <w:sz w:val="20"/>
              </w:rPr>
            </w:pPr>
            <w:r>
              <w:rPr>
                <w:rFonts w:ascii="Trebuchet MS"/>
                <w:b/>
                <w:spacing w:val="-2"/>
                <w:w w:val="95"/>
                <w:sz w:val="20"/>
              </w:rPr>
              <w:t>85.174,00</w:t>
            </w:r>
          </w:p>
        </w:tc>
      </w:tr>
      <w:tr>
        <w:trPr>
          <w:trHeight w:val="321" w:hRule="atLeast"/>
        </w:trPr>
        <w:tc>
          <w:tcPr>
            <w:tcW w:w="2876" w:type="dxa"/>
            <w:shd w:val="clear" w:color="auto" w:fill="BEBEBE"/>
          </w:tcPr>
          <w:p>
            <w:pPr>
              <w:pStyle w:val="TableParagraph"/>
              <w:spacing w:line="223" w:lineRule="exact" w:before="78"/>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1003</w:t>
            </w:r>
          </w:p>
        </w:tc>
        <w:tc>
          <w:tcPr>
            <w:tcW w:w="9518" w:type="dxa"/>
            <w:shd w:val="clear" w:color="auto" w:fill="BEBEBE"/>
          </w:tcPr>
          <w:p>
            <w:pPr>
              <w:pStyle w:val="TableParagraph"/>
              <w:spacing w:line="223" w:lineRule="exact" w:before="78"/>
              <w:ind w:left="107"/>
              <w:jc w:val="left"/>
              <w:rPr>
                <w:rFonts w:ascii="Trebuchet MS" w:hAnsi="Trebuchet MS"/>
                <w:b/>
                <w:sz w:val="20"/>
              </w:rPr>
            </w:pPr>
            <w:r>
              <w:rPr>
                <w:rFonts w:ascii="Trebuchet MS" w:hAnsi="Trebuchet MS"/>
                <w:b/>
                <w:w w:val="85"/>
                <w:sz w:val="20"/>
              </w:rPr>
              <w:t>DONOŠENJE</w:t>
            </w:r>
            <w:r>
              <w:rPr>
                <w:rFonts w:ascii="Trebuchet MS" w:hAnsi="Trebuchet MS"/>
                <w:b/>
                <w:spacing w:val="10"/>
                <w:sz w:val="20"/>
              </w:rPr>
              <w:t> </w:t>
            </w:r>
            <w:r>
              <w:rPr>
                <w:rFonts w:ascii="Trebuchet MS" w:hAnsi="Trebuchet MS"/>
                <w:b/>
                <w:w w:val="85"/>
                <w:sz w:val="20"/>
              </w:rPr>
              <w:t>I</w:t>
            </w:r>
            <w:r>
              <w:rPr>
                <w:rFonts w:ascii="Trebuchet MS" w:hAnsi="Trebuchet MS"/>
                <w:b/>
                <w:spacing w:val="11"/>
                <w:sz w:val="20"/>
              </w:rPr>
              <w:t> </w:t>
            </w:r>
            <w:r>
              <w:rPr>
                <w:rFonts w:ascii="Trebuchet MS" w:hAnsi="Trebuchet MS"/>
                <w:b/>
                <w:w w:val="85"/>
                <w:sz w:val="20"/>
              </w:rPr>
              <w:t>PROVEDBA</w:t>
            </w:r>
            <w:r>
              <w:rPr>
                <w:rFonts w:ascii="Trebuchet MS" w:hAnsi="Trebuchet MS"/>
                <w:b/>
                <w:spacing w:val="9"/>
                <w:sz w:val="20"/>
              </w:rPr>
              <w:t> </w:t>
            </w:r>
            <w:r>
              <w:rPr>
                <w:rFonts w:ascii="Trebuchet MS" w:hAnsi="Trebuchet MS"/>
                <w:b/>
                <w:w w:val="85"/>
                <w:sz w:val="20"/>
              </w:rPr>
              <w:t>AKATA</w:t>
            </w:r>
            <w:r>
              <w:rPr>
                <w:rFonts w:ascii="Trebuchet MS" w:hAnsi="Trebuchet MS"/>
                <w:b/>
                <w:spacing w:val="8"/>
                <w:sz w:val="20"/>
              </w:rPr>
              <w:t> </w:t>
            </w:r>
            <w:r>
              <w:rPr>
                <w:rFonts w:ascii="Trebuchet MS" w:hAnsi="Trebuchet MS"/>
                <w:b/>
                <w:w w:val="85"/>
                <w:sz w:val="20"/>
              </w:rPr>
              <w:t>I</w:t>
            </w:r>
            <w:r>
              <w:rPr>
                <w:rFonts w:ascii="Trebuchet MS" w:hAnsi="Trebuchet MS"/>
                <w:b/>
                <w:spacing w:val="11"/>
                <w:sz w:val="20"/>
              </w:rPr>
              <w:t> </w:t>
            </w:r>
            <w:r>
              <w:rPr>
                <w:rFonts w:ascii="Trebuchet MS" w:hAnsi="Trebuchet MS"/>
                <w:b/>
                <w:w w:val="85"/>
                <w:sz w:val="20"/>
              </w:rPr>
              <w:t>MJERA</w:t>
            </w:r>
            <w:r>
              <w:rPr>
                <w:rFonts w:ascii="Trebuchet MS" w:hAnsi="Trebuchet MS"/>
                <w:b/>
                <w:spacing w:val="9"/>
                <w:sz w:val="20"/>
              </w:rPr>
              <w:t> </w:t>
            </w:r>
            <w:r>
              <w:rPr>
                <w:rFonts w:ascii="Trebuchet MS" w:hAnsi="Trebuchet MS"/>
                <w:b/>
                <w:w w:val="85"/>
                <w:sz w:val="20"/>
              </w:rPr>
              <w:t>IZ</w:t>
            </w:r>
            <w:r>
              <w:rPr>
                <w:rFonts w:ascii="Trebuchet MS" w:hAnsi="Trebuchet MS"/>
                <w:b/>
                <w:spacing w:val="11"/>
                <w:sz w:val="20"/>
              </w:rPr>
              <w:t> </w:t>
            </w:r>
            <w:r>
              <w:rPr>
                <w:rFonts w:ascii="Trebuchet MS" w:hAnsi="Trebuchet MS"/>
                <w:b/>
                <w:w w:val="85"/>
                <w:sz w:val="20"/>
              </w:rPr>
              <w:t>DJELOKRUGA</w:t>
            </w:r>
            <w:r>
              <w:rPr>
                <w:rFonts w:ascii="Trebuchet MS" w:hAnsi="Trebuchet MS"/>
                <w:b/>
                <w:spacing w:val="8"/>
                <w:sz w:val="20"/>
              </w:rPr>
              <w:t> </w:t>
            </w:r>
            <w:r>
              <w:rPr>
                <w:rFonts w:ascii="Trebuchet MS" w:hAnsi="Trebuchet MS"/>
                <w:b/>
                <w:w w:val="85"/>
                <w:sz w:val="20"/>
              </w:rPr>
              <w:t>JEDINSTVENOG</w:t>
            </w:r>
            <w:r>
              <w:rPr>
                <w:rFonts w:ascii="Trebuchet MS" w:hAnsi="Trebuchet MS"/>
                <w:b/>
                <w:spacing w:val="9"/>
                <w:sz w:val="20"/>
              </w:rPr>
              <w:t> </w:t>
            </w:r>
            <w:r>
              <w:rPr>
                <w:rFonts w:ascii="Trebuchet MS" w:hAnsi="Trebuchet MS"/>
                <w:b/>
                <w:w w:val="85"/>
                <w:sz w:val="20"/>
              </w:rPr>
              <w:t>UPRAVNOG</w:t>
            </w:r>
            <w:r>
              <w:rPr>
                <w:rFonts w:ascii="Trebuchet MS" w:hAnsi="Trebuchet MS"/>
                <w:b/>
                <w:spacing w:val="9"/>
                <w:sz w:val="20"/>
              </w:rPr>
              <w:t> </w:t>
            </w:r>
            <w:r>
              <w:rPr>
                <w:rFonts w:ascii="Trebuchet MS" w:hAnsi="Trebuchet MS"/>
                <w:b/>
                <w:spacing w:val="-2"/>
                <w:w w:val="85"/>
                <w:sz w:val="20"/>
              </w:rPr>
              <w:t>ODIJELA</w:t>
            </w:r>
          </w:p>
        </w:tc>
        <w:tc>
          <w:tcPr>
            <w:tcW w:w="1664" w:type="dxa"/>
            <w:shd w:val="clear" w:color="auto" w:fill="BEBEBE"/>
          </w:tcPr>
          <w:p>
            <w:pPr>
              <w:pStyle w:val="TableParagraph"/>
              <w:spacing w:line="223" w:lineRule="exact" w:before="78"/>
              <w:ind w:right="99"/>
              <w:rPr>
                <w:rFonts w:ascii="Trebuchet MS"/>
                <w:b/>
                <w:sz w:val="20"/>
              </w:rPr>
            </w:pPr>
            <w:r>
              <w:rPr>
                <w:rFonts w:ascii="Trebuchet MS"/>
                <w:b/>
                <w:spacing w:val="-2"/>
                <w:w w:val="95"/>
                <w:sz w:val="20"/>
              </w:rPr>
              <w:t>85.174,00</w:t>
            </w:r>
          </w:p>
        </w:tc>
      </w:tr>
      <w:tr>
        <w:trPr>
          <w:trHeight w:val="321" w:hRule="atLeast"/>
        </w:trPr>
        <w:tc>
          <w:tcPr>
            <w:tcW w:w="2876" w:type="dxa"/>
            <w:shd w:val="clear" w:color="auto" w:fill="F1F1F1"/>
          </w:tcPr>
          <w:p>
            <w:pPr>
              <w:pStyle w:val="TableParagraph"/>
              <w:spacing w:line="223" w:lineRule="exact" w:before="79"/>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A100301</w:t>
            </w:r>
          </w:p>
        </w:tc>
        <w:tc>
          <w:tcPr>
            <w:tcW w:w="9518" w:type="dxa"/>
            <w:shd w:val="clear" w:color="auto" w:fill="F1F1F1"/>
          </w:tcPr>
          <w:p>
            <w:pPr>
              <w:pStyle w:val="TableParagraph"/>
              <w:spacing w:line="223" w:lineRule="exact" w:before="79"/>
              <w:ind w:left="107"/>
              <w:jc w:val="left"/>
              <w:rPr>
                <w:rFonts w:ascii="Trebuchet MS"/>
                <w:sz w:val="20"/>
              </w:rPr>
            </w:pPr>
            <w:r>
              <w:rPr>
                <w:rFonts w:ascii="Trebuchet MS"/>
                <w:w w:val="85"/>
                <w:sz w:val="20"/>
              </w:rPr>
              <w:t>Rashodi</w:t>
            </w:r>
            <w:r>
              <w:rPr>
                <w:rFonts w:ascii="Trebuchet MS"/>
                <w:spacing w:val="-1"/>
                <w:sz w:val="20"/>
              </w:rPr>
              <w:t> </w:t>
            </w:r>
            <w:r>
              <w:rPr>
                <w:rFonts w:ascii="Trebuchet MS"/>
                <w:w w:val="85"/>
                <w:sz w:val="20"/>
              </w:rPr>
              <w:t>za</w:t>
            </w:r>
            <w:r>
              <w:rPr>
                <w:rFonts w:ascii="Trebuchet MS"/>
                <w:spacing w:val="-4"/>
                <w:sz w:val="20"/>
              </w:rPr>
              <w:t> </w:t>
            </w:r>
            <w:r>
              <w:rPr>
                <w:rFonts w:ascii="Trebuchet MS"/>
                <w:w w:val="85"/>
                <w:sz w:val="20"/>
              </w:rPr>
              <w:t>zaposlene</w:t>
            </w:r>
            <w:r>
              <w:rPr>
                <w:rFonts w:ascii="Trebuchet MS"/>
                <w:spacing w:val="2"/>
                <w:sz w:val="20"/>
              </w:rPr>
              <w:t> </w:t>
            </w:r>
            <w:r>
              <w:rPr>
                <w:rFonts w:ascii="Trebuchet MS"/>
                <w:w w:val="85"/>
                <w:sz w:val="20"/>
              </w:rPr>
              <w:t>-</w:t>
            </w:r>
            <w:r>
              <w:rPr>
                <w:rFonts w:ascii="Trebuchet MS"/>
                <w:spacing w:val="-2"/>
                <w:sz w:val="20"/>
              </w:rPr>
              <w:t> </w:t>
            </w:r>
            <w:r>
              <w:rPr>
                <w:rFonts w:ascii="Trebuchet MS"/>
                <w:w w:val="85"/>
                <w:sz w:val="20"/>
              </w:rPr>
              <w:t>Jedinstveni</w:t>
            </w:r>
            <w:r>
              <w:rPr>
                <w:rFonts w:ascii="Trebuchet MS"/>
                <w:spacing w:val="-1"/>
                <w:sz w:val="20"/>
              </w:rPr>
              <w:t> </w:t>
            </w:r>
            <w:r>
              <w:rPr>
                <w:rFonts w:ascii="Trebuchet MS"/>
                <w:w w:val="85"/>
                <w:sz w:val="20"/>
              </w:rPr>
              <w:t>upravni</w:t>
            </w:r>
            <w:r>
              <w:rPr>
                <w:rFonts w:ascii="Trebuchet MS"/>
                <w:sz w:val="20"/>
              </w:rPr>
              <w:t> </w:t>
            </w:r>
            <w:r>
              <w:rPr>
                <w:rFonts w:ascii="Trebuchet MS"/>
                <w:spacing w:val="-4"/>
                <w:w w:val="85"/>
                <w:sz w:val="20"/>
              </w:rPr>
              <w:t>odjel</w:t>
            </w:r>
          </w:p>
        </w:tc>
        <w:tc>
          <w:tcPr>
            <w:tcW w:w="1664" w:type="dxa"/>
            <w:shd w:val="clear" w:color="auto" w:fill="F1F1F1"/>
          </w:tcPr>
          <w:p>
            <w:pPr>
              <w:pStyle w:val="TableParagraph"/>
              <w:spacing w:line="223" w:lineRule="exact" w:before="79"/>
              <w:ind w:right="100"/>
              <w:rPr>
                <w:rFonts w:ascii="Trebuchet MS"/>
                <w:sz w:val="20"/>
              </w:rPr>
            </w:pPr>
            <w:r>
              <w:rPr>
                <w:rFonts w:ascii="Trebuchet MS"/>
                <w:spacing w:val="-2"/>
                <w:sz w:val="20"/>
              </w:rPr>
              <w:t>42.664,00</w:t>
            </w:r>
          </w:p>
        </w:tc>
      </w:tr>
      <w:tr>
        <w:trPr>
          <w:trHeight w:val="323" w:hRule="atLeast"/>
        </w:trPr>
        <w:tc>
          <w:tcPr>
            <w:tcW w:w="2876" w:type="dxa"/>
            <w:shd w:val="clear" w:color="auto" w:fill="F1F1F1"/>
          </w:tcPr>
          <w:p>
            <w:pPr>
              <w:pStyle w:val="TableParagraph"/>
              <w:spacing w:line="223" w:lineRule="exact" w:before="8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A100307</w:t>
            </w:r>
          </w:p>
        </w:tc>
        <w:tc>
          <w:tcPr>
            <w:tcW w:w="9518" w:type="dxa"/>
            <w:shd w:val="clear" w:color="auto" w:fill="F1F1F1"/>
          </w:tcPr>
          <w:p>
            <w:pPr>
              <w:pStyle w:val="TableParagraph"/>
              <w:spacing w:line="223" w:lineRule="exact" w:before="81"/>
              <w:ind w:left="107"/>
              <w:jc w:val="left"/>
              <w:rPr>
                <w:rFonts w:ascii="Trebuchet MS"/>
                <w:sz w:val="20"/>
              </w:rPr>
            </w:pPr>
            <w:r>
              <w:rPr>
                <w:rFonts w:ascii="Trebuchet MS"/>
                <w:w w:val="85"/>
                <w:sz w:val="20"/>
              </w:rPr>
              <w:t>Redovna</w:t>
            </w:r>
            <w:r>
              <w:rPr>
                <w:rFonts w:ascii="Trebuchet MS"/>
                <w:spacing w:val="-4"/>
                <w:w w:val="85"/>
                <w:sz w:val="20"/>
              </w:rPr>
              <w:t> </w:t>
            </w:r>
            <w:r>
              <w:rPr>
                <w:rFonts w:ascii="Trebuchet MS"/>
                <w:w w:val="85"/>
                <w:sz w:val="20"/>
              </w:rPr>
              <w:t>djelatnost</w:t>
            </w:r>
            <w:r>
              <w:rPr>
                <w:rFonts w:ascii="Trebuchet MS"/>
                <w:spacing w:val="-8"/>
                <w:sz w:val="20"/>
              </w:rPr>
              <w:t> </w:t>
            </w:r>
            <w:r>
              <w:rPr>
                <w:rFonts w:ascii="Trebuchet MS"/>
                <w:w w:val="85"/>
                <w:sz w:val="20"/>
              </w:rPr>
              <w:t>javne</w:t>
            </w:r>
            <w:r>
              <w:rPr>
                <w:rFonts w:ascii="Trebuchet MS"/>
                <w:spacing w:val="-2"/>
                <w:w w:val="85"/>
                <w:sz w:val="20"/>
              </w:rPr>
              <w:t> </w:t>
            </w:r>
            <w:r>
              <w:rPr>
                <w:rFonts w:ascii="Trebuchet MS"/>
                <w:w w:val="85"/>
                <w:sz w:val="20"/>
              </w:rPr>
              <w:t>uprave</w:t>
            </w:r>
            <w:r>
              <w:rPr>
                <w:rFonts w:ascii="Trebuchet MS"/>
                <w:spacing w:val="-2"/>
                <w:w w:val="85"/>
                <w:sz w:val="20"/>
              </w:rPr>
              <w:t> </w:t>
            </w:r>
            <w:r>
              <w:rPr>
                <w:rFonts w:ascii="Trebuchet MS"/>
                <w:w w:val="85"/>
                <w:sz w:val="20"/>
              </w:rPr>
              <w:t>i</w:t>
            </w:r>
            <w:r>
              <w:rPr>
                <w:rFonts w:ascii="Trebuchet MS"/>
                <w:spacing w:val="-9"/>
                <w:sz w:val="20"/>
              </w:rPr>
              <w:t> </w:t>
            </w:r>
            <w:r>
              <w:rPr>
                <w:rFonts w:ascii="Trebuchet MS"/>
                <w:spacing w:val="-2"/>
                <w:w w:val="85"/>
                <w:sz w:val="20"/>
              </w:rPr>
              <w:t>administracije</w:t>
            </w:r>
          </w:p>
        </w:tc>
        <w:tc>
          <w:tcPr>
            <w:tcW w:w="1664" w:type="dxa"/>
            <w:shd w:val="clear" w:color="auto" w:fill="F1F1F1"/>
          </w:tcPr>
          <w:p>
            <w:pPr>
              <w:pStyle w:val="TableParagraph"/>
              <w:spacing w:line="223" w:lineRule="exact" w:before="81"/>
              <w:ind w:right="100"/>
              <w:rPr>
                <w:rFonts w:ascii="Trebuchet MS"/>
                <w:sz w:val="20"/>
              </w:rPr>
            </w:pPr>
            <w:r>
              <w:rPr>
                <w:rFonts w:ascii="Trebuchet MS"/>
                <w:spacing w:val="-2"/>
                <w:sz w:val="20"/>
              </w:rPr>
              <w:t>40.555,00</w:t>
            </w:r>
          </w:p>
        </w:tc>
      </w:tr>
      <w:tr>
        <w:trPr>
          <w:trHeight w:val="321" w:hRule="atLeast"/>
        </w:trPr>
        <w:tc>
          <w:tcPr>
            <w:tcW w:w="2876" w:type="dxa"/>
            <w:shd w:val="clear" w:color="auto" w:fill="F1F1F1"/>
          </w:tcPr>
          <w:p>
            <w:pPr>
              <w:pStyle w:val="TableParagraph"/>
              <w:spacing w:line="223" w:lineRule="exact" w:before="78"/>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K101418</w:t>
            </w:r>
          </w:p>
        </w:tc>
        <w:tc>
          <w:tcPr>
            <w:tcW w:w="9518" w:type="dxa"/>
            <w:shd w:val="clear" w:color="auto" w:fill="F1F1F1"/>
          </w:tcPr>
          <w:p>
            <w:pPr>
              <w:pStyle w:val="TableParagraph"/>
              <w:spacing w:line="223" w:lineRule="exact" w:before="78"/>
              <w:ind w:left="107"/>
              <w:jc w:val="left"/>
              <w:rPr>
                <w:rFonts w:ascii="Trebuchet MS"/>
                <w:sz w:val="20"/>
              </w:rPr>
            </w:pPr>
            <w:r>
              <w:rPr>
                <w:rFonts w:ascii="Trebuchet MS"/>
                <w:w w:val="85"/>
                <w:sz w:val="20"/>
              </w:rPr>
              <w:t>Informatizacija</w:t>
            </w:r>
            <w:r>
              <w:rPr>
                <w:rFonts w:ascii="Trebuchet MS"/>
                <w:spacing w:val="-5"/>
                <w:sz w:val="20"/>
              </w:rPr>
              <w:t> </w:t>
            </w:r>
            <w:r>
              <w:rPr>
                <w:rFonts w:ascii="Trebuchet MS"/>
                <w:w w:val="85"/>
                <w:sz w:val="20"/>
              </w:rPr>
              <w:t>i</w:t>
            </w:r>
            <w:r>
              <w:rPr>
                <w:rFonts w:ascii="Trebuchet MS"/>
                <w:spacing w:val="-1"/>
                <w:sz w:val="20"/>
              </w:rPr>
              <w:t> </w:t>
            </w:r>
            <w:r>
              <w:rPr>
                <w:rFonts w:ascii="Trebuchet MS"/>
                <w:w w:val="85"/>
                <w:sz w:val="20"/>
              </w:rPr>
              <w:t>nabava</w:t>
            </w:r>
            <w:r>
              <w:rPr>
                <w:rFonts w:ascii="Trebuchet MS"/>
                <w:spacing w:val="-4"/>
                <w:sz w:val="20"/>
              </w:rPr>
              <w:t> </w:t>
            </w:r>
            <w:r>
              <w:rPr>
                <w:rFonts w:ascii="Trebuchet MS"/>
                <w:w w:val="85"/>
                <w:sz w:val="20"/>
              </w:rPr>
              <w:t>opreme</w:t>
            </w:r>
            <w:r>
              <w:rPr>
                <w:rFonts w:ascii="Trebuchet MS"/>
                <w:spacing w:val="-2"/>
                <w:sz w:val="20"/>
              </w:rPr>
              <w:t> </w:t>
            </w:r>
            <w:r>
              <w:rPr>
                <w:rFonts w:ascii="Trebuchet MS"/>
                <w:w w:val="85"/>
                <w:sz w:val="20"/>
              </w:rPr>
              <w:t>za</w:t>
            </w:r>
            <w:r>
              <w:rPr>
                <w:rFonts w:ascii="Trebuchet MS"/>
                <w:spacing w:val="-4"/>
                <w:sz w:val="20"/>
              </w:rPr>
              <w:t> </w:t>
            </w:r>
            <w:r>
              <w:rPr>
                <w:rFonts w:ascii="Trebuchet MS"/>
                <w:w w:val="85"/>
                <w:sz w:val="20"/>
              </w:rPr>
              <w:t>potrebe</w:t>
            </w:r>
            <w:r>
              <w:rPr>
                <w:rFonts w:ascii="Trebuchet MS"/>
                <w:spacing w:val="-3"/>
                <w:sz w:val="20"/>
              </w:rPr>
              <w:t> </w:t>
            </w:r>
            <w:r>
              <w:rPr>
                <w:rFonts w:ascii="Trebuchet MS"/>
                <w:w w:val="85"/>
                <w:sz w:val="20"/>
              </w:rPr>
              <w:t>poslovanja</w:t>
            </w:r>
            <w:r>
              <w:rPr>
                <w:rFonts w:ascii="Trebuchet MS"/>
                <w:spacing w:val="-4"/>
                <w:sz w:val="20"/>
              </w:rPr>
              <w:t> </w:t>
            </w:r>
            <w:r>
              <w:rPr>
                <w:rFonts w:ascii="Trebuchet MS"/>
                <w:w w:val="85"/>
                <w:sz w:val="20"/>
              </w:rPr>
              <w:t>Jedinstvenog</w:t>
            </w:r>
            <w:r>
              <w:rPr>
                <w:rFonts w:ascii="Trebuchet MS"/>
                <w:spacing w:val="1"/>
                <w:sz w:val="20"/>
              </w:rPr>
              <w:t> </w:t>
            </w:r>
            <w:r>
              <w:rPr>
                <w:rFonts w:ascii="Trebuchet MS"/>
                <w:w w:val="85"/>
                <w:sz w:val="20"/>
              </w:rPr>
              <w:t>upravnog</w:t>
            </w:r>
            <w:r>
              <w:rPr>
                <w:rFonts w:ascii="Trebuchet MS"/>
                <w:spacing w:val="-3"/>
                <w:sz w:val="20"/>
              </w:rPr>
              <w:t> </w:t>
            </w:r>
            <w:r>
              <w:rPr>
                <w:rFonts w:ascii="Trebuchet MS"/>
                <w:spacing w:val="-2"/>
                <w:w w:val="85"/>
                <w:sz w:val="20"/>
              </w:rPr>
              <w:t>odijela</w:t>
            </w:r>
          </w:p>
        </w:tc>
        <w:tc>
          <w:tcPr>
            <w:tcW w:w="1664" w:type="dxa"/>
            <w:shd w:val="clear" w:color="auto" w:fill="F1F1F1"/>
          </w:tcPr>
          <w:p>
            <w:pPr>
              <w:pStyle w:val="TableParagraph"/>
              <w:spacing w:line="223" w:lineRule="exact" w:before="78"/>
              <w:ind w:right="100"/>
              <w:rPr>
                <w:rFonts w:ascii="Trebuchet MS"/>
                <w:sz w:val="20"/>
              </w:rPr>
            </w:pPr>
            <w:r>
              <w:rPr>
                <w:rFonts w:ascii="Trebuchet MS"/>
                <w:spacing w:val="-2"/>
                <w:sz w:val="20"/>
              </w:rPr>
              <w:t>1.455,00</w:t>
            </w:r>
          </w:p>
        </w:tc>
      </w:tr>
      <w:tr>
        <w:trPr>
          <w:trHeight w:val="321" w:hRule="atLeast"/>
        </w:trPr>
        <w:tc>
          <w:tcPr>
            <w:tcW w:w="2876" w:type="dxa"/>
            <w:shd w:val="clear" w:color="auto" w:fill="F1F1F1"/>
          </w:tcPr>
          <w:p>
            <w:pPr>
              <w:pStyle w:val="TableParagraph"/>
              <w:spacing w:line="223" w:lineRule="exact" w:before="78"/>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w w:val="95"/>
                <w:sz w:val="20"/>
              </w:rPr>
              <w:t>T101411</w:t>
            </w:r>
          </w:p>
        </w:tc>
        <w:tc>
          <w:tcPr>
            <w:tcW w:w="9518" w:type="dxa"/>
            <w:shd w:val="clear" w:color="auto" w:fill="F1F1F1"/>
          </w:tcPr>
          <w:p>
            <w:pPr>
              <w:pStyle w:val="TableParagraph"/>
              <w:spacing w:line="223" w:lineRule="exact" w:before="78"/>
              <w:ind w:left="107"/>
              <w:jc w:val="left"/>
              <w:rPr>
                <w:rFonts w:ascii="Trebuchet MS" w:hAnsi="Trebuchet MS"/>
                <w:sz w:val="20"/>
              </w:rPr>
            </w:pPr>
            <w:r>
              <w:rPr>
                <w:rFonts w:ascii="Trebuchet MS" w:hAnsi="Trebuchet MS"/>
                <w:w w:val="85"/>
                <w:sz w:val="20"/>
              </w:rPr>
              <w:t>Uređenje</w:t>
            </w:r>
            <w:r>
              <w:rPr>
                <w:rFonts w:ascii="Trebuchet MS" w:hAnsi="Trebuchet MS"/>
                <w:spacing w:val="4"/>
                <w:sz w:val="20"/>
              </w:rPr>
              <w:t> </w:t>
            </w:r>
            <w:r>
              <w:rPr>
                <w:rFonts w:ascii="Trebuchet MS" w:hAnsi="Trebuchet MS"/>
                <w:w w:val="85"/>
                <w:sz w:val="20"/>
              </w:rPr>
              <w:t>WEB</w:t>
            </w:r>
            <w:r>
              <w:rPr>
                <w:rFonts w:ascii="Trebuchet MS" w:hAnsi="Trebuchet MS"/>
                <w:spacing w:val="4"/>
                <w:sz w:val="20"/>
              </w:rPr>
              <w:t> </w:t>
            </w:r>
            <w:r>
              <w:rPr>
                <w:rFonts w:ascii="Trebuchet MS" w:hAnsi="Trebuchet MS"/>
                <w:spacing w:val="-2"/>
                <w:w w:val="85"/>
                <w:sz w:val="20"/>
              </w:rPr>
              <w:t>stranica</w:t>
            </w:r>
          </w:p>
        </w:tc>
        <w:tc>
          <w:tcPr>
            <w:tcW w:w="1664" w:type="dxa"/>
            <w:shd w:val="clear" w:color="auto" w:fill="F1F1F1"/>
          </w:tcPr>
          <w:p>
            <w:pPr>
              <w:pStyle w:val="TableParagraph"/>
              <w:spacing w:line="223" w:lineRule="exact" w:before="78"/>
              <w:ind w:right="100"/>
              <w:rPr>
                <w:rFonts w:ascii="Trebuchet MS"/>
                <w:sz w:val="20"/>
              </w:rPr>
            </w:pPr>
            <w:r>
              <w:rPr>
                <w:rFonts w:ascii="Trebuchet MS"/>
                <w:spacing w:val="-2"/>
                <w:sz w:val="20"/>
              </w:rPr>
              <w:t>500,00</w:t>
            </w:r>
          </w:p>
        </w:tc>
      </w:tr>
      <w:tr>
        <w:trPr>
          <w:trHeight w:val="323" w:hRule="atLeast"/>
        </w:trPr>
        <w:tc>
          <w:tcPr>
            <w:tcW w:w="12394" w:type="dxa"/>
            <w:gridSpan w:val="2"/>
            <w:shd w:val="clear" w:color="auto" w:fill="959595"/>
          </w:tcPr>
          <w:p>
            <w:pPr>
              <w:pStyle w:val="TableParagraph"/>
              <w:spacing w:line="223" w:lineRule="exact" w:before="81"/>
              <w:ind w:left="1"/>
              <w:jc w:val="center"/>
              <w:rPr>
                <w:rFonts w:ascii="Trebuchet MS"/>
                <w:b/>
                <w:sz w:val="20"/>
              </w:rPr>
            </w:pPr>
            <w:r>
              <w:rPr>
                <w:rFonts w:ascii="Trebuchet MS"/>
                <w:b/>
                <w:spacing w:val="-2"/>
                <w:sz w:val="20"/>
              </w:rPr>
              <w:t>SVEUKUPNO</w:t>
            </w:r>
          </w:p>
        </w:tc>
        <w:tc>
          <w:tcPr>
            <w:tcW w:w="1664" w:type="dxa"/>
            <w:shd w:val="clear" w:color="auto" w:fill="959595"/>
          </w:tcPr>
          <w:p>
            <w:pPr>
              <w:pStyle w:val="TableParagraph"/>
              <w:spacing w:line="223" w:lineRule="exact" w:before="81"/>
              <w:ind w:right="99"/>
              <w:rPr>
                <w:rFonts w:ascii="Trebuchet MS"/>
                <w:b/>
                <w:sz w:val="20"/>
              </w:rPr>
            </w:pPr>
            <w:r>
              <w:rPr>
                <w:rFonts w:ascii="Trebuchet MS"/>
                <w:b/>
                <w:spacing w:val="-2"/>
                <w:w w:val="95"/>
                <w:sz w:val="20"/>
              </w:rPr>
              <w:t>85.174,00</w:t>
            </w:r>
          </w:p>
        </w:tc>
      </w:tr>
    </w:tbl>
    <w:p>
      <w:pPr>
        <w:pStyle w:val="BodyText"/>
        <w:spacing w:before="8"/>
      </w:pPr>
    </w:p>
    <w:p>
      <w:pPr>
        <w:pStyle w:val="BodyText"/>
        <w:ind w:left="338" w:right="331"/>
        <w:jc w:val="both"/>
      </w:pPr>
      <w:r>
        <w:rPr>
          <w:b/>
        </w:rPr>
        <w:t>Zakonska osnova: </w:t>
      </w:r>
      <w:r>
        <w:rPr/>
        <w:t>Zakon o lokalnoj i područnoj (regionalnoj) samoupravi, Zakon o plaćama u lokalnoj i područnoj (regionalnoj) samoupravi, Zakon o službenicima i namještenicima u lokalnoj i područnoj (regionalnoj) samoupravi, Zakon o radu, Pravilnik o radu, Odluka o ustrojstvu upravnih</w:t>
      </w:r>
      <w:r>
        <w:rPr>
          <w:spacing w:val="-8"/>
        </w:rPr>
        <w:t> </w:t>
      </w:r>
      <w:r>
        <w:rPr/>
        <w:t>tijela</w:t>
      </w:r>
      <w:r>
        <w:rPr>
          <w:spacing w:val="-9"/>
        </w:rPr>
        <w:t> </w:t>
      </w:r>
      <w:r>
        <w:rPr/>
        <w:t>općine,</w:t>
      </w:r>
      <w:r>
        <w:rPr>
          <w:spacing w:val="-6"/>
        </w:rPr>
        <w:t> </w:t>
      </w:r>
      <w:r>
        <w:rPr/>
        <w:t>Zakon</w:t>
      </w:r>
      <w:r>
        <w:rPr>
          <w:spacing w:val="-9"/>
        </w:rPr>
        <w:t> </w:t>
      </w:r>
      <w:r>
        <w:rPr/>
        <w:t>o</w:t>
      </w:r>
      <w:r>
        <w:rPr>
          <w:spacing w:val="-9"/>
        </w:rPr>
        <w:t> </w:t>
      </w:r>
      <w:r>
        <w:rPr/>
        <w:t>pravu</w:t>
      </w:r>
      <w:r>
        <w:rPr>
          <w:spacing w:val="-9"/>
        </w:rPr>
        <w:t> </w:t>
      </w:r>
      <w:r>
        <w:rPr/>
        <w:t>na</w:t>
      </w:r>
      <w:r>
        <w:rPr>
          <w:spacing w:val="-10"/>
        </w:rPr>
        <w:t> </w:t>
      </w:r>
      <w:r>
        <w:rPr/>
        <w:t>pristup</w:t>
      </w:r>
      <w:r>
        <w:rPr>
          <w:spacing w:val="-8"/>
        </w:rPr>
        <w:t> </w:t>
      </w:r>
      <w:r>
        <w:rPr/>
        <w:t>informacijama,</w:t>
      </w:r>
      <w:r>
        <w:rPr>
          <w:spacing w:val="-9"/>
        </w:rPr>
        <w:t> </w:t>
      </w:r>
      <w:r>
        <w:rPr/>
        <w:t>Zakon</w:t>
      </w:r>
      <w:r>
        <w:rPr>
          <w:spacing w:val="-9"/>
        </w:rPr>
        <w:t> </w:t>
      </w:r>
      <w:r>
        <w:rPr/>
        <w:t>o</w:t>
      </w:r>
      <w:r>
        <w:rPr>
          <w:spacing w:val="-9"/>
        </w:rPr>
        <w:t> </w:t>
      </w:r>
      <w:r>
        <w:rPr/>
        <w:t>financiranju</w:t>
      </w:r>
      <w:r>
        <w:rPr>
          <w:spacing w:val="-8"/>
        </w:rPr>
        <w:t> </w:t>
      </w:r>
      <w:r>
        <w:rPr/>
        <w:t>jedinica</w:t>
      </w:r>
      <w:r>
        <w:rPr>
          <w:spacing w:val="-10"/>
        </w:rPr>
        <w:t> </w:t>
      </w:r>
      <w:r>
        <w:rPr/>
        <w:t>lokalne</w:t>
      </w:r>
      <w:r>
        <w:rPr>
          <w:spacing w:val="-10"/>
        </w:rPr>
        <w:t> </w:t>
      </w:r>
      <w:r>
        <w:rPr/>
        <w:t>i</w:t>
      </w:r>
      <w:r>
        <w:rPr>
          <w:spacing w:val="-8"/>
        </w:rPr>
        <w:t> </w:t>
      </w:r>
      <w:r>
        <w:rPr/>
        <w:t>područne</w:t>
      </w:r>
      <w:r>
        <w:rPr>
          <w:spacing w:val="-10"/>
        </w:rPr>
        <w:t> </w:t>
      </w:r>
      <w:r>
        <w:rPr/>
        <w:t>(regionalne)</w:t>
      </w:r>
      <w:r>
        <w:rPr>
          <w:spacing w:val="-7"/>
        </w:rPr>
        <w:t> </w:t>
      </w:r>
      <w:r>
        <w:rPr/>
        <w:t>samouprave,</w:t>
      </w:r>
      <w:r>
        <w:rPr>
          <w:spacing w:val="40"/>
        </w:rPr>
        <w:t> </w:t>
      </w:r>
      <w:r>
        <w:rPr/>
        <w:t>Zakon o</w:t>
      </w:r>
      <w:r>
        <w:rPr>
          <w:spacing w:val="-15"/>
        </w:rPr>
        <w:t> </w:t>
      </w:r>
      <w:r>
        <w:rPr/>
        <w:t>proračunu,</w:t>
      </w:r>
      <w:r>
        <w:rPr>
          <w:spacing w:val="26"/>
        </w:rPr>
        <w:t> </w:t>
      </w:r>
      <w:r>
        <w:rPr/>
        <w:t>Zakon</w:t>
      </w:r>
      <w:r>
        <w:rPr>
          <w:spacing w:val="-14"/>
        </w:rPr>
        <w:t> </w:t>
      </w:r>
      <w:r>
        <w:rPr/>
        <w:t>o</w:t>
      </w:r>
      <w:r>
        <w:rPr>
          <w:spacing w:val="-15"/>
        </w:rPr>
        <w:t> </w:t>
      </w:r>
      <w:r>
        <w:rPr/>
        <w:t>upravnom</w:t>
      </w:r>
      <w:r>
        <w:rPr>
          <w:spacing w:val="-15"/>
        </w:rPr>
        <w:t> </w:t>
      </w:r>
      <w:r>
        <w:rPr/>
        <w:t>postupku,</w:t>
      </w:r>
      <w:r>
        <w:rPr>
          <w:spacing w:val="-15"/>
        </w:rPr>
        <w:t> </w:t>
      </w:r>
      <w:r>
        <w:rPr/>
        <w:t>Zakon</w:t>
      </w:r>
      <w:r>
        <w:rPr>
          <w:spacing w:val="-15"/>
        </w:rPr>
        <w:t> </w:t>
      </w:r>
      <w:r>
        <w:rPr/>
        <w:t>o</w:t>
      </w:r>
      <w:r>
        <w:rPr>
          <w:spacing w:val="-15"/>
        </w:rPr>
        <w:t> </w:t>
      </w:r>
      <w:r>
        <w:rPr/>
        <w:t>reviziji,</w:t>
      </w:r>
      <w:r>
        <w:rPr>
          <w:spacing w:val="-15"/>
        </w:rPr>
        <w:t> </w:t>
      </w:r>
      <w:r>
        <w:rPr/>
        <w:t>Zakon</w:t>
      </w:r>
      <w:r>
        <w:rPr>
          <w:spacing w:val="-15"/>
        </w:rPr>
        <w:t> </w:t>
      </w:r>
      <w:r>
        <w:rPr/>
        <w:t>o</w:t>
      </w:r>
      <w:r>
        <w:rPr>
          <w:spacing w:val="-15"/>
        </w:rPr>
        <w:t> </w:t>
      </w:r>
      <w:r>
        <w:rPr/>
        <w:t>fiskalnoj</w:t>
      </w:r>
      <w:r>
        <w:rPr>
          <w:spacing w:val="-15"/>
        </w:rPr>
        <w:t> </w:t>
      </w:r>
      <w:r>
        <w:rPr/>
        <w:t>odgovornosti,</w:t>
      </w:r>
      <w:r>
        <w:rPr>
          <w:spacing w:val="-15"/>
        </w:rPr>
        <w:t> </w:t>
      </w:r>
      <w:r>
        <w:rPr/>
        <w:t>Zakon</w:t>
      </w:r>
      <w:r>
        <w:rPr>
          <w:spacing w:val="-15"/>
        </w:rPr>
        <w:t> </w:t>
      </w:r>
      <w:r>
        <w:rPr/>
        <w:t>o</w:t>
      </w:r>
      <w:r>
        <w:rPr>
          <w:spacing w:val="-15"/>
        </w:rPr>
        <w:t> </w:t>
      </w:r>
      <w:r>
        <w:rPr/>
        <w:t>sustavu</w:t>
      </w:r>
      <w:r>
        <w:rPr>
          <w:spacing w:val="-15"/>
        </w:rPr>
        <w:t> </w:t>
      </w:r>
      <w:r>
        <w:rPr/>
        <w:t>unutarnjih</w:t>
      </w:r>
      <w:r>
        <w:rPr>
          <w:spacing w:val="-15"/>
        </w:rPr>
        <w:t> </w:t>
      </w:r>
      <w:r>
        <w:rPr/>
        <w:t>kontrola</w:t>
      </w:r>
      <w:r>
        <w:rPr>
          <w:spacing w:val="-15"/>
        </w:rPr>
        <w:t> </w:t>
      </w:r>
      <w:r>
        <w:rPr/>
        <w:t>u</w:t>
      </w:r>
      <w:r>
        <w:rPr>
          <w:spacing w:val="-15"/>
        </w:rPr>
        <w:t> </w:t>
      </w:r>
      <w:r>
        <w:rPr/>
        <w:t>javnom</w:t>
      </w:r>
      <w:r>
        <w:rPr>
          <w:spacing w:val="-15"/>
        </w:rPr>
        <w:t> </w:t>
      </w:r>
      <w:r>
        <w:rPr/>
        <w:t>sektoru, Statut Općine Lanišće te drugi opći akti Općinskog vijeća i načelnika.</w:t>
      </w:r>
    </w:p>
    <w:p>
      <w:pPr>
        <w:pStyle w:val="BodyText"/>
      </w:pPr>
    </w:p>
    <w:p>
      <w:pPr>
        <w:pStyle w:val="BodyText"/>
        <w:spacing w:before="1"/>
        <w:ind w:left="338" w:right="333"/>
        <w:jc w:val="both"/>
      </w:pPr>
      <w:r>
        <w:rPr>
          <w:b/>
        </w:rPr>
        <w:t>Opis programa: </w:t>
      </w:r>
      <w:r>
        <w:rPr/>
        <w:t>Program obuhvaća aktivnosti kojima se osiguravaju sredstva za plaće zaposlenih, doprinose na plaće, ostale rashode vezane uz prava zaposlenika iz radnog odnosa, naknade za prijevoz, službena putovanja i stručno usavršavanje, uredski materijal i rashode za usluge (telefonske i druge usluge) i druge rashode vezane za rad Jedinstvenog upravnog odjela.</w:t>
      </w:r>
    </w:p>
    <w:p>
      <w:pPr>
        <w:pStyle w:val="BodyText"/>
        <w:spacing w:before="276"/>
        <w:ind w:left="338" w:right="333"/>
        <w:jc w:val="both"/>
      </w:pPr>
      <w:r>
        <w:rPr/>
        <w:t>Također,</w:t>
      </w:r>
      <w:r>
        <w:rPr>
          <w:spacing w:val="-7"/>
        </w:rPr>
        <w:t> </w:t>
      </w:r>
      <w:r>
        <w:rPr/>
        <w:t>u</w:t>
      </w:r>
      <w:r>
        <w:rPr>
          <w:spacing w:val="-9"/>
        </w:rPr>
        <w:t> </w:t>
      </w:r>
      <w:r>
        <w:rPr/>
        <w:t>navedenom</w:t>
      </w:r>
      <w:r>
        <w:rPr>
          <w:spacing w:val="-6"/>
        </w:rPr>
        <w:t> </w:t>
      </w:r>
      <w:r>
        <w:rPr/>
        <w:t>programu</w:t>
      </w:r>
      <w:r>
        <w:rPr>
          <w:spacing w:val="-8"/>
        </w:rPr>
        <w:t> </w:t>
      </w:r>
      <w:r>
        <w:rPr/>
        <w:t>planirana</w:t>
      </w:r>
      <w:r>
        <w:rPr>
          <w:spacing w:val="-7"/>
        </w:rPr>
        <w:t> </w:t>
      </w:r>
      <w:r>
        <w:rPr/>
        <w:t>je</w:t>
      </w:r>
      <w:r>
        <w:rPr>
          <w:spacing w:val="-7"/>
        </w:rPr>
        <w:t> </w:t>
      </w:r>
      <w:r>
        <w:rPr/>
        <w:t>aktivnost</w:t>
      </w:r>
      <w:r>
        <w:rPr>
          <w:spacing w:val="-8"/>
        </w:rPr>
        <w:t> </w:t>
      </w:r>
      <w:r>
        <w:rPr/>
        <w:t>Redoviti</w:t>
      </w:r>
      <w:r>
        <w:rPr>
          <w:spacing w:val="-8"/>
        </w:rPr>
        <w:t> </w:t>
      </w:r>
      <w:r>
        <w:rPr/>
        <w:t>troškovi</w:t>
      </w:r>
      <w:r>
        <w:rPr>
          <w:spacing w:val="-8"/>
        </w:rPr>
        <w:t> </w:t>
      </w:r>
      <w:r>
        <w:rPr/>
        <w:t>poslovanja</w:t>
      </w:r>
      <w:r>
        <w:rPr>
          <w:spacing w:val="-9"/>
        </w:rPr>
        <w:t> </w:t>
      </w:r>
      <w:r>
        <w:rPr/>
        <w:t>javne</w:t>
      </w:r>
      <w:r>
        <w:rPr>
          <w:spacing w:val="-8"/>
        </w:rPr>
        <w:t> </w:t>
      </w:r>
      <w:r>
        <w:rPr/>
        <w:t>uprave</w:t>
      </w:r>
      <w:r>
        <w:rPr>
          <w:spacing w:val="-10"/>
        </w:rPr>
        <w:t> </w:t>
      </w:r>
      <w:r>
        <w:rPr/>
        <w:t>i</w:t>
      </w:r>
      <w:r>
        <w:rPr>
          <w:spacing w:val="-6"/>
        </w:rPr>
        <w:t> </w:t>
      </w:r>
      <w:r>
        <w:rPr/>
        <w:t>administracije</w:t>
      </w:r>
      <w:r>
        <w:rPr>
          <w:spacing w:val="-10"/>
        </w:rPr>
        <w:t> </w:t>
      </w:r>
      <w:r>
        <w:rPr/>
        <w:t>u</w:t>
      </w:r>
      <w:r>
        <w:rPr>
          <w:spacing w:val="-9"/>
        </w:rPr>
        <w:t> </w:t>
      </w:r>
      <w:r>
        <w:rPr/>
        <w:t>kojoj</w:t>
      </w:r>
      <w:r>
        <w:rPr>
          <w:spacing w:val="-8"/>
        </w:rPr>
        <w:t> </w:t>
      </w:r>
      <w:r>
        <w:rPr/>
        <w:t>su</w:t>
      </w:r>
      <w:r>
        <w:rPr>
          <w:spacing w:val="-6"/>
        </w:rPr>
        <w:t> </w:t>
      </w:r>
      <w:r>
        <w:rPr/>
        <w:t>planirani</w:t>
      </w:r>
      <w:r>
        <w:rPr>
          <w:spacing w:val="-8"/>
        </w:rPr>
        <w:t> </w:t>
      </w:r>
      <w:r>
        <w:rPr/>
        <w:t>rashodi</w:t>
      </w:r>
      <w:r>
        <w:rPr>
          <w:spacing w:val="-8"/>
        </w:rPr>
        <w:t> </w:t>
      </w:r>
      <w:r>
        <w:rPr/>
        <w:t>koji se odnose na cjelokupno poslovanje općinske uprave, posebice troškovi poštarine, uredski materijal, usluge telefona i interneta i dr. Aktivnosti vezane</w:t>
      </w:r>
      <w:r>
        <w:rPr>
          <w:spacing w:val="-12"/>
        </w:rPr>
        <w:t> </w:t>
      </w:r>
      <w:r>
        <w:rPr/>
        <w:t>za</w:t>
      </w:r>
      <w:r>
        <w:rPr>
          <w:spacing w:val="-12"/>
        </w:rPr>
        <w:t> </w:t>
      </w:r>
      <w:r>
        <w:rPr/>
        <w:t>promidžbu</w:t>
      </w:r>
      <w:r>
        <w:rPr>
          <w:spacing w:val="-11"/>
        </w:rPr>
        <w:t> </w:t>
      </w:r>
      <w:r>
        <w:rPr/>
        <w:t>općine</w:t>
      </w:r>
      <w:r>
        <w:rPr>
          <w:spacing w:val="-12"/>
        </w:rPr>
        <w:t> </w:t>
      </w:r>
      <w:r>
        <w:rPr/>
        <w:t>i</w:t>
      </w:r>
      <w:r>
        <w:rPr>
          <w:spacing w:val="-11"/>
        </w:rPr>
        <w:t> </w:t>
      </w:r>
      <w:r>
        <w:rPr/>
        <w:t>javnu</w:t>
      </w:r>
      <w:r>
        <w:rPr>
          <w:spacing w:val="-12"/>
        </w:rPr>
        <w:t> </w:t>
      </w:r>
      <w:r>
        <w:rPr/>
        <w:t>objavu</w:t>
      </w:r>
      <w:r>
        <w:rPr>
          <w:spacing w:val="-12"/>
        </w:rPr>
        <w:t> </w:t>
      </w:r>
      <w:r>
        <w:rPr/>
        <w:t>obuhvaćaju</w:t>
      </w:r>
      <w:r>
        <w:rPr>
          <w:spacing w:val="-11"/>
        </w:rPr>
        <w:t> </w:t>
      </w:r>
      <w:r>
        <w:rPr/>
        <w:t>obavijesti,</w:t>
      </w:r>
      <w:r>
        <w:rPr>
          <w:spacing w:val="-11"/>
        </w:rPr>
        <w:t> </w:t>
      </w:r>
      <w:r>
        <w:rPr/>
        <w:t>oglašavanje</w:t>
      </w:r>
      <w:r>
        <w:rPr>
          <w:spacing w:val="-12"/>
        </w:rPr>
        <w:t> </w:t>
      </w:r>
      <w:r>
        <w:rPr/>
        <w:t>i</w:t>
      </w:r>
      <w:r>
        <w:rPr>
          <w:spacing w:val="-11"/>
        </w:rPr>
        <w:t> </w:t>
      </w:r>
      <w:r>
        <w:rPr/>
        <w:t>objave</w:t>
      </w:r>
      <w:r>
        <w:rPr>
          <w:spacing w:val="-12"/>
        </w:rPr>
        <w:t> </w:t>
      </w:r>
      <w:r>
        <w:rPr/>
        <w:t>oglasa,</w:t>
      </w:r>
      <w:r>
        <w:rPr>
          <w:spacing w:val="-11"/>
        </w:rPr>
        <w:t> </w:t>
      </w:r>
      <w:r>
        <w:rPr/>
        <w:t>javnih</w:t>
      </w:r>
      <w:r>
        <w:rPr>
          <w:spacing w:val="-9"/>
        </w:rPr>
        <w:t> </w:t>
      </w:r>
      <w:r>
        <w:rPr/>
        <w:t>poziva,</w:t>
      </w:r>
      <w:r>
        <w:rPr>
          <w:spacing w:val="-12"/>
        </w:rPr>
        <w:t> </w:t>
      </w:r>
      <w:r>
        <w:rPr/>
        <w:t>čestitki,</w:t>
      </w:r>
      <w:r>
        <w:rPr>
          <w:spacing w:val="-11"/>
        </w:rPr>
        <w:t> </w:t>
      </w:r>
      <w:r>
        <w:rPr/>
        <w:t>natječaja,</w:t>
      </w:r>
      <w:r>
        <w:rPr>
          <w:spacing w:val="-11"/>
        </w:rPr>
        <w:t> </w:t>
      </w:r>
      <w:r>
        <w:rPr/>
        <w:t>osmrtnica</w:t>
      </w:r>
      <w:r>
        <w:rPr>
          <w:spacing w:val="-12"/>
        </w:rPr>
        <w:t> </w:t>
      </w:r>
      <w:r>
        <w:rPr/>
        <w:t>i</w:t>
      </w:r>
      <w:r>
        <w:rPr>
          <w:spacing w:val="-11"/>
        </w:rPr>
        <w:t> </w:t>
      </w:r>
      <w:r>
        <w:rPr/>
        <w:t>ostalih oglasa</w:t>
      </w:r>
      <w:r>
        <w:rPr>
          <w:spacing w:val="40"/>
        </w:rPr>
        <w:t> </w:t>
      </w:r>
      <w:r>
        <w:rPr/>
        <w:t>u elektroničkim i tiskanim medijima programa. U navedenom programu planiraju se sredstva za odvjetničke, javnobilježničke i ostale usluge vanjskih služni kao što su računovodstvene, informatičke i dr. usluge.</w:t>
      </w:r>
    </w:p>
    <w:p>
      <w:pPr>
        <w:pStyle w:val="BodyText"/>
        <w:spacing w:after="0"/>
        <w:jc w:val="both"/>
        <w:sectPr>
          <w:footerReference w:type="default" r:id="rId54"/>
          <w:pgSz w:w="16840" w:h="11910" w:orient="landscape"/>
          <w:pgMar w:header="0" w:footer="1051" w:top="1340" w:bottom="1240" w:left="1080" w:right="1080"/>
        </w:sectPr>
      </w:pPr>
    </w:p>
    <w:p>
      <w:pPr>
        <w:pStyle w:val="BodyText"/>
        <w:spacing w:before="79"/>
        <w:ind w:left="338" w:right="396"/>
        <w:jc w:val="both"/>
      </w:pPr>
      <w:r>
        <w:rPr>
          <w:b/>
        </w:rPr>
        <w:t>Cilj programa: </w:t>
      </w:r>
      <w:r>
        <w:rPr/>
        <w:t>Funkcionalnost, efikasnost i učinkovitost općinske uprave, provođenje politike plaća i drugih materijalnih prava zaposlenika upravnog odjela u skladu s proračunskim mogućnostima te osiguranje sredstva za nesmetano obavljanje upravnih, stručnih i ostalih poslova odjela.</w:t>
      </w:r>
    </w:p>
    <w:p>
      <w:pPr>
        <w:pStyle w:val="BodyText"/>
        <w:ind w:left="338" w:right="396"/>
        <w:jc w:val="both"/>
      </w:pPr>
      <w:r>
        <w:rPr/>
        <w:t>Zakonito i racionalno raspolaganje proračunskim sredstvima, zakonito postupanje u primjeni propisa na kojima je utemeljen platni sustav dužnosnika, službenika i namještenika, postupanje po drugim propisima. Nesmetan i učinkovit rad Jedinstvenog upravnog odjela.</w:t>
      </w:r>
    </w:p>
    <w:p>
      <w:pPr>
        <w:pStyle w:val="BodyText"/>
      </w:pPr>
    </w:p>
    <w:p>
      <w:pPr>
        <w:pStyle w:val="BodyText"/>
        <w:ind w:left="338" w:right="394"/>
        <w:jc w:val="both"/>
      </w:pPr>
      <w:r>
        <w:rPr>
          <w:b/>
        </w:rPr>
        <w:t>Pokazatelj uspješnosti: </w:t>
      </w:r>
      <w:r>
        <w:rPr/>
        <w:t>Učinkovit rad Jedinstvenog upravnog odjela u cjelini uz zadržavanje troškova aktivnosti odjela u okviru Proračunom predviđenih iznosa, ispunjavanje zakonskih obveza i obveza preuzetih Kolektivnim ugovorom za zaposlene, ispunjavanje</w:t>
      </w:r>
      <w:r>
        <w:rPr>
          <w:spacing w:val="-17"/>
        </w:rPr>
        <w:t> </w:t>
      </w:r>
      <w:r>
        <w:rPr/>
        <w:t>obveza</w:t>
      </w:r>
      <w:r>
        <w:rPr>
          <w:spacing w:val="-14"/>
        </w:rPr>
        <w:t> </w:t>
      </w:r>
      <w:r>
        <w:rPr/>
        <w:t>prema</w:t>
      </w:r>
      <w:r>
        <w:rPr>
          <w:spacing w:val="-15"/>
        </w:rPr>
        <w:t> </w:t>
      </w:r>
      <w:r>
        <w:rPr/>
        <w:t>drugim</w:t>
      </w:r>
      <w:r>
        <w:rPr>
          <w:spacing w:val="-13"/>
        </w:rPr>
        <w:t> </w:t>
      </w:r>
      <w:r>
        <w:rPr/>
        <w:t>propisima.</w:t>
      </w:r>
      <w:r>
        <w:rPr>
          <w:spacing w:val="-14"/>
        </w:rPr>
        <w:t> </w:t>
      </w:r>
      <w:r>
        <w:rPr/>
        <w:t>Zadovoljenje</w:t>
      </w:r>
      <w:r>
        <w:rPr>
          <w:spacing w:val="-14"/>
        </w:rPr>
        <w:t> </w:t>
      </w:r>
      <w:r>
        <w:rPr/>
        <w:t>potreba</w:t>
      </w:r>
      <w:r>
        <w:rPr>
          <w:spacing w:val="-14"/>
        </w:rPr>
        <w:t> </w:t>
      </w:r>
      <w:r>
        <w:rPr/>
        <w:t>žitelja</w:t>
      </w:r>
      <w:r>
        <w:rPr>
          <w:spacing w:val="-11"/>
        </w:rPr>
        <w:t> </w:t>
      </w:r>
      <w:r>
        <w:rPr/>
        <w:t>općine</w:t>
      </w:r>
      <w:r>
        <w:rPr>
          <w:spacing w:val="-14"/>
        </w:rPr>
        <w:t> </w:t>
      </w:r>
      <w:r>
        <w:rPr>
          <w:spacing w:val="-2"/>
        </w:rPr>
        <w:t>Lanišće.</w:t>
      </w:r>
    </w:p>
    <w:p>
      <w:pPr>
        <w:pStyle w:val="BodyText"/>
        <w:spacing w:before="48"/>
        <w:rPr>
          <w:sz w:val="20"/>
        </w:rPr>
      </w:pPr>
    </w:p>
    <w:tbl>
      <w:tblPr>
        <w:tblW w:w="0" w:type="auto"/>
        <w:jc w:val="left"/>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4"/>
        <w:gridCol w:w="2694"/>
        <w:gridCol w:w="971"/>
        <w:gridCol w:w="997"/>
        <w:gridCol w:w="997"/>
        <w:gridCol w:w="998"/>
        <w:gridCol w:w="997"/>
      </w:tblGrid>
      <w:tr>
        <w:trPr>
          <w:trHeight w:val="621" w:hRule="atLeast"/>
        </w:trPr>
        <w:tc>
          <w:tcPr>
            <w:tcW w:w="1414" w:type="dxa"/>
            <w:shd w:val="clear" w:color="auto" w:fill="F1F1F1"/>
          </w:tcPr>
          <w:p>
            <w:pPr>
              <w:pStyle w:val="TableParagraph"/>
              <w:spacing w:before="103"/>
              <w:ind w:left="362" w:right="133" w:hanging="60"/>
              <w:jc w:val="left"/>
              <w:rPr>
                <w:rFonts w:ascii="Times New Roman"/>
                <w:b/>
                <w:sz w:val="18"/>
              </w:rPr>
            </w:pPr>
            <w:r>
              <w:rPr>
                <w:rFonts w:ascii="Times New Roman"/>
                <w:b/>
                <w:spacing w:val="-2"/>
                <w:sz w:val="18"/>
              </w:rPr>
              <w:t>Pokazatelj rezultata</w:t>
            </w:r>
          </w:p>
        </w:tc>
        <w:tc>
          <w:tcPr>
            <w:tcW w:w="2694" w:type="dxa"/>
            <w:shd w:val="clear" w:color="auto" w:fill="F1F1F1"/>
          </w:tcPr>
          <w:p>
            <w:pPr>
              <w:pStyle w:val="TableParagraph"/>
              <w:spacing w:before="206"/>
              <w:ind w:left="503"/>
              <w:jc w:val="left"/>
              <w:rPr>
                <w:rFonts w:ascii="Times New Roman"/>
                <w:b/>
                <w:sz w:val="18"/>
              </w:rPr>
            </w:pPr>
            <w:r>
              <w:rPr>
                <w:rFonts w:ascii="Times New Roman"/>
                <w:b/>
                <w:sz w:val="18"/>
              </w:rPr>
              <w:t>Definicija</w:t>
            </w:r>
            <w:r>
              <w:rPr>
                <w:rFonts w:ascii="Times New Roman"/>
                <w:b/>
                <w:spacing w:val="-3"/>
                <w:sz w:val="18"/>
              </w:rPr>
              <w:t> </w:t>
            </w:r>
            <w:r>
              <w:rPr>
                <w:rFonts w:ascii="Times New Roman"/>
                <w:b/>
                <w:spacing w:val="-2"/>
                <w:sz w:val="18"/>
              </w:rPr>
              <w:t>pokazatelja</w:t>
            </w:r>
          </w:p>
        </w:tc>
        <w:tc>
          <w:tcPr>
            <w:tcW w:w="971" w:type="dxa"/>
            <w:shd w:val="clear" w:color="auto" w:fill="F1F1F1"/>
          </w:tcPr>
          <w:p>
            <w:pPr>
              <w:pStyle w:val="TableParagraph"/>
              <w:spacing w:before="206"/>
              <w:ind w:left="5" w:right="1"/>
              <w:jc w:val="center"/>
              <w:rPr>
                <w:rFonts w:ascii="Times New Roman"/>
                <w:b/>
                <w:sz w:val="18"/>
              </w:rPr>
            </w:pPr>
            <w:r>
              <w:rPr>
                <w:rFonts w:ascii="Times New Roman"/>
                <w:b/>
                <w:spacing w:val="-2"/>
                <w:sz w:val="18"/>
              </w:rPr>
              <w:t>Jedinica</w:t>
            </w:r>
          </w:p>
        </w:tc>
        <w:tc>
          <w:tcPr>
            <w:tcW w:w="997" w:type="dxa"/>
            <w:shd w:val="clear" w:color="auto" w:fill="F1F1F1"/>
          </w:tcPr>
          <w:p>
            <w:pPr>
              <w:pStyle w:val="TableParagraph"/>
              <w:spacing w:line="206" w:lineRule="exact"/>
              <w:ind w:left="105" w:right="97" w:hanging="4"/>
              <w:jc w:val="center"/>
              <w:rPr>
                <w:rFonts w:ascii="Times New Roman"/>
                <w:b/>
                <w:sz w:val="18"/>
              </w:rPr>
            </w:pPr>
            <w:r>
              <w:rPr>
                <w:rFonts w:ascii="Times New Roman"/>
                <w:b/>
                <w:spacing w:val="-2"/>
                <w:sz w:val="18"/>
              </w:rPr>
              <w:t>Polazna vrijednost 2025.</w:t>
            </w:r>
          </w:p>
        </w:tc>
        <w:tc>
          <w:tcPr>
            <w:tcW w:w="997" w:type="dxa"/>
            <w:shd w:val="clear" w:color="auto" w:fill="F1F1F1"/>
          </w:tcPr>
          <w:p>
            <w:pPr>
              <w:pStyle w:val="TableParagraph"/>
              <w:spacing w:line="206" w:lineRule="exact"/>
              <w:ind w:left="104" w:right="98" w:hanging="4"/>
              <w:jc w:val="center"/>
              <w:rPr>
                <w:rFonts w:ascii="Times New Roman"/>
                <w:b/>
                <w:sz w:val="18"/>
              </w:rPr>
            </w:pPr>
            <w:r>
              <w:rPr>
                <w:rFonts w:ascii="Times New Roman"/>
                <w:b/>
                <w:spacing w:val="-2"/>
                <w:sz w:val="18"/>
              </w:rPr>
              <w:t>Ciljana vrijednost 2026.</w:t>
            </w:r>
          </w:p>
        </w:tc>
        <w:tc>
          <w:tcPr>
            <w:tcW w:w="998" w:type="dxa"/>
            <w:shd w:val="clear" w:color="auto" w:fill="F1F1F1"/>
          </w:tcPr>
          <w:p>
            <w:pPr>
              <w:pStyle w:val="TableParagraph"/>
              <w:spacing w:line="206" w:lineRule="exact"/>
              <w:ind w:left="104" w:right="99" w:hanging="4"/>
              <w:jc w:val="center"/>
              <w:rPr>
                <w:rFonts w:ascii="Times New Roman"/>
                <w:b/>
                <w:sz w:val="18"/>
              </w:rPr>
            </w:pPr>
            <w:r>
              <w:rPr>
                <w:rFonts w:ascii="Times New Roman"/>
                <w:b/>
                <w:spacing w:val="-2"/>
                <w:sz w:val="18"/>
              </w:rPr>
              <w:t>Ciljana vrijednost 2027.</w:t>
            </w:r>
          </w:p>
        </w:tc>
        <w:tc>
          <w:tcPr>
            <w:tcW w:w="997" w:type="dxa"/>
            <w:shd w:val="clear" w:color="auto" w:fill="F1F1F1"/>
          </w:tcPr>
          <w:p>
            <w:pPr>
              <w:pStyle w:val="TableParagraph"/>
              <w:spacing w:line="206" w:lineRule="exact"/>
              <w:ind w:left="102" w:right="100" w:hanging="4"/>
              <w:jc w:val="center"/>
              <w:rPr>
                <w:rFonts w:ascii="Times New Roman"/>
                <w:b/>
                <w:sz w:val="18"/>
              </w:rPr>
            </w:pPr>
            <w:r>
              <w:rPr>
                <w:rFonts w:ascii="Times New Roman"/>
                <w:b/>
                <w:spacing w:val="-2"/>
                <w:sz w:val="18"/>
              </w:rPr>
              <w:t>Ciljana vrijednost 2028.</w:t>
            </w:r>
          </w:p>
        </w:tc>
      </w:tr>
      <w:tr>
        <w:trPr>
          <w:trHeight w:val="1034" w:hRule="atLeast"/>
        </w:trPr>
        <w:tc>
          <w:tcPr>
            <w:tcW w:w="1414" w:type="dxa"/>
          </w:tcPr>
          <w:p>
            <w:pPr>
              <w:pStyle w:val="TableParagraph"/>
              <w:spacing w:before="102"/>
              <w:jc w:val="left"/>
              <w:rPr>
                <w:rFonts w:ascii="Times New Roman"/>
                <w:sz w:val="18"/>
              </w:rPr>
            </w:pPr>
          </w:p>
          <w:p>
            <w:pPr>
              <w:pStyle w:val="TableParagraph"/>
              <w:ind w:left="405" w:right="133" w:hanging="257"/>
              <w:jc w:val="left"/>
              <w:rPr>
                <w:rFonts w:ascii="Times New Roman"/>
                <w:sz w:val="18"/>
              </w:rPr>
            </w:pPr>
            <w:r>
              <w:rPr>
                <w:rFonts w:ascii="Times New Roman"/>
                <w:sz w:val="18"/>
              </w:rPr>
              <w:t>Broj</w:t>
            </w:r>
            <w:r>
              <w:rPr>
                <w:rFonts w:ascii="Times New Roman"/>
                <w:spacing w:val="-12"/>
                <w:sz w:val="18"/>
              </w:rPr>
              <w:t> </w:t>
            </w:r>
            <w:r>
              <w:rPr>
                <w:rFonts w:ascii="Times New Roman"/>
                <w:sz w:val="18"/>
              </w:rPr>
              <w:t>primljenih </w:t>
            </w:r>
            <w:r>
              <w:rPr>
                <w:rFonts w:ascii="Times New Roman"/>
                <w:spacing w:val="-2"/>
                <w:sz w:val="18"/>
              </w:rPr>
              <w:t>stranaka</w:t>
            </w:r>
          </w:p>
        </w:tc>
        <w:tc>
          <w:tcPr>
            <w:tcW w:w="2694" w:type="dxa"/>
          </w:tcPr>
          <w:p>
            <w:pPr>
              <w:pStyle w:val="TableParagraph"/>
              <w:ind w:left="169" w:right="164"/>
              <w:jc w:val="center"/>
              <w:rPr>
                <w:rFonts w:ascii="Times New Roman" w:hAnsi="Times New Roman"/>
                <w:sz w:val="18"/>
              </w:rPr>
            </w:pPr>
            <w:r>
              <w:rPr>
                <w:rFonts w:ascii="Times New Roman" w:hAnsi="Times New Roman"/>
                <w:sz w:val="18"/>
              </w:rPr>
              <w:t>Prijem</w:t>
            </w:r>
            <w:r>
              <w:rPr>
                <w:rFonts w:ascii="Times New Roman" w:hAnsi="Times New Roman"/>
                <w:spacing w:val="-12"/>
                <w:sz w:val="18"/>
              </w:rPr>
              <w:t> </w:t>
            </w:r>
            <w:r>
              <w:rPr>
                <w:rFonts w:ascii="Times New Roman" w:hAnsi="Times New Roman"/>
                <w:sz w:val="18"/>
              </w:rPr>
              <w:t>stranaka,</w:t>
            </w:r>
            <w:r>
              <w:rPr>
                <w:rFonts w:ascii="Times New Roman" w:hAnsi="Times New Roman"/>
                <w:spacing w:val="-11"/>
                <w:sz w:val="18"/>
              </w:rPr>
              <w:t> </w:t>
            </w:r>
            <w:r>
              <w:rPr>
                <w:rFonts w:ascii="Times New Roman" w:hAnsi="Times New Roman"/>
                <w:sz w:val="18"/>
              </w:rPr>
              <w:t>obrada</w:t>
            </w:r>
            <w:r>
              <w:rPr>
                <w:rFonts w:ascii="Times New Roman" w:hAnsi="Times New Roman"/>
                <w:spacing w:val="-11"/>
                <w:sz w:val="18"/>
              </w:rPr>
              <w:t> </w:t>
            </w:r>
            <w:r>
              <w:rPr>
                <w:rFonts w:ascii="Times New Roman" w:hAnsi="Times New Roman"/>
                <w:sz w:val="18"/>
              </w:rPr>
              <w:t>njihovih zahtjeva osigurat će stalnu komunikaciju s građanima i</w:t>
            </w:r>
          </w:p>
          <w:p>
            <w:pPr>
              <w:pStyle w:val="TableParagraph"/>
              <w:spacing w:line="205" w:lineRule="exact"/>
              <w:ind w:left="3"/>
              <w:jc w:val="center"/>
              <w:rPr>
                <w:rFonts w:ascii="Times New Roman" w:hAnsi="Times New Roman"/>
                <w:sz w:val="18"/>
              </w:rPr>
            </w:pPr>
            <w:r>
              <w:rPr>
                <w:rFonts w:ascii="Times New Roman" w:hAnsi="Times New Roman"/>
                <w:sz w:val="18"/>
              </w:rPr>
              <w:t>utjecati</w:t>
            </w:r>
            <w:r>
              <w:rPr>
                <w:rFonts w:ascii="Times New Roman" w:hAnsi="Times New Roman"/>
                <w:spacing w:val="-2"/>
                <w:sz w:val="18"/>
              </w:rPr>
              <w:t> </w:t>
            </w:r>
            <w:r>
              <w:rPr>
                <w:rFonts w:ascii="Times New Roman" w:hAnsi="Times New Roman"/>
                <w:sz w:val="18"/>
              </w:rPr>
              <w:t>na</w:t>
            </w:r>
            <w:r>
              <w:rPr>
                <w:rFonts w:ascii="Times New Roman" w:hAnsi="Times New Roman"/>
                <w:spacing w:val="-2"/>
                <w:sz w:val="18"/>
              </w:rPr>
              <w:t> </w:t>
            </w:r>
            <w:r>
              <w:rPr>
                <w:rFonts w:ascii="Times New Roman" w:hAnsi="Times New Roman"/>
                <w:sz w:val="18"/>
              </w:rPr>
              <w:t>unaprjeđenje</w:t>
            </w:r>
            <w:r>
              <w:rPr>
                <w:rFonts w:ascii="Times New Roman" w:hAnsi="Times New Roman"/>
                <w:spacing w:val="-1"/>
                <w:sz w:val="18"/>
              </w:rPr>
              <w:t> </w:t>
            </w:r>
            <w:r>
              <w:rPr>
                <w:rFonts w:ascii="Times New Roman" w:hAnsi="Times New Roman"/>
                <w:spacing w:val="-4"/>
                <w:sz w:val="18"/>
              </w:rPr>
              <w:t>rada</w:t>
            </w:r>
          </w:p>
          <w:p>
            <w:pPr>
              <w:pStyle w:val="TableParagraph"/>
              <w:spacing w:line="186" w:lineRule="exact" w:before="1"/>
              <w:ind w:left="7"/>
              <w:jc w:val="center"/>
              <w:rPr>
                <w:rFonts w:ascii="Times New Roman" w:hAnsi="Times New Roman"/>
                <w:sz w:val="18"/>
              </w:rPr>
            </w:pPr>
            <w:r>
              <w:rPr>
                <w:rFonts w:ascii="Times New Roman" w:hAnsi="Times New Roman"/>
                <w:sz w:val="18"/>
              </w:rPr>
              <w:t>općinske</w:t>
            </w:r>
            <w:r>
              <w:rPr>
                <w:rFonts w:ascii="Times New Roman" w:hAnsi="Times New Roman"/>
                <w:spacing w:val="-3"/>
                <w:sz w:val="18"/>
              </w:rPr>
              <w:t> </w:t>
            </w:r>
            <w:r>
              <w:rPr>
                <w:rFonts w:ascii="Times New Roman" w:hAnsi="Times New Roman"/>
                <w:spacing w:val="-2"/>
                <w:sz w:val="18"/>
              </w:rPr>
              <w:t>uprave</w:t>
            </w:r>
          </w:p>
        </w:tc>
        <w:tc>
          <w:tcPr>
            <w:tcW w:w="971" w:type="dxa"/>
          </w:tcPr>
          <w:p>
            <w:pPr>
              <w:pStyle w:val="TableParagraph"/>
              <w:spacing w:before="205"/>
              <w:jc w:val="left"/>
              <w:rPr>
                <w:rFonts w:ascii="Times New Roman"/>
                <w:sz w:val="18"/>
              </w:rPr>
            </w:pPr>
          </w:p>
          <w:p>
            <w:pPr>
              <w:pStyle w:val="TableParagraph"/>
              <w:ind w:left="5"/>
              <w:jc w:val="center"/>
              <w:rPr>
                <w:rFonts w:ascii="Times New Roman"/>
                <w:sz w:val="18"/>
              </w:rPr>
            </w:pPr>
            <w:r>
              <w:rPr>
                <w:rFonts w:ascii="Times New Roman"/>
                <w:spacing w:val="-4"/>
                <w:sz w:val="18"/>
              </w:rPr>
              <w:t>Broj</w:t>
            </w:r>
          </w:p>
        </w:tc>
        <w:tc>
          <w:tcPr>
            <w:tcW w:w="997" w:type="dxa"/>
          </w:tcPr>
          <w:p>
            <w:pPr>
              <w:pStyle w:val="TableParagraph"/>
              <w:spacing w:before="205"/>
              <w:jc w:val="left"/>
              <w:rPr>
                <w:rFonts w:ascii="Times New Roman"/>
                <w:sz w:val="18"/>
              </w:rPr>
            </w:pPr>
          </w:p>
          <w:p>
            <w:pPr>
              <w:pStyle w:val="TableParagraph"/>
              <w:ind w:left="12" w:right="6"/>
              <w:jc w:val="center"/>
              <w:rPr>
                <w:rFonts w:ascii="Times New Roman"/>
                <w:sz w:val="18"/>
              </w:rPr>
            </w:pPr>
            <w:r>
              <w:rPr>
                <w:rFonts w:ascii="Times New Roman"/>
                <w:spacing w:val="-5"/>
                <w:sz w:val="18"/>
              </w:rPr>
              <w:t>150</w:t>
            </w:r>
          </w:p>
        </w:tc>
        <w:tc>
          <w:tcPr>
            <w:tcW w:w="997" w:type="dxa"/>
          </w:tcPr>
          <w:p>
            <w:pPr>
              <w:pStyle w:val="TableParagraph"/>
              <w:spacing w:before="205"/>
              <w:jc w:val="left"/>
              <w:rPr>
                <w:rFonts w:ascii="Times New Roman"/>
                <w:sz w:val="18"/>
              </w:rPr>
            </w:pPr>
          </w:p>
          <w:p>
            <w:pPr>
              <w:pStyle w:val="TableParagraph"/>
              <w:ind w:left="12" w:right="8"/>
              <w:jc w:val="center"/>
              <w:rPr>
                <w:rFonts w:ascii="Times New Roman"/>
                <w:sz w:val="18"/>
              </w:rPr>
            </w:pPr>
            <w:r>
              <w:rPr>
                <w:rFonts w:ascii="Times New Roman"/>
                <w:spacing w:val="-5"/>
                <w:sz w:val="18"/>
              </w:rPr>
              <w:t>160</w:t>
            </w:r>
          </w:p>
        </w:tc>
        <w:tc>
          <w:tcPr>
            <w:tcW w:w="998" w:type="dxa"/>
          </w:tcPr>
          <w:p>
            <w:pPr>
              <w:pStyle w:val="TableParagraph"/>
              <w:spacing w:before="205"/>
              <w:jc w:val="left"/>
              <w:rPr>
                <w:rFonts w:ascii="Times New Roman"/>
                <w:sz w:val="18"/>
              </w:rPr>
            </w:pPr>
          </w:p>
          <w:p>
            <w:pPr>
              <w:pStyle w:val="TableParagraph"/>
              <w:ind w:left="3"/>
              <w:jc w:val="center"/>
              <w:rPr>
                <w:rFonts w:ascii="Times New Roman"/>
                <w:sz w:val="18"/>
              </w:rPr>
            </w:pPr>
            <w:r>
              <w:rPr>
                <w:rFonts w:ascii="Times New Roman"/>
                <w:spacing w:val="-5"/>
                <w:sz w:val="18"/>
              </w:rPr>
              <w:t>170</w:t>
            </w:r>
          </w:p>
        </w:tc>
        <w:tc>
          <w:tcPr>
            <w:tcW w:w="997" w:type="dxa"/>
          </w:tcPr>
          <w:p>
            <w:pPr>
              <w:pStyle w:val="TableParagraph"/>
              <w:spacing w:before="205"/>
              <w:jc w:val="left"/>
              <w:rPr>
                <w:rFonts w:ascii="Times New Roman"/>
                <w:sz w:val="18"/>
              </w:rPr>
            </w:pPr>
          </w:p>
          <w:p>
            <w:pPr>
              <w:pStyle w:val="TableParagraph"/>
              <w:ind w:left="12" w:right="12"/>
              <w:jc w:val="center"/>
              <w:rPr>
                <w:rFonts w:ascii="Times New Roman"/>
                <w:sz w:val="18"/>
              </w:rPr>
            </w:pPr>
            <w:r>
              <w:rPr>
                <w:rFonts w:ascii="Times New Roman"/>
                <w:spacing w:val="-5"/>
                <w:sz w:val="18"/>
              </w:rPr>
              <w:t>175</w:t>
            </w:r>
          </w:p>
        </w:tc>
      </w:tr>
      <w:tr>
        <w:trPr>
          <w:trHeight w:val="1655" w:hRule="atLeast"/>
        </w:trPr>
        <w:tc>
          <w:tcPr>
            <w:tcW w:w="1414" w:type="dxa"/>
          </w:tcPr>
          <w:p>
            <w:pPr>
              <w:pStyle w:val="TableParagraph"/>
              <w:ind w:left="158" w:right="148"/>
              <w:jc w:val="center"/>
              <w:rPr>
                <w:rFonts w:ascii="Times New Roman" w:hAnsi="Times New Roman"/>
                <w:sz w:val="18"/>
              </w:rPr>
            </w:pPr>
            <w:r>
              <w:rPr>
                <w:rFonts w:ascii="Times New Roman" w:hAnsi="Times New Roman"/>
                <w:sz w:val="18"/>
              </w:rPr>
              <w:t>Broj</w:t>
            </w:r>
            <w:r>
              <w:rPr>
                <w:rFonts w:ascii="Times New Roman" w:hAnsi="Times New Roman"/>
                <w:spacing w:val="-12"/>
                <w:sz w:val="18"/>
              </w:rPr>
              <w:t> </w:t>
            </w:r>
            <w:r>
              <w:rPr>
                <w:rFonts w:ascii="Times New Roman" w:hAnsi="Times New Roman"/>
                <w:sz w:val="18"/>
              </w:rPr>
              <w:t>obrađenih </w:t>
            </w:r>
            <w:r>
              <w:rPr>
                <w:rFonts w:ascii="Times New Roman" w:hAnsi="Times New Roman"/>
                <w:spacing w:val="-2"/>
                <w:sz w:val="18"/>
              </w:rPr>
              <w:t>zahtjeva, </w:t>
            </w:r>
            <w:r>
              <w:rPr>
                <w:rFonts w:ascii="Times New Roman" w:hAnsi="Times New Roman"/>
                <w:sz w:val="18"/>
              </w:rPr>
              <w:t>pisanih i </w:t>
            </w:r>
            <w:r>
              <w:rPr>
                <w:rFonts w:ascii="Times New Roman" w:hAnsi="Times New Roman"/>
                <w:spacing w:val="-2"/>
                <w:sz w:val="18"/>
              </w:rPr>
              <w:t>telefonskih </w:t>
            </w:r>
            <w:r>
              <w:rPr>
                <w:rFonts w:ascii="Times New Roman" w:hAnsi="Times New Roman"/>
                <w:sz w:val="18"/>
              </w:rPr>
              <w:t>upita stranaka </w:t>
            </w:r>
            <w:r>
              <w:rPr>
                <w:rFonts w:ascii="Times New Roman" w:hAnsi="Times New Roman"/>
                <w:spacing w:val="-2"/>
                <w:sz w:val="18"/>
              </w:rPr>
              <w:t>upućenih upravnom</w:t>
            </w:r>
          </w:p>
          <w:p>
            <w:pPr>
              <w:pStyle w:val="TableParagraph"/>
              <w:spacing w:line="186" w:lineRule="exact" w:before="1"/>
              <w:ind w:left="158" w:right="151"/>
              <w:jc w:val="center"/>
              <w:rPr>
                <w:rFonts w:ascii="Times New Roman"/>
                <w:sz w:val="18"/>
              </w:rPr>
            </w:pPr>
            <w:r>
              <w:rPr>
                <w:rFonts w:ascii="Times New Roman"/>
                <w:spacing w:val="-2"/>
                <w:sz w:val="18"/>
              </w:rPr>
              <w:t>odijelu</w:t>
            </w:r>
          </w:p>
        </w:tc>
        <w:tc>
          <w:tcPr>
            <w:tcW w:w="2694" w:type="dxa"/>
          </w:tcPr>
          <w:p>
            <w:pPr>
              <w:pStyle w:val="TableParagraph"/>
              <w:spacing w:before="103"/>
              <w:ind w:left="138" w:right="134"/>
              <w:jc w:val="center"/>
              <w:rPr>
                <w:rFonts w:ascii="Times New Roman" w:hAnsi="Times New Roman"/>
                <w:sz w:val="18"/>
              </w:rPr>
            </w:pPr>
            <w:r>
              <w:rPr>
                <w:rFonts w:ascii="Times New Roman" w:hAnsi="Times New Roman"/>
                <w:sz w:val="18"/>
              </w:rPr>
              <w:t>Efikasno i kvalitetno obrađeni zahtjevi,</w:t>
            </w:r>
            <w:r>
              <w:rPr>
                <w:rFonts w:ascii="Times New Roman" w:hAnsi="Times New Roman"/>
                <w:spacing w:val="-9"/>
                <w:sz w:val="18"/>
              </w:rPr>
              <w:t> </w:t>
            </w:r>
            <w:r>
              <w:rPr>
                <w:rFonts w:ascii="Times New Roman" w:hAnsi="Times New Roman"/>
                <w:sz w:val="18"/>
              </w:rPr>
              <w:t>pisani</w:t>
            </w:r>
            <w:r>
              <w:rPr>
                <w:rFonts w:ascii="Times New Roman" w:hAnsi="Times New Roman"/>
                <w:spacing w:val="-7"/>
                <w:sz w:val="18"/>
              </w:rPr>
              <w:t> </w:t>
            </w:r>
            <w:r>
              <w:rPr>
                <w:rFonts w:ascii="Times New Roman" w:hAnsi="Times New Roman"/>
                <w:sz w:val="18"/>
              </w:rPr>
              <w:t>i</w:t>
            </w:r>
            <w:r>
              <w:rPr>
                <w:rFonts w:ascii="Times New Roman" w:hAnsi="Times New Roman"/>
                <w:spacing w:val="-9"/>
                <w:sz w:val="18"/>
              </w:rPr>
              <w:t> </w:t>
            </w:r>
            <w:r>
              <w:rPr>
                <w:rFonts w:ascii="Times New Roman" w:hAnsi="Times New Roman"/>
                <w:sz w:val="18"/>
              </w:rPr>
              <w:t>telefonski</w:t>
            </w:r>
            <w:r>
              <w:rPr>
                <w:rFonts w:ascii="Times New Roman" w:hAnsi="Times New Roman"/>
                <w:spacing w:val="-9"/>
                <w:sz w:val="18"/>
              </w:rPr>
              <w:t> </w:t>
            </w:r>
            <w:r>
              <w:rPr>
                <w:rFonts w:ascii="Times New Roman" w:hAnsi="Times New Roman"/>
                <w:sz w:val="18"/>
              </w:rPr>
              <w:t>upiti</w:t>
            </w:r>
            <w:r>
              <w:rPr>
                <w:rFonts w:ascii="Times New Roman" w:hAnsi="Times New Roman"/>
                <w:spacing w:val="-7"/>
                <w:sz w:val="18"/>
              </w:rPr>
              <w:t> </w:t>
            </w:r>
            <w:r>
              <w:rPr>
                <w:rFonts w:ascii="Times New Roman" w:hAnsi="Times New Roman"/>
                <w:sz w:val="18"/>
              </w:rPr>
              <w:t>i prijedlozi stranaka upućenih načelniku doprinijet će djelotvornijem i učinkovitijem</w:t>
            </w:r>
          </w:p>
          <w:p>
            <w:pPr>
              <w:pStyle w:val="TableParagraph"/>
              <w:ind w:left="8"/>
              <w:jc w:val="center"/>
              <w:rPr>
                <w:rFonts w:ascii="Times New Roman" w:hAnsi="Times New Roman"/>
                <w:sz w:val="18"/>
              </w:rPr>
            </w:pPr>
            <w:r>
              <w:rPr>
                <w:rFonts w:ascii="Times New Roman" w:hAnsi="Times New Roman"/>
                <w:sz w:val="18"/>
              </w:rPr>
              <w:t>radu</w:t>
            </w:r>
            <w:r>
              <w:rPr>
                <w:rFonts w:ascii="Times New Roman" w:hAnsi="Times New Roman"/>
                <w:spacing w:val="-3"/>
                <w:sz w:val="18"/>
              </w:rPr>
              <w:t> </w:t>
            </w:r>
            <w:r>
              <w:rPr>
                <w:rFonts w:ascii="Times New Roman" w:hAnsi="Times New Roman"/>
                <w:sz w:val="18"/>
              </w:rPr>
              <w:t>Općinske</w:t>
            </w:r>
            <w:r>
              <w:rPr>
                <w:rFonts w:ascii="Times New Roman" w:hAnsi="Times New Roman"/>
                <w:spacing w:val="-1"/>
                <w:sz w:val="18"/>
              </w:rPr>
              <w:t> </w:t>
            </w:r>
            <w:r>
              <w:rPr>
                <w:rFonts w:ascii="Times New Roman" w:hAnsi="Times New Roman"/>
                <w:sz w:val="18"/>
              </w:rPr>
              <w:t>uprave </w:t>
            </w:r>
            <w:r>
              <w:rPr>
                <w:rFonts w:ascii="Times New Roman" w:hAnsi="Times New Roman"/>
                <w:spacing w:val="-5"/>
                <w:sz w:val="18"/>
              </w:rPr>
              <w:t>te</w:t>
            </w:r>
          </w:p>
          <w:p>
            <w:pPr>
              <w:pStyle w:val="TableParagraph"/>
              <w:spacing w:before="1"/>
              <w:ind w:left="3"/>
              <w:jc w:val="center"/>
              <w:rPr>
                <w:rFonts w:ascii="Times New Roman" w:hAnsi="Times New Roman"/>
                <w:sz w:val="18"/>
              </w:rPr>
            </w:pPr>
            <w:r>
              <w:rPr>
                <w:rFonts w:ascii="Times New Roman" w:hAnsi="Times New Roman"/>
                <w:sz w:val="18"/>
              </w:rPr>
              <w:t>povećanju</w:t>
            </w:r>
            <w:r>
              <w:rPr>
                <w:rFonts w:ascii="Times New Roman" w:hAnsi="Times New Roman"/>
                <w:spacing w:val="-2"/>
                <w:sz w:val="18"/>
              </w:rPr>
              <w:t> </w:t>
            </w:r>
            <w:r>
              <w:rPr>
                <w:rFonts w:ascii="Times New Roman" w:hAnsi="Times New Roman"/>
                <w:sz w:val="18"/>
              </w:rPr>
              <w:t>zadovoljstva</w:t>
            </w:r>
            <w:r>
              <w:rPr>
                <w:rFonts w:ascii="Times New Roman" w:hAnsi="Times New Roman"/>
                <w:spacing w:val="-3"/>
                <w:sz w:val="18"/>
              </w:rPr>
              <w:t> </w:t>
            </w:r>
            <w:r>
              <w:rPr>
                <w:rFonts w:ascii="Times New Roman" w:hAnsi="Times New Roman"/>
                <w:spacing w:val="-2"/>
                <w:sz w:val="18"/>
              </w:rPr>
              <w:t>stranaka</w:t>
            </w:r>
          </w:p>
        </w:tc>
        <w:tc>
          <w:tcPr>
            <w:tcW w:w="971"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5"/>
              <w:jc w:val="center"/>
              <w:rPr>
                <w:rFonts w:ascii="Times New Roman"/>
                <w:sz w:val="18"/>
              </w:rPr>
            </w:pPr>
            <w:r>
              <w:rPr>
                <w:rFonts w:ascii="Times New Roman"/>
                <w:spacing w:val="-4"/>
                <w:sz w:val="18"/>
              </w:rPr>
              <w:t>Broj</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12" w:right="6"/>
              <w:jc w:val="center"/>
              <w:rPr>
                <w:rFonts w:ascii="Times New Roman"/>
                <w:sz w:val="18"/>
              </w:rPr>
            </w:pPr>
            <w:r>
              <w:rPr>
                <w:rFonts w:ascii="Times New Roman"/>
                <w:spacing w:val="-5"/>
                <w:sz w:val="18"/>
              </w:rPr>
              <w:t>61</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12" w:right="8"/>
              <w:jc w:val="center"/>
              <w:rPr>
                <w:rFonts w:ascii="Times New Roman"/>
                <w:sz w:val="18"/>
              </w:rPr>
            </w:pPr>
            <w:r>
              <w:rPr>
                <w:rFonts w:ascii="Times New Roman"/>
                <w:spacing w:val="-5"/>
                <w:sz w:val="18"/>
              </w:rPr>
              <w:t>65</w:t>
            </w:r>
          </w:p>
        </w:tc>
        <w:tc>
          <w:tcPr>
            <w:tcW w:w="998"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3"/>
              <w:jc w:val="center"/>
              <w:rPr>
                <w:rFonts w:ascii="Times New Roman"/>
                <w:sz w:val="18"/>
              </w:rPr>
            </w:pPr>
            <w:r>
              <w:rPr>
                <w:rFonts w:ascii="Times New Roman"/>
                <w:spacing w:val="-5"/>
                <w:sz w:val="18"/>
              </w:rPr>
              <w:t>70</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12" w:right="12"/>
              <w:jc w:val="center"/>
              <w:rPr>
                <w:rFonts w:ascii="Times New Roman"/>
                <w:sz w:val="18"/>
              </w:rPr>
            </w:pPr>
            <w:r>
              <w:rPr>
                <w:rFonts w:ascii="Times New Roman"/>
                <w:spacing w:val="-5"/>
                <w:sz w:val="18"/>
              </w:rPr>
              <w:t>75</w:t>
            </w:r>
          </w:p>
        </w:tc>
      </w:tr>
      <w:tr>
        <w:trPr>
          <w:trHeight w:val="2070" w:hRule="atLeast"/>
        </w:trPr>
        <w:tc>
          <w:tcPr>
            <w:tcW w:w="1414" w:type="dxa"/>
          </w:tcPr>
          <w:p>
            <w:pPr>
              <w:pStyle w:val="TableParagraph"/>
              <w:spacing w:before="104"/>
              <w:jc w:val="left"/>
              <w:rPr>
                <w:rFonts w:ascii="Times New Roman"/>
                <w:sz w:val="18"/>
              </w:rPr>
            </w:pPr>
          </w:p>
          <w:p>
            <w:pPr>
              <w:pStyle w:val="TableParagraph"/>
              <w:ind w:left="158" w:right="149"/>
              <w:jc w:val="center"/>
              <w:rPr>
                <w:rFonts w:ascii="Times New Roman" w:hAnsi="Times New Roman"/>
                <w:sz w:val="18"/>
              </w:rPr>
            </w:pPr>
            <w:r>
              <w:rPr>
                <w:rFonts w:ascii="Times New Roman" w:hAnsi="Times New Roman"/>
                <w:sz w:val="18"/>
              </w:rPr>
              <w:t>Broj</w:t>
            </w:r>
            <w:r>
              <w:rPr>
                <w:rFonts w:ascii="Times New Roman" w:hAnsi="Times New Roman"/>
                <w:spacing w:val="-12"/>
                <w:sz w:val="18"/>
              </w:rPr>
              <w:t> </w:t>
            </w:r>
            <w:r>
              <w:rPr>
                <w:rFonts w:ascii="Times New Roman" w:hAnsi="Times New Roman"/>
                <w:sz w:val="18"/>
              </w:rPr>
              <w:t>medijskih objava o radu </w:t>
            </w:r>
            <w:r>
              <w:rPr>
                <w:rFonts w:ascii="Times New Roman" w:hAnsi="Times New Roman"/>
                <w:spacing w:val="-2"/>
                <w:sz w:val="18"/>
              </w:rPr>
              <w:t>općinske </w:t>
            </w:r>
            <w:r>
              <w:rPr>
                <w:rFonts w:ascii="Times New Roman" w:hAnsi="Times New Roman"/>
                <w:sz w:val="18"/>
              </w:rPr>
              <w:t>uprave, o </w:t>
            </w:r>
            <w:r>
              <w:rPr>
                <w:rFonts w:ascii="Times New Roman" w:hAnsi="Times New Roman"/>
                <w:spacing w:val="-2"/>
                <w:sz w:val="18"/>
              </w:rPr>
              <w:t>općinskim </w:t>
            </w:r>
            <w:r>
              <w:rPr>
                <w:rFonts w:ascii="Times New Roman" w:hAnsi="Times New Roman"/>
                <w:sz w:val="18"/>
              </w:rPr>
              <w:t>inicijativama i </w:t>
            </w:r>
            <w:r>
              <w:rPr>
                <w:rFonts w:ascii="Times New Roman" w:hAnsi="Times New Roman"/>
                <w:spacing w:val="-2"/>
                <w:sz w:val="18"/>
              </w:rPr>
              <w:t>projektima</w:t>
            </w:r>
          </w:p>
        </w:tc>
        <w:tc>
          <w:tcPr>
            <w:tcW w:w="2694" w:type="dxa"/>
          </w:tcPr>
          <w:p>
            <w:pPr>
              <w:pStyle w:val="TableParagraph"/>
              <w:ind w:left="176" w:right="170" w:hanging="2"/>
              <w:jc w:val="center"/>
              <w:rPr>
                <w:rFonts w:ascii="Times New Roman" w:hAnsi="Times New Roman"/>
                <w:sz w:val="18"/>
              </w:rPr>
            </w:pPr>
            <w:r>
              <w:rPr>
                <w:rFonts w:ascii="Times New Roman" w:hAnsi="Times New Roman"/>
                <w:sz w:val="18"/>
              </w:rPr>
              <w:t>Pravovremenim, cjelovitim i točnim</w:t>
            </w:r>
            <w:r>
              <w:rPr>
                <w:rFonts w:ascii="Times New Roman" w:hAnsi="Times New Roman"/>
                <w:spacing w:val="-12"/>
                <w:sz w:val="18"/>
              </w:rPr>
              <w:t> </w:t>
            </w:r>
            <w:r>
              <w:rPr>
                <w:rFonts w:ascii="Times New Roman" w:hAnsi="Times New Roman"/>
                <w:sz w:val="18"/>
              </w:rPr>
              <w:t>informiranjem</w:t>
            </w:r>
            <w:r>
              <w:rPr>
                <w:rFonts w:ascii="Times New Roman" w:hAnsi="Times New Roman"/>
                <w:spacing w:val="-11"/>
                <w:sz w:val="18"/>
              </w:rPr>
              <w:t> </w:t>
            </w:r>
            <w:r>
              <w:rPr>
                <w:rFonts w:ascii="Times New Roman" w:hAnsi="Times New Roman"/>
                <w:sz w:val="18"/>
              </w:rPr>
              <w:t>javnosti</w:t>
            </w:r>
            <w:r>
              <w:rPr>
                <w:rFonts w:ascii="Times New Roman" w:hAnsi="Times New Roman"/>
                <w:spacing w:val="-11"/>
                <w:sz w:val="18"/>
              </w:rPr>
              <w:t> </w:t>
            </w:r>
            <w:r>
              <w:rPr>
                <w:rFonts w:ascii="Times New Roman" w:hAnsi="Times New Roman"/>
                <w:sz w:val="18"/>
              </w:rPr>
              <w:t>o radu načelnika i upravnih tijela, putem web stranice Općine, Facebook stranice Općine, web portala i tiskanih medija o radu načelnika i upravnih tijela povećat će se razina informiranosti javnosti o radu</w:t>
            </w:r>
          </w:p>
          <w:p>
            <w:pPr>
              <w:pStyle w:val="TableParagraph"/>
              <w:spacing w:line="188" w:lineRule="exact"/>
              <w:ind w:left="113" w:right="107"/>
              <w:jc w:val="center"/>
              <w:rPr>
                <w:rFonts w:ascii="Times New Roman" w:hAnsi="Times New Roman"/>
                <w:sz w:val="18"/>
              </w:rPr>
            </w:pPr>
            <w:r>
              <w:rPr>
                <w:rFonts w:ascii="Times New Roman" w:hAnsi="Times New Roman"/>
                <w:sz w:val="18"/>
              </w:rPr>
              <w:t>načelnika</w:t>
            </w:r>
            <w:r>
              <w:rPr>
                <w:rFonts w:ascii="Times New Roman" w:hAnsi="Times New Roman"/>
                <w:spacing w:val="-1"/>
                <w:sz w:val="18"/>
              </w:rPr>
              <w:t> </w:t>
            </w:r>
            <w:r>
              <w:rPr>
                <w:rFonts w:ascii="Times New Roman" w:hAnsi="Times New Roman"/>
                <w:sz w:val="18"/>
              </w:rPr>
              <w:t>i</w:t>
            </w:r>
            <w:r>
              <w:rPr>
                <w:rFonts w:ascii="Times New Roman" w:hAnsi="Times New Roman"/>
                <w:spacing w:val="-2"/>
                <w:sz w:val="18"/>
              </w:rPr>
              <w:t> </w:t>
            </w:r>
            <w:r>
              <w:rPr>
                <w:rFonts w:ascii="Times New Roman" w:hAnsi="Times New Roman"/>
                <w:sz w:val="18"/>
              </w:rPr>
              <w:t>općinske</w:t>
            </w:r>
            <w:r>
              <w:rPr>
                <w:rFonts w:ascii="Times New Roman" w:hAnsi="Times New Roman"/>
                <w:spacing w:val="-1"/>
                <w:sz w:val="18"/>
              </w:rPr>
              <w:t> </w:t>
            </w:r>
            <w:r>
              <w:rPr>
                <w:rFonts w:ascii="Times New Roman" w:hAnsi="Times New Roman"/>
                <w:spacing w:val="-2"/>
                <w:sz w:val="18"/>
              </w:rPr>
              <w:t>uprave</w:t>
            </w:r>
          </w:p>
        </w:tc>
        <w:tc>
          <w:tcPr>
            <w:tcW w:w="971"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5"/>
              <w:jc w:val="center"/>
              <w:rPr>
                <w:rFonts w:ascii="Times New Roman"/>
                <w:sz w:val="18"/>
              </w:rPr>
            </w:pPr>
            <w:r>
              <w:rPr>
                <w:rFonts w:ascii="Times New Roman"/>
                <w:spacing w:val="-4"/>
                <w:sz w:val="18"/>
              </w:rPr>
              <w:t>Broj</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12" w:right="6"/>
              <w:jc w:val="center"/>
              <w:rPr>
                <w:rFonts w:ascii="Times New Roman"/>
                <w:sz w:val="18"/>
              </w:rPr>
            </w:pPr>
            <w:r>
              <w:rPr>
                <w:rFonts w:ascii="Times New Roman"/>
                <w:spacing w:val="-5"/>
                <w:sz w:val="18"/>
              </w:rPr>
              <w:t>63</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12" w:right="8"/>
              <w:jc w:val="center"/>
              <w:rPr>
                <w:rFonts w:ascii="Times New Roman"/>
                <w:sz w:val="18"/>
              </w:rPr>
            </w:pPr>
            <w:r>
              <w:rPr>
                <w:rFonts w:ascii="Times New Roman"/>
                <w:spacing w:val="-5"/>
                <w:sz w:val="18"/>
              </w:rPr>
              <w:t>65</w:t>
            </w:r>
          </w:p>
        </w:tc>
        <w:tc>
          <w:tcPr>
            <w:tcW w:w="998"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3"/>
              <w:jc w:val="center"/>
              <w:rPr>
                <w:rFonts w:ascii="Times New Roman"/>
                <w:sz w:val="18"/>
              </w:rPr>
            </w:pPr>
            <w:r>
              <w:rPr>
                <w:rFonts w:ascii="Times New Roman"/>
                <w:spacing w:val="-5"/>
                <w:sz w:val="18"/>
              </w:rPr>
              <w:t>70</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spacing w:before="103"/>
              <w:jc w:val="left"/>
              <w:rPr>
                <w:rFonts w:ascii="Times New Roman"/>
                <w:sz w:val="18"/>
              </w:rPr>
            </w:pPr>
          </w:p>
          <w:p>
            <w:pPr>
              <w:pStyle w:val="TableParagraph"/>
              <w:ind w:left="12" w:right="12"/>
              <w:jc w:val="center"/>
              <w:rPr>
                <w:rFonts w:ascii="Times New Roman"/>
                <w:sz w:val="18"/>
              </w:rPr>
            </w:pPr>
            <w:r>
              <w:rPr>
                <w:rFonts w:ascii="Times New Roman"/>
                <w:spacing w:val="-5"/>
                <w:sz w:val="18"/>
              </w:rPr>
              <w:t>70</w:t>
            </w:r>
          </w:p>
        </w:tc>
      </w:tr>
      <w:tr>
        <w:trPr>
          <w:trHeight w:val="1240" w:hRule="atLeast"/>
        </w:trPr>
        <w:tc>
          <w:tcPr>
            <w:tcW w:w="1414" w:type="dxa"/>
          </w:tcPr>
          <w:p>
            <w:pPr>
              <w:pStyle w:val="TableParagraph"/>
              <w:spacing w:before="206"/>
              <w:ind w:left="256" w:right="244" w:firstLine="288"/>
              <w:jc w:val="left"/>
              <w:rPr>
                <w:rFonts w:ascii="Times New Roman"/>
                <w:sz w:val="18"/>
              </w:rPr>
            </w:pPr>
            <w:r>
              <w:rPr>
                <w:rFonts w:ascii="Times New Roman"/>
                <w:spacing w:val="-4"/>
                <w:sz w:val="18"/>
              </w:rPr>
              <w:t>Broj </w:t>
            </w:r>
            <w:r>
              <w:rPr>
                <w:rFonts w:ascii="Times New Roman"/>
                <w:spacing w:val="-2"/>
                <w:sz w:val="18"/>
              </w:rPr>
              <w:t>dostavljenih </w:t>
            </w:r>
            <w:r>
              <w:rPr>
                <w:rFonts w:ascii="Times New Roman"/>
                <w:sz w:val="18"/>
              </w:rPr>
              <w:t>odgovora</w:t>
            </w:r>
            <w:r>
              <w:rPr>
                <w:rFonts w:ascii="Times New Roman"/>
                <w:spacing w:val="-12"/>
                <w:sz w:val="18"/>
              </w:rPr>
              <w:t> </w:t>
            </w:r>
            <w:r>
              <w:rPr>
                <w:rFonts w:ascii="Times New Roman"/>
                <w:sz w:val="18"/>
              </w:rPr>
              <w:t>na upite</w:t>
            </w:r>
            <w:r>
              <w:rPr>
                <w:rFonts w:ascii="Times New Roman"/>
                <w:spacing w:val="1"/>
                <w:sz w:val="18"/>
              </w:rPr>
              <w:t> </w:t>
            </w:r>
            <w:r>
              <w:rPr>
                <w:rFonts w:ascii="Times New Roman"/>
                <w:spacing w:val="-2"/>
                <w:sz w:val="18"/>
              </w:rPr>
              <w:t>medija</w:t>
            </w:r>
          </w:p>
        </w:tc>
        <w:tc>
          <w:tcPr>
            <w:tcW w:w="2694" w:type="dxa"/>
          </w:tcPr>
          <w:p>
            <w:pPr>
              <w:pStyle w:val="TableParagraph"/>
              <w:ind w:left="241" w:right="234"/>
              <w:jc w:val="center"/>
              <w:rPr>
                <w:rFonts w:ascii="Times New Roman" w:hAnsi="Times New Roman"/>
                <w:sz w:val="18"/>
              </w:rPr>
            </w:pPr>
            <w:r>
              <w:rPr>
                <w:rFonts w:ascii="Times New Roman" w:hAnsi="Times New Roman"/>
                <w:sz w:val="18"/>
              </w:rPr>
              <w:t>Pravovremenim</w:t>
            </w:r>
            <w:r>
              <w:rPr>
                <w:rFonts w:ascii="Times New Roman" w:hAnsi="Times New Roman"/>
                <w:spacing w:val="-12"/>
                <w:sz w:val="18"/>
              </w:rPr>
              <w:t> </w:t>
            </w:r>
            <w:r>
              <w:rPr>
                <w:rFonts w:ascii="Times New Roman" w:hAnsi="Times New Roman"/>
                <w:sz w:val="18"/>
              </w:rPr>
              <w:t>dostavljanjem odgovora na novinarske upite doprinijet će se boljoj komunikaciji s javnosti te kvalitetnijim i objektivnijim</w:t>
            </w:r>
          </w:p>
          <w:p>
            <w:pPr>
              <w:pStyle w:val="TableParagraph"/>
              <w:spacing w:line="186" w:lineRule="exact"/>
              <w:ind w:left="4"/>
              <w:jc w:val="center"/>
              <w:rPr>
                <w:rFonts w:ascii="Times New Roman"/>
                <w:sz w:val="18"/>
              </w:rPr>
            </w:pPr>
            <w:r>
              <w:rPr>
                <w:rFonts w:ascii="Times New Roman"/>
                <w:sz w:val="18"/>
              </w:rPr>
              <w:t>medijskim</w:t>
            </w:r>
            <w:r>
              <w:rPr>
                <w:rFonts w:ascii="Times New Roman"/>
                <w:spacing w:val="-1"/>
                <w:sz w:val="18"/>
              </w:rPr>
              <w:t> </w:t>
            </w:r>
            <w:r>
              <w:rPr>
                <w:rFonts w:ascii="Times New Roman"/>
                <w:spacing w:val="-2"/>
                <w:sz w:val="18"/>
              </w:rPr>
              <w:t>objavama</w:t>
            </w:r>
          </w:p>
        </w:tc>
        <w:tc>
          <w:tcPr>
            <w:tcW w:w="971"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5"/>
              <w:jc w:val="center"/>
              <w:rPr>
                <w:rFonts w:ascii="Times New Roman"/>
                <w:sz w:val="18"/>
              </w:rPr>
            </w:pPr>
            <w:r>
              <w:rPr>
                <w:rFonts w:ascii="Times New Roman"/>
                <w:spacing w:val="-4"/>
                <w:sz w:val="18"/>
              </w:rPr>
              <w:t>Broj</w:t>
            </w:r>
          </w:p>
        </w:tc>
        <w:tc>
          <w:tcPr>
            <w:tcW w:w="997"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12" w:right="12"/>
              <w:jc w:val="center"/>
              <w:rPr>
                <w:rFonts w:ascii="Times New Roman"/>
                <w:sz w:val="18"/>
              </w:rPr>
            </w:pPr>
            <w:r>
              <w:rPr>
                <w:rFonts w:ascii="Times New Roman"/>
                <w:spacing w:val="-10"/>
                <w:sz w:val="18"/>
              </w:rPr>
              <w:t>3</w:t>
            </w:r>
          </w:p>
        </w:tc>
        <w:tc>
          <w:tcPr>
            <w:tcW w:w="997"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12" w:right="13"/>
              <w:jc w:val="center"/>
              <w:rPr>
                <w:rFonts w:ascii="Times New Roman"/>
                <w:sz w:val="18"/>
              </w:rPr>
            </w:pPr>
            <w:r>
              <w:rPr>
                <w:rFonts w:ascii="Times New Roman"/>
                <w:spacing w:val="-10"/>
                <w:sz w:val="18"/>
              </w:rPr>
              <w:t>4</w:t>
            </w:r>
          </w:p>
        </w:tc>
        <w:tc>
          <w:tcPr>
            <w:tcW w:w="998"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3" w:right="3"/>
              <w:jc w:val="center"/>
              <w:rPr>
                <w:rFonts w:ascii="Times New Roman"/>
                <w:sz w:val="18"/>
              </w:rPr>
            </w:pPr>
            <w:r>
              <w:rPr>
                <w:rFonts w:ascii="Times New Roman"/>
                <w:spacing w:val="-10"/>
                <w:sz w:val="18"/>
              </w:rPr>
              <w:t>5</w:t>
            </w:r>
          </w:p>
        </w:tc>
        <w:tc>
          <w:tcPr>
            <w:tcW w:w="997"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12" w:right="15"/>
              <w:jc w:val="center"/>
              <w:rPr>
                <w:rFonts w:ascii="Times New Roman"/>
                <w:sz w:val="18"/>
              </w:rPr>
            </w:pPr>
            <w:r>
              <w:rPr>
                <w:rFonts w:ascii="Times New Roman"/>
                <w:spacing w:val="-10"/>
                <w:sz w:val="18"/>
              </w:rPr>
              <w:t>5</w:t>
            </w:r>
          </w:p>
        </w:tc>
      </w:tr>
      <w:tr>
        <w:trPr>
          <w:trHeight w:val="1036" w:hRule="atLeast"/>
        </w:trPr>
        <w:tc>
          <w:tcPr>
            <w:tcW w:w="1414" w:type="dxa"/>
          </w:tcPr>
          <w:p>
            <w:pPr>
              <w:pStyle w:val="TableParagraph"/>
              <w:spacing w:before="1"/>
              <w:jc w:val="left"/>
              <w:rPr>
                <w:rFonts w:ascii="Times New Roman"/>
                <w:sz w:val="18"/>
              </w:rPr>
            </w:pPr>
          </w:p>
          <w:p>
            <w:pPr>
              <w:pStyle w:val="TableParagraph"/>
              <w:ind w:left="12"/>
              <w:jc w:val="center"/>
              <w:rPr>
                <w:rFonts w:ascii="Times New Roman" w:hAnsi="Times New Roman"/>
                <w:sz w:val="18"/>
              </w:rPr>
            </w:pPr>
            <w:r>
              <w:rPr>
                <w:rFonts w:ascii="Times New Roman" w:hAnsi="Times New Roman"/>
                <w:sz w:val="18"/>
              </w:rPr>
              <w:t>Vrijeme</w:t>
            </w:r>
            <w:r>
              <w:rPr>
                <w:rFonts w:ascii="Times New Roman" w:hAnsi="Times New Roman"/>
                <w:spacing w:val="-12"/>
                <w:sz w:val="18"/>
              </w:rPr>
              <w:t> </w:t>
            </w:r>
            <w:r>
              <w:rPr>
                <w:rFonts w:ascii="Times New Roman" w:hAnsi="Times New Roman"/>
                <w:sz w:val="18"/>
              </w:rPr>
              <w:t>čekanja građana na </w:t>
            </w:r>
            <w:r>
              <w:rPr>
                <w:rFonts w:ascii="Times New Roman" w:hAnsi="Times New Roman"/>
                <w:spacing w:val="-2"/>
                <w:sz w:val="18"/>
              </w:rPr>
              <w:t>odgovore</w:t>
            </w:r>
          </w:p>
        </w:tc>
        <w:tc>
          <w:tcPr>
            <w:tcW w:w="2694" w:type="dxa"/>
          </w:tcPr>
          <w:p>
            <w:pPr>
              <w:pStyle w:val="TableParagraph"/>
              <w:ind w:left="113" w:right="107"/>
              <w:jc w:val="center"/>
              <w:rPr>
                <w:rFonts w:ascii="Times New Roman" w:hAnsi="Times New Roman"/>
                <w:sz w:val="18"/>
              </w:rPr>
            </w:pPr>
            <w:r>
              <w:rPr>
                <w:rFonts w:ascii="Times New Roman" w:hAnsi="Times New Roman"/>
                <w:sz w:val="18"/>
              </w:rPr>
              <w:t>Veća ažurnost u odgovaranju na zahtjeve građana znači veći stupanj zadovoljstva stranaka odnosno</w:t>
            </w:r>
            <w:r>
              <w:rPr>
                <w:rFonts w:ascii="Times New Roman" w:hAnsi="Times New Roman"/>
                <w:spacing w:val="-12"/>
                <w:sz w:val="18"/>
              </w:rPr>
              <w:t> </w:t>
            </w:r>
            <w:r>
              <w:rPr>
                <w:rFonts w:ascii="Times New Roman" w:hAnsi="Times New Roman"/>
                <w:sz w:val="18"/>
              </w:rPr>
              <w:t>građana,</w:t>
            </w:r>
            <w:r>
              <w:rPr>
                <w:rFonts w:ascii="Times New Roman" w:hAnsi="Times New Roman"/>
                <w:spacing w:val="-11"/>
                <w:sz w:val="18"/>
              </w:rPr>
              <w:t> </w:t>
            </w:r>
            <w:r>
              <w:rPr>
                <w:rFonts w:ascii="Times New Roman" w:hAnsi="Times New Roman"/>
                <w:sz w:val="18"/>
              </w:rPr>
              <w:t>radom</w:t>
            </w:r>
            <w:r>
              <w:rPr>
                <w:rFonts w:ascii="Times New Roman" w:hAnsi="Times New Roman"/>
                <w:spacing w:val="-11"/>
                <w:sz w:val="18"/>
              </w:rPr>
              <w:t> </w:t>
            </w:r>
            <w:r>
              <w:rPr>
                <w:rFonts w:ascii="Times New Roman" w:hAnsi="Times New Roman"/>
                <w:sz w:val="18"/>
              </w:rPr>
              <w:t>općinske</w:t>
            </w:r>
          </w:p>
          <w:p>
            <w:pPr>
              <w:pStyle w:val="TableParagraph"/>
              <w:spacing w:line="189" w:lineRule="exact"/>
              <w:ind w:left="11"/>
              <w:jc w:val="center"/>
              <w:rPr>
                <w:rFonts w:ascii="Times New Roman"/>
                <w:sz w:val="18"/>
              </w:rPr>
            </w:pPr>
            <w:r>
              <w:rPr>
                <w:rFonts w:ascii="Times New Roman"/>
                <w:spacing w:val="-2"/>
                <w:sz w:val="18"/>
              </w:rPr>
              <w:t>uprave</w:t>
            </w:r>
          </w:p>
        </w:tc>
        <w:tc>
          <w:tcPr>
            <w:tcW w:w="971" w:type="dxa"/>
          </w:tcPr>
          <w:p>
            <w:pPr>
              <w:pStyle w:val="TableParagraph"/>
              <w:ind w:left="142" w:right="134" w:firstLine="28"/>
              <w:jc w:val="both"/>
              <w:rPr>
                <w:rFonts w:ascii="Times New Roman"/>
                <w:sz w:val="18"/>
              </w:rPr>
            </w:pPr>
            <w:r>
              <w:rPr>
                <w:rFonts w:ascii="Times New Roman"/>
                <w:spacing w:val="-2"/>
                <w:sz w:val="18"/>
              </w:rPr>
              <w:t>Postotak odgovora </w:t>
            </w:r>
            <w:r>
              <w:rPr>
                <w:rFonts w:ascii="Times New Roman"/>
                <w:sz w:val="18"/>
              </w:rPr>
              <w:t>danih u</w:t>
            </w:r>
          </w:p>
          <w:p>
            <w:pPr>
              <w:pStyle w:val="TableParagraph"/>
              <w:spacing w:line="206" w:lineRule="exact"/>
              <w:ind w:left="231" w:right="198" w:hanging="27"/>
              <w:jc w:val="both"/>
              <w:rPr>
                <w:rFonts w:ascii="Times New Roman"/>
                <w:sz w:val="18"/>
              </w:rPr>
            </w:pPr>
            <w:r>
              <w:rPr>
                <w:rFonts w:ascii="Times New Roman"/>
                <w:sz w:val="18"/>
              </w:rPr>
              <w:t>roku</w:t>
            </w:r>
            <w:r>
              <w:rPr>
                <w:rFonts w:ascii="Times New Roman"/>
                <w:spacing w:val="-12"/>
                <w:sz w:val="18"/>
              </w:rPr>
              <w:t> </w:t>
            </w:r>
            <w:r>
              <w:rPr>
                <w:rFonts w:ascii="Times New Roman"/>
                <w:sz w:val="18"/>
              </w:rPr>
              <w:t>do 24</w:t>
            </w:r>
            <w:r>
              <w:rPr>
                <w:rFonts w:ascii="Times New Roman"/>
                <w:spacing w:val="2"/>
                <w:sz w:val="18"/>
              </w:rPr>
              <w:t> </w:t>
            </w:r>
            <w:r>
              <w:rPr>
                <w:rFonts w:ascii="Times New Roman"/>
                <w:spacing w:val="-4"/>
                <w:sz w:val="18"/>
              </w:rPr>
              <w:t>sata</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
              <w:ind w:left="12" w:right="6"/>
              <w:jc w:val="center"/>
              <w:rPr>
                <w:rFonts w:ascii="Times New Roman"/>
                <w:sz w:val="18"/>
              </w:rPr>
            </w:pPr>
            <w:r>
              <w:rPr>
                <w:rFonts w:ascii="Times New Roman"/>
                <w:spacing w:val="-5"/>
                <w:sz w:val="18"/>
              </w:rPr>
              <w:t>65</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
              <w:ind w:left="12" w:right="8"/>
              <w:jc w:val="center"/>
              <w:rPr>
                <w:rFonts w:ascii="Times New Roman"/>
                <w:sz w:val="18"/>
              </w:rPr>
            </w:pPr>
            <w:r>
              <w:rPr>
                <w:rFonts w:ascii="Times New Roman"/>
                <w:spacing w:val="-5"/>
                <w:sz w:val="18"/>
              </w:rPr>
              <w:t>70</w:t>
            </w:r>
          </w:p>
        </w:tc>
        <w:tc>
          <w:tcPr>
            <w:tcW w:w="998"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
              <w:ind w:left="3"/>
              <w:jc w:val="center"/>
              <w:rPr>
                <w:rFonts w:ascii="Times New Roman"/>
                <w:sz w:val="18"/>
              </w:rPr>
            </w:pPr>
            <w:r>
              <w:rPr>
                <w:rFonts w:ascii="Times New Roman"/>
                <w:spacing w:val="-5"/>
                <w:sz w:val="18"/>
              </w:rPr>
              <w:t>75</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spacing w:before="1"/>
              <w:ind w:left="12" w:right="12"/>
              <w:jc w:val="center"/>
              <w:rPr>
                <w:rFonts w:ascii="Times New Roman"/>
                <w:sz w:val="18"/>
              </w:rPr>
            </w:pPr>
            <w:r>
              <w:rPr>
                <w:rFonts w:ascii="Times New Roman"/>
                <w:spacing w:val="-5"/>
                <w:sz w:val="18"/>
              </w:rPr>
              <w:t>80</w:t>
            </w:r>
          </w:p>
        </w:tc>
      </w:tr>
    </w:tbl>
    <w:p>
      <w:pPr>
        <w:pStyle w:val="TableParagraph"/>
        <w:spacing w:after="0"/>
        <w:jc w:val="center"/>
        <w:rPr>
          <w:rFonts w:ascii="Times New Roman"/>
          <w:sz w:val="18"/>
        </w:rPr>
        <w:sectPr>
          <w:footerReference w:type="default" r:id="rId55"/>
          <w:pgSz w:w="11910" w:h="16840"/>
          <w:pgMar w:header="0" w:footer="1051" w:top="1320" w:bottom="1240" w:left="1080" w:right="1440"/>
          <w:pgNumType w:start="25"/>
        </w:sectPr>
      </w:pPr>
    </w:p>
    <w:p>
      <w:pPr>
        <w:pStyle w:val="BodyText"/>
        <w:ind w:left="310"/>
        <w:rPr>
          <w:sz w:val="20"/>
        </w:rPr>
      </w:pPr>
      <w:r>
        <w:rPr>
          <w:sz w:val="20"/>
        </w:rPr>
        <mc:AlternateContent>
          <mc:Choice Requires="wps">
            <w:drawing>
              <wp:inline distT="0" distB="0" distL="0" distR="0">
                <wp:extent cx="5528945" cy="351155"/>
                <wp:effectExtent l="0" t="0" r="0" b="0"/>
                <wp:docPr id="201" name="Textbox 201"/>
                <wp:cNvGraphicFramePr>
                  <a:graphicFrameLocks/>
                </wp:cNvGraphicFramePr>
                <a:graphic>
                  <a:graphicData uri="http://schemas.microsoft.com/office/word/2010/wordprocessingShape">
                    <wps:wsp>
                      <wps:cNvPr id="201" name="Textbox 201"/>
                      <wps:cNvSpPr txBox="1"/>
                      <wps:spPr>
                        <a:xfrm>
                          <a:off x="0" y="0"/>
                          <a:ext cx="5528945" cy="351155"/>
                        </a:xfrm>
                        <a:prstGeom prst="rect">
                          <a:avLst/>
                        </a:prstGeom>
                        <a:solidFill>
                          <a:srgbClr val="D0E6F6"/>
                        </a:solidFill>
                      </wps:spPr>
                      <wps:txbx>
                        <w:txbxContent>
                          <w:p>
                            <w:pPr>
                              <w:spacing w:line="276"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UPRAVLJANJE</w:t>
                            </w:r>
                            <w:r>
                              <w:rPr>
                                <w:color w:val="000000"/>
                                <w:spacing w:val="-9"/>
                                <w:w w:val="115"/>
                                <w:sz w:val="24"/>
                              </w:rPr>
                              <w:t> </w:t>
                            </w:r>
                            <w:r>
                              <w:rPr>
                                <w:color w:val="000000"/>
                                <w:spacing w:val="-2"/>
                                <w:w w:val="115"/>
                                <w:sz w:val="24"/>
                              </w:rPr>
                              <w:t>IMOVINOM</w:t>
                            </w:r>
                          </w:p>
                        </w:txbxContent>
                      </wps:txbx>
                      <wps:bodyPr wrap="square" lIns="0" tIns="0" rIns="0" bIns="0" rtlCol="0">
                        <a:noAutofit/>
                      </wps:bodyPr>
                    </wps:wsp>
                  </a:graphicData>
                </a:graphic>
              </wp:inline>
            </w:drawing>
          </mc:Choice>
          <mc:Fallback>
            <w:pict>
              <v:shape style="width:435.35pt;height:27.65pt;mso-position-horizontal-relative:char;mso-position-vertical-relative:line" type="#_x0000_t202" id="docshape185" filled="true" fillcolor="#d0e6f6" stroked="false">
                <w10:anchorlock/>
                <v:textbox inset="0,0,0,0">
                  <w:txbxContent>
                    <w:p>
                      <w:pPr>
                        <w:spacing w:line="276"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UPRAVLJANJE</w:t>
                      </w:r>
                      <w:r>
                        <w:rPr>
                          <w:color w:val="000000"/>
                          <w:spacing w:val="-9"/>
                          <w:w w:val="115"/>
                          <w:sz w:val="24"/>
                        </w:rPr>
                        <w:t> </w:t>
                      </w:r>
                      <w:r>
                        <w:rPr>
                          <w:color w:val="000000"/>
                          <w:spacing w:val="-2"/>
                          <w:w w:val="115"/>
                          <w:sz w:val="24"/>
                        </w:rPr>
                        <w:t>IMOVINOM</w:t>
                      </w:r>
                    </w:p>
                  </w:txbxContent>
                </v:textbox>
                <v:fill type="solid"/>
              </v:shape>
            </w:pict>
          </mc:Fallback>
        </mc:AlternateContent>
      </w:r>
      <w:r>
        <w:rPr>
          <w:sz w:val="20"/>
        </w:rPr>
      </w:r>
    </w:p>
    <w:p>
      <w:pPr>
        <w:pStyle w:val="BodyText"/>
        <w:spacing w:before="41"/>
      </w:pPr>
    </w:p>
    <w:p>
      <w:pPr>
        <w:pStyle w:val="BodyText"/>
        <w:ind w:left="338" w:right="404"/>
        <w:jc w:val="both"/>
      </w:pPr>
      <w:r>
        <w:rPr>
          <w:b/>
        </w:rPr>
        <w:t>Zakonska osnova: </w:t>
      </w:r>
      <w:r>
        <w:rPr/>
        <w:t>Zakon o vlasništvu i drugim stvarnim pravima, Zakon o prostornom uređenju, Zakon o lokalnoj i područnoj (regionalnoj) samoupravi.</w:t>
      </w:r>
    </w:p>
    <w:p>
      <w:pPr>
        <w:pStyle w:val="BodyText"/>
        <w:spacing w:before="47"/>
        <w:rPr>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4"/>
        <w:gridCol w:w="4846"/>
        <w:gridCol w:w="1607"/>
      </w:tblGrid>
      <w:tr>
        <w:trPr>
          <w:trHeight w:val="395" w:hRule="atLeast"/>
        </w:trPr>
        <w:tc>
          <w:tcPr>
            <w:tcW w:w="2134" w:type="dxa"/>
            <w:shd w:val="clear" w:color="auto" w:fill="959595"/>
          </w:tcPr>
          <w:p>
            <w:pPr>
              <w:pStyle w:val="TableParagraph"/>
              <w:jc w:val="left"/>
              <w:rPr>
                <w:rFonts w:ascii="Times New Roman"/>
                <w:sz w:val="22"/>
              </w:rPr>
            </w:pPr>
          </w:p>
        </w:tc>
        <w:tc>
          <w:tcPr>
            <w:tcW w:w="4846" w:type="dxa"/>
            <w:shd w:val="clear" w:color="auto" w:fill="959595"/>
          </w:tcPr>
          <w:p>
            <w:pPr>
              <w:pStyle w:val="TableParagraph"/>
              <w:jc w:val="left"/>
              <w:rPr>
                <w:rFonts w:ascii="Times New Roman"/>
                <w:sz w:val="22"/>
              </w:rPr>
            </w:pPr>
          </w:p>
        </w:tc>
        <w:tc>
          <w:tcPr>
            <w:tcW w:w="1607" w:type="dxa"/>
            <w:shd w:val="clear" w:color="auto" w:fill="959595"/>
          </w:tcPr>
          <w:p>
            <w:pPr>
              <w:pStyle w:val="TableParagraph"/>
              <w:spacing w:before="76"/>
              <w:ind w:left="398"/>
              <w:jc w:val="left"/>
              <w:rPr>
                <w:rFonts w:ascii="Trebuchet MS"/>
                <w:b/>
                <w:sz w:val="20"/>
              </w:rPr>
            </w:pPr>
            <w:r>
              <w:rPr>
                <w:rFonts w:ascii="Trebuchet MS"/>
                <w:b/>
                <w:w w:val="90"/>
                <w:sz w:val="20"/>
              </w:rPr>
              <w:t>Plan</w:t>
            </w:r>
            <w:r>
              <w:rPr>
                <w:rFonts w:ascii="Trebuchet MS"/>
                <w:b/>
                <w:spacing w:val="-16"/>
                <w:w w:val="90"/>
                <w:sz w:val="20"/>
              </w:rPr>
              <w:t> </w:t>
            </w:r>
            <w:r>
              <w:rPr>
                <w:rFonts w:ascii="Trebuchet MS"/>
                <w:b/>
                <w:spacing w:val="-4"/>
                <w:sz w:val="20"/>
              </w:rPr>
              <w:t>2026</w:t>
            </w:r>
          </w:p>
        </w:tc>
      </w:tr>
      <w:tr>
        <w:trPr>
          <w:trHeight w:val="393" w:hRule="atLeast"/>
        </w:trPr>
        <w:tc>
          <w:tcPr>
            <w:tcW w:w="2134" w:type="dxa"/>
            <w:shd w:val="clear" w:color="auto" w:fill="4471C4"/>
          </w:tcPr>
          <w:p>
            <w:pPr>
              <w:pStyle w:val="TableParagraph"/>
              <w:spacing w:line="223" w:lineRule="exact" w:before="150"/>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002</w:t>
            </w:r>
          </w:p>
        </w:tc>
        <w:tc>
          <w:tcPr>
            <w:tcW w:w="4846" w:type="dxa"/>
            <w:shd w:val="clear" w:color="auto" w:fill="4471C4"/>
          </w:tcPr>
          <w:p>
            <w:pPr>
              <w:pStyle w:val="TableParagraph"/>
              <w:spacing w:line="223" w:lineRule="exact" w:before="150"/>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w:t>
            </w:r>
            <w:r>
              <w:rPr>
                <w:rFonts w:ascii="Trebuchet MS"/>
                <w:b/>
                <w:color w:val="FFFFFF"/>
                <w:spacing w:val="-2"/>
                <w:w w:val="90"/>
                <w:sz w:val="20"/>
              </w:rPr>
              <w:t>UPRAVNI</w:t>
            </w:r>
            <w:r>
              <w:rPr>
                <w:rFonts w:ascii="Trebuchet MS"/>
                <w:b/>
                <w:color w:val="FFFFFF"/>
                <w:spacing w:val="-7"/>
                <w:sz w:val="20"/>
              </w:rPr>
              <w:t> </w:t>
            </w:r>
            <w:r>
              <w:rPr>
                <w:rFonts w:ascii="Trebuchet MS"/>
                <w:b/>
                <w:color w:val="FFFFFF"/>
                <w:spacing w:val="-4"/>
                <w:w w:val="90"/>
                <w:sz w:val="20"/>
              </w:rPr>
              <w:t>ODJEL</w:t>
            </w:r>
          </w:p>
        </w:tc>
        <w:tc>
          <w:tcPr>
            <w:tcW w:w="1607" w:type="dxa"/>
            <w:shd w:val="clear" w:color="auto" w:fill="4471C4"/>
          </w:tcPr>
          <w:p>
            <w:pPr>
              <w:pStyle w:val="TableParagraph"/>
              <w:spacing w:line="223" w:lineRule="exact" w:before="150"/>
              <w:ind w:right="96"/>
              <w:rPr>
                <w:rFonts w:ascii="Trebuchet MS"/>
                <w:b/>
                <w:sz w:val="20"/>
              </w:rPr>
            </w:pPr>
            <w:r>
              <w:rPr>
                <w:rFonts w:ascii="Trebuchet MS"/>
                <w:b/>
                <w:color w:val="FFFFFF"/>
                <w:spacing w:val="-2"/>
                <w:w w:val="90"/>
                <w:sz w:val="20"/>
              </w:rPr>
              <w:t>68.G65,00</w:t>
            </w:r>
          </w:p>
        </w:tc>
      </w:tr>
      <w:tr>
        <w:trPr>
          <w:trHeight w:val="395" w:hRule="atLeast"/>
        </w:trPr>
        <w:tc>
          <w:tcPr>
            <w:tcW w:w="2134" w:type="dxa"/>
            <w:shd w:val="clear" w:color="auto" w:fill="D5DFEB"/>
          </w:tcPr>
          <w:p>
            <w:pPr>
              <w:pStyle w:val="TableParagraph"/>
              <w:spacing w:line="223" w:lineRule="exact" w:before="153"/>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00103</w:t>
            </w:r>
          </w:p>
        </w:tc>
        <w:tc>
          <w:tcPr>
            <w:tcW w:w="4846" w:type="dxa"/>
            <w:shd w:val="clear" w:color="auto" w:fill="D5DFEB"/>
          </w:tcPr>
          <w:p>
            <w:pPr>
              <w:pStyle w:val="TableParagraph"/>
              <w:spacing w:line="223" w:lineRule="exact" w:before="153"/>
              <w:ind w:left="107"/>
              <w:jc w:val="left"/>
              <w:rPr>
                <w:rFonts w:ascii="Trebuchet MS"/>
                <w:b/>
                <w:sz w:val="20"/>
              </w:rPr>
            </w:pPr>
            <w:r>
              <w:rPr>
                <w:rFonts w:ascii="Trebuchet MS"/>
                <w:b/>
                <w:spacing w:val="-2"/>
                <w:w w:val="90"/>
                <w:sz w:val="20"/>
              </w:rPr>
              <w:t>JEDINSTVENI</w:t>
            </w:r>
            <w:r>
              <w:rPr>
                <w:rFonts w:ascii="Trebuchet MS"/>
                <w:b/>
                <w:spacing w:val="-8"/>
                <w:sz w:val="20"/>
              </w:rPr>
              <w:t> </w:t>
            </w:r>
            <w:r>
              <w:rPr>
                <w:rFonts w:ascii="Trebuchet MS"/>
                <w:b/>
                <w:spacing w:val="-2"/>
                <w:w w:val="90"/>
                <w:sz w:val="20"/>
              </w:rPr>
              <w:t>UPRAVNI</w:t>
            </w:r>
            <w:r>
              <w:rPr>
                <w:rFonts w:ascii="Trebuchet MS"/>
                <w:b/>
                <w:spacing w:val="-7"/>
                <w:sz w:val="20"/>
              </w:rPr>
              <w:t> </w:t>
            </w:r>
            <w:r>
              <w:rPr>
                <w:rFonts w:ascii="Trebuchet MS"/>
                <w:b/>
                <w:spacing w:val="-4"/>
                <w:w w:val="90"/>
                <w:sz w:val="20"/>
              </w:rPr>
              <w:t>ODJEL</w:t>
            </w:r>
          </w:p>
        </w:tc>
        <w:tc>
          <w:tcPr>
            <w:tcW w:w="1607" w:type="dxa"/>
            <w:shd w:val="clear" w:color="auto" w:fill="D5DFEB"/>
          </w:tcPr>
          <w:p>
            <w:pPr>
              <w:pStyle w:val="TableParagraph"/>
              <w:spacing w:line="223" w:lineRule="exact" w:before="153"/>
              <w:ind w:right="96"/>
              <w:rPr>
                <w:rFonts w:ascii="Trebuchet MS"/>
                <w:b/>
                <w:sz w:val="20"/>
              </w:rPr>
            </w:pPr>
            <w:r>
              <w:rPr>
                <w:rFonts w:ascii="Trebuchet MS"/>
                <w:b/>
                <w:spacing w:val="-2"/>
                <w:w w:val="90"/>
                <w:sz w:val="20"/>
              </w:rPr>
              <w:t>68.G65,00</w:t>
            </w:r>
          </w:p>
        </w:tc>
      </w:tr>
      <w:tr>
        <w:trPr>
          <w:trHeight w:val="395" w:hRule="atLeast"/>
        </w:trPr>
        <w:tc>
          <w:tcPr>
            <w:tcW w:w="2134" w:type="dxa"/>
            <w:shd w:val="clear" w:color="auto" w:fill="BEBEBE"/>
          </w:tcPr>
          <w:p>
            <w:pPr>
              <w:pStyle w:val="TableParagraph"/>
              <w:spacing w:line="223" w:lineRule="exact" w:before="153"/>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1015</w:t>
            </w:r>
          </w:p>
        </w:tc>
        <w:tc>
          <w:tcPr>
            <w:tcW w:w="4846" w:type="dxa"/>
            <w:shd w:val="clear" w:color="auto" w:fill="BEBEBE"/>
          </w:tcPr>
          <w:p>
            <w:pPr>
              <w:pStyle w:val="TableParagraph"/>
              <w:spacing w:line="223" w:lineRule="exact" w:before="153"/>
              <w:ind w:left="107"/>
              <w:jc w:val="left"/>
              <w:rPr>
                <w:rFonts w:ascii="Trebuchet MS"/>
                <w:b/>
                <w:sz w:val="20"/>
              </w:rPr>
            </w:pPr>
            <w:r>
              <w:rPr>
                <w:rFonts w:ascii="Trebuchet MS"/>
                <w:b/>
                <w:spacing w:val="4"/>
                <w:w w:val="80"/>
                <w:sz w:val="20"/>
              </w:rPr>
              <w:t>UPRAVLJANJE</w:t>
            </w:r>
            <w:r>
              <w:rPr>
                <w:rFonts w:ascii="Trebuchet MS"/>
                <w:b/>
                <w:spacing w:val="3"/>
                <w:w w:val="80"/>
                <w:sz w:val="20"/>
              </w:rPr>
              <w:t> </w:t>
            </w:r>
            <w:r>
              <w:rPr>
                <w:rFonts w:ascii="Trebuchet MS"/>
                <w:b/>
                <w:spacing w:val="-2"/>
                <w:sz w:val="20"/>
              </w:rPr>
              <w:t>IMOVINOM</w:t>
            </w:r>
          </w:p>
        </w:tc>
        <w:tc>
          <w:tcPr>
            <w:tcW w:w="1607" w:type="dxa"/>
            <w:shd w:val="clear" w:color="auto" w:fill="BEBEBE"/>
          </w:tcPr>
          <w:p>
            <w:pPr>
              <w:pStyle w:val="TableParagraph"/>
              <w:spacing w:line="223" w:lineRule="exact" w:before="153"/>
              <w:ind w:right="96"/>
              <w:rPr>
                <w:rFonts w:ascii="Trebuchet MS"/>
                <w:b/>
                <w:sz w:val="20"/>
              </w:rPr>
            </w:pPr>
            <w:r>
              <w:rPr>
                <w:rFonts w:ascii="Trebuchet MS"/>
                <w:b/>
                <w:spacing w:val="-2"/>
                <w:w w:val="90"/>
                <w:sz w:val="20"/>
              </w:rPr>
              <w:t>68.G65,00</w:t>
            </w:r>
          </w:p>
        </w:tc>
      </w:tr>
      <w:tr>
        <w:trPr>
          <w:trHeight w:val="396" w:hRule="atLeast"/>
        </w:trPr>
        <w:tc>
          <w:tcPr>
            <w:tcW w:w="2134" w:type="dxa"/>
            <w:shd w:val="clear" w:color="auto" w:fill="F1F1F1"/>
          </w:tcPr>
          <w:p>
            <w:pPr>
              <w:pStyle w:val="TableParagraph"/>
              <w:spacing w:line="223" w:lineRule="exact" w:before="15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A101308</w:t>
            </w:r>
          </w:p>
        </w:tc>
        <w:tc>
          <w:tcPr>
            <w:tcW w:w="4846" w:type="dxa"/>
            <w:shd w:val="clear" w:color="auto" w:fill="F1F1F1"/>
          </w:tcPr>
          <w:p>
            <w:pPr>
              <w:pStyle w:val="TableParagraph"/>
              <w:spacing w:line="223" w:lineRule="exact" w:before="153"/>
              <w:ind w:left="107"/>
              <w:jc w:val="left"/>
              <w:rPr>
                <w:rFonts w:ascii="Trebuchet MS" w:hAnsi="Trebuchet MS"/>
                <w:sz w:val="20"/>
              </w:rPr>
            </w:pPr>
            <w:r>
              <w:rPr>
                <w:rFonts w:ascii="Trebuchet MS" w:hAnsi="Trebuchet MS"/>
                <w:w w:val="85"/>
                <w:sz w:val="20"/>
              </w:rPr>
              <w:t>Održavanje</w:t>
            </w:r>
            <w:r>
              <w:rPr>
                <w:rFonts w:ascii="Trebuchet MS" w:hAnsi="Trebuchet MS"/>
                <w:spacing w:val="-4"/>
                <w:w w:val="85"/>
                <w:sz w:val="20"/>
              </w:rPr>
              <w:t> </w:t>
            </w:r>
            <w:r>
              <w:rPr>
                <w:rFonts w:ascii="Trebuchet MS" w:hAnsi="Trebuchet MS"/>
                <w:w w:val="85"/>
                <w:sz w:val="20"/>
              </w:rPr>
              <w:t>objekata</w:t>
            </w:r>
            <w:r>
              <w:rPr>
                <w:rFonts w:ascii="Trebuchet MS" w:hAnsi="Trebuchet MS"/>
                <w:spacing w:val="-5"/>
                <w:w w:val="85"/>
                <w:sz w:val="20"/>
              </w:rPr>
              <w:t> </w:t>
            </w:r>
            <w:r>
              <w:rPr>
                <w:rFonts w:ascii="Trebuchet MS" w:hAnsi="Trebuchet MS"/>
                <w:w w:val="85"/>
                <w:sz w:val="20"/>
              </w:rPr>
              <w:t>za</w:t>
            </w:r>
            <w:r>
              <w:rPr>
                <w:rFonts w:ascii="Trebuchet MS" w:hAnsi="Trebuchet MS"/>
                <w:spacing w:val="-4"/>
                <w:w w:val="85"/>
                <w:sz w:val="20"/>
              </w:rPr>
              <w:t> </w:t>
            </w:r>
            <w:r>
              <w:rPr>
                <w:rFonts w:ascii="Trebuchet MS" w:hAnsi="Trebuchet MS"/>
                <w:w w:val="85"/>
                <w:sz w:val="20"/>
              </w:rPr>
              <w:t>redovito</w:t>
            </w:r>
            <w:r>
              <w:rPr>
                <w:rFonts w:ascii="Trebuchet MS" w:hAnsi="Trebuchet MS"/>
                <w:spacing w:val="-3"/>
                <w:w w:val="85"/>
                <w:sz w:val="20"/>
              </w:rPr>
              <w:t> </w:t>
            </w:r>
            <w:r>
              <w:rPr>
                <w:rFonts w:ascii="Trebuchet MS" w:hAnsi="Trebuchet MS"/>
                <w:spacing w:val="-2"/>
                <w:w w:val="85"/>
                <w:sz w:val="20"/>
              </w:rPr>
              <w:t>korištenje</w:t>
            </w:r>
          </w:p>
        </w:tc>
        <w:tc>
          <w:tcPr>
            <w:tcW w:w="1607" w:type="dxa"/>
            <w:shd w:val="clear" w:color="auto" w:fill="F1F1F1"/>
          </w:tcPr>
          <w:p>
            <w:pPr>
              <w:pStyle w:val="TableParagraph"/>
              <w:spacing w:line="223" w:lineRule="exact" w:before="153"/>
              <w:ind w:right="97"/>
              <w:rPr>
                <w:rFonts w:ascii="Trebuchet MS"/>
                <w:sz w:val="20"/>
              </w:rPr>
            </w:pPr>
            <w:r>
              <w:rPr>
                <w:rFonts w:ascii="Trebuchet MS"/>
                <w:spacing w:val="-2"/>
                <w:sz w:val="20"/>
              </w:rPr>
              <w:t>10.400,00</w:t>
            </w:r>
          </w:p>
        </w:tc>
      </w:tr>
      <w:tr>
        <w:trPr>
          <w:trHeight w:val="393" w:hRule="atLeast"/>
        </w:trPr>
        <w:tc>
          <w:tcPr>
            <w:tcW w:w="2134" w:type="dxa"/>
            <w:shd w:val="clear" w:color="auto" w:fill="F1F1F1"/>
          </w:tcPr>
          <w:p>
            <w:pPr>
              <w:pStyle w:val="TableParagraph"/>
              <w:spacing w:line="223" w:lineRule="exact" w:before="150"/>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A101309</w:t>
            </w:r>
          </w:p>
        </w:tc>
        <w:tc>
          <w:tcPr>
            <w:tcW w:w="4846" w:type="dxa"/>
            <w:shd w:val="clear" w:color="auto" w:fill="F1F1F1"/>
          </w:tcPr>
          <w:p>
            <w:pPr>
              <w:pStyle w:val="TableParagraph"/>
              <w:spacing w:line="223" w:lineRule="exact" w:before="150"/>
              <w:ind w:left="107"/>
              <w:jc w:val="left"/>
              <w:rPr>
                <w:rFonts w:ascii="Trebuchet MS" w:hAnsi="Trebuchet MS"/>
                <w:sz w:val="20"/>
              </w:rPr>
            </w:pPr>
            <w:r>
              <w:rPr>
                <w:rFonts w:ascii="Trebuchet MS" w:hAnsi="Trebuchet MS"/>
                <w:w w:val="85"/>
                <w:sz w:val="20"/>
              </w:rPr>
              <w:t>Održavanje</w:t>
            </w:r>
            <w:r>
              <w:rPr>
                <w:rFonts w:ascii="Trebuchet MS" w:hAnsi="Trebuchet MS"/>
                <w:spacing w:val="-6"/>
                <w:w w:val="85"/>
                <w:sz w:val="20"/>
              </w:rPr>
              <w:t> </w:t>
            </w:r>
            <w:r>
              <w:rPr>
                <w:rFonts w:ascii="Trebuchet MS" w:hAnsi="Trebuchet MS"/>
                <w:w w:val="85"/>
                <w:sz w:val="20"/>
              </w:rPr>
              <w:t>postrojenja</w:t>
            </w:r>
            <w:r>
              <w:rPr>
                <w:rFonts w:ascii="Trebuchet MS" w:hAnsi="Trebuchet MS"/>
                <w:spacing w:val="-7"/>
                <w:w w:val="85"/>
                <w:sz w:val="20"/>
              </w:rPr>
              <w:t> </w:t>
            </w:r>
            <w:r>
              <w:rPr>
                <w:rFonts w:ascii="Trebuchet MS" w:hAnsi="Trebuchet MS"/>
                <w:w w:val="85"/>
                <w:sz w:val="20"/>
              </w:rPr>
              <w:t>i</w:t>
            </w:r>
            <w:r>
              <w:rPr>
                <w:rFonts w:ascii="Trebuchet MS" w:hAnsi="Trebuchet MS"/>
                <w:spacing w:val="-4"/>
                <w:w w:val="85"/>
                <w:sz w:val="20"/>
              </w:rPr>
              <w:t> </w:t>
            </w:r>
            <w:r>
              <w:rPr>
                <w:rFonts w:ascii="Trebuchet MS" w:hAnsi="Trebuchet MS"/>
                <w:spacing w:val="-2"/>
                <w:w w:val="85"/>
                <w:sz w:val="20"/>
              </w:rPr>
              <w:t>opreme</w:t>
            </w:r>
          </w:p>
        </w:tc>
        <w:tc>
          <w:tcPr>
            <w:tcW w:w="1607" w:type="dxa"/>
            <w:shd w:val="clear" w:color="auto" w:fill="F1F1F1"/>
          </w:tcPr>
          <w:p>
            <w:pPr>
              <w:pStyle w:val="TableParagraph"/>
              <w:spacing w:line="223" w:lineRule="exact" w:before="150"/>
              <w:ind w:right="96"/>
              <w:rPr>
                <w:rFonts w:ascii="Trebuchet MS"/>
                <w:sz w:val="20"/>
              </w:rPr>
            </w:pPr>
            <w:r>
              <w:rPr>
                <w:rFonts w:ascii="Trebuchet MS"/>
                <w:spacing w:val="-2"/>
                <w:sz w:val="20"/>
              </w:rPr>
              <w:t>265,00</w:t>
            </w:r>
          </w:p>
        </w:tc>
      </w:tr>
      <w:tr>
        <w:trPr>
          <w:trHeight w:val="395" w:hRule="atLeast"/>
        </w:trPr>
        <w:tc>
          <w:tcPr>
            <w:tcW w:w="2134" w:type="dxa"/>
            <w:shd w:val="clear" w:color="auto" w:fill="F1F1F1"/>
          </w:tcPr>
          <w:p>
            <w:pPr>
              <w:pStyle w:val="TableParagraph"/>
              <w:spacing w:line="223" w:lineRule="exact" w:before="15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A101521</w:t>
            </w:r>
          </w:p>
        </w:tc>
        <w:tc>
          <w:tcPr>
            <w:tcW w:w="4846" w:type="dxa"/>
            <w:shd w:val="clear" w:color="auto" w:fill="F1F1F1"/>
          </w:tcPr>
          <w:p>
            <w:pPr>
              <w:pStyle w:val="TableParagraph"/>
              <w:spacing w:line="223" w:lineRule="exact" w:before="153"/>
              <w:ind w:left="107"/>
              <w:jc w:val="left"/>
              <w:rPr>
                <w:rFonts w:ascii="Trebuchet MS" w:hAnsi="Trebuchet MS"/>
                <w:sz w:val="20"/>
              </w:rPr>
            </w:pPr>
            <w:r>
              <w:rPr>
                <w:rFonts w:ascii="Trebuchet MS" w:hAnsi="Trebuchet MS"/>
                <w:w w:val="85"/>
                <w:sz w:val="20"/>
              </w:rPr>
              <w:t>Održavanje</w:t>
            </w:r>
            <w:r>
              <w:rPr>
                <w:rFonts w:ascii="Trebuchet MS" w:hAnsi="Trebuchet MS"/>
                <w:spacing w:val="1"/>
                <w:sz w:val="20"/>
              </w:rPr>
              <w:t> </w:t>
            </w:r>
            <w:r>
              <w:rPr>
                <w:rFonts w:ascii="Trebuchet MS" w:hAnsi="Trebuchet MS"/>
                <w:w w:val="85"/>
                <w:sz w:val="20"/>
              </w:rPr>
              <w:t>voznog</w:t>
            </w:r>
            <w:r>
              <w:rPr>
                <w:rFonts w:ascii="Trebuchet MS" w:hAnsi="Trebuchet MS"/>
                <w:spacing w:val="2"/>
                <w:sz w:val="20"/>
              </w:rPr>
              <w:t> </w:t>
            </w:r>
            <w:r>
              <w:rPr>
                <w:rFonts w:ascii="Trebuchet MS" w:hAnsi="Trebuchet MS"/>
                <w:spacing w:val="-4"/>
                <w:w w:val="85"/>
                <w:sz w:val="20"/>
              </w:rPr>
              <w:t>parka</w:t>
            </w:r>
          </w:p>
        </w:tc>
        <w:tc>
          <w:tcPr>
            <w:tcW w:w="1607" w:type="dxa"/>
            <w:shd w:val="clear" w:color="auto" w:fill="F1F1F1"/>
          </w:tcPr>
          <w:p>
            <w:pPr>
              <w:pStyle w:val="TableParagraph"/>
              <w:spacing w:line="223" w:lineRule="exact" w:before="153"/>
              <w:ind w:right="97"/>
              <w:rPr>
                <w:rFonts w:ascii="Trebuchet MS"/>
                <w:sz w:val="20"/>
              </w:rPr>
            </w:pPr>
            <w:r>
              <w:rPr>
                <w:rFonts w:ascii="Trebuchet MS"/>
                <w:spacing w:val="-2"/>
                <w:sz w:val="20"/>
              </w:rPr>
              <w:t>1.350,00</w:t>
            </w:r>
          </w:p>
        </w:tc>
      </w:tr>
      <w:tr>
        <w:trPr>
          <w:trHeight w:val="395" w:hRule="atLeast"/>
        </w:trPr>
        <w:tc>
          <w:tcPr>
            <w:tcW w:w="2134" w:type="dxa"/>
            <w:shd w:val="clear" w:color="auto" w:fill="F1F1F1"/>
          </w:tcPr>
          <w:p>
            <w:pPr>
              <w:pStyle w:val="TableParagraph"/>
              <w:spacing w:line="223" w:lineRule="exact" w:before="15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K101515</w:t>
            </w:r>
          </w:p>
        </w:tc>
        <w:tc>
          <w:tcPr>
            <w:tcW w:w="4846" w:type="dxa"/>
            <w:shd w:val="clear" w:color="auto" w:fill="F1F1F1"/>
          </w:tcPr>
          <w:p>
            <w:pPr>
              <w:pStyle w:val="TableParagraph"/>
              <w:spacing w:line="223" w:lineRule="exact" w:before="153"/>
              <w:ind w:left="107"/>
              <w:jc w:val="left"/>
              <w:rPr>
                <w:rFonts w:ascii="Trebuchet MS" w:hAnsi="Trebuchet MS"/>
                <w:sz w:val="20"/>
              </w:rPr>
            </w:pPr>
            <w:r>
              <w:rPr>
                <w:rFonts w:ascii="Trebuchet MS" w:hAnsi="Trebuchet MS"/>
                <w:w w:val="90"/>
                <w:sz w:val="20"/>
              </w:rPr>
              <w:t>Nabava</w:t>
            </w:r>
            <w:r>
              <w:rPr>
                <w:rFonts w:ascii="Trebuchet MS" w:hAnsi="Trebuchet MS"/>
                <w:spacing w:val="-6"/>
                <w:w w:val="90"/>
                <w:sz w:val="20"/>
              </w:rPr>
              <w:t> </w:t>
            </w:r>
            <w:r>
              <w:rPr>
                <w:rFonts w:ascii="Trebuchet MS" w:hAnsi="Trebuchet MS"/>
                <w:spacing w:val="-2"/>
                <w:sz w:val="20"/>
              </w:rPr>
              <w:t>"Ćićmobila"</w:t>
            </w:r>
          </w:p>
        </w:tc>
        <w:tc>
          <w:tcPr>
            <w:tcW w:w="1607" w:type="dxa"/>
            <w:shd w:val="clear" w:color="auto" w:fill="F1F1F1"/>
          </w:tcPr>
          <w:p>
            <w:pPr>
              <w:pStyle w:val="TableParagraph"/>
              <w:spacing w:line="223" w:lineRule="exact" w:before="153"/>
              <w:ind w:right="97"/>
              <w:rPr>
                <w:rFonts w:ascii="Trebuchet MS"/>
                <w:sz w:val="20"/>
              </w:rPr>
            </w:pPr>
            <w:r>
              <w:rPr>
                <w:rFonts w:ascii="Trebuchet MS"/>
                <w:spacing w:val="-2"/>
                <w:sz w:val="20"/>
              </w:rPr>
              <w:t>50.850,00</w:t>
            </w:r>
          </w:p>
        </w:tc>
      </w:tr>
      <w:tr>
        <w:trPr>
          <w:trHeight w:val="486" w:hRule="atLeast"/>
        </w:trPr>
        <w:tc>
          <w:tcPr>
            <w:tcW w:w="2134" w:type="dxa"/>
            <w:shd w:val="clear" w:color="auto" w:fill="F1F1F1"/>
          </w:tcPr>
          <w:p>
            <w:pPr>
              <w:pStyle w:val="TableParagraph"/>
              <w:spacing w:before="14"/>
              <w:jc w:val="left"/>
              <w:rPr>
                <w:rFonts w:ascii="Times New Roman"/>
                <w:sz w:val="20"/>
              </w:rPr>
            </w:pPr>
          </w:p>
          <w:p>
            <w:pPr>
              <w:pStyle w:val="TableParagraph"/>
              <w:spacing w:line="223" w:lineRule="exact"/>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w w:val="95"/>
                <w:sz w:val="20"/>
              </w:rPr>
              <w:t>T101366</w:t>
            </w:r>
          </w:p>
        </w:tc>
        <w:tc>
          <w:tcPr>
            <w:tcW w:w="4846" w:type="dxa"/>
            <w:shd w:val="clear" w:color="auto" w:fill="F1F1F1"/>
          </w:tcPr>
          <w:p>
            <w:pPr>
              <w:pStyle w:val="TableParagraph"/>
              <w:spacing w:before="1"/>
              <w:ind w:left="107"/>
              <w:jc w:val="left"/>
              <w:rPr>
                <w:rFonts w:ascii="Trebuchet MS" w:hAnsi="Trebuchet MS"/>
                <w:sz w:val="20"/>
              </w:rPr>
            </w:pPr>
            <w:r>
              <w:rPr>
                <w:rFonts w:ascii="Trebuchet MS" w:hAnsi="Trebuchet MS"/>
                <w:w w:val="85"/>
                <w:sz w:val="20"/>
              </w:rPr>
              <w:t>Izrada</w:t>
            </w:r>
            <w:r>
              <w:rPr>
                <w:rFonts w:ascii="Trebuchet MS" w:hAnsi="Trebuchet MS"/>
                <w:spacing w:val="-4"/>
                <w:sz w:val="20"/>
              </w:rPr>
              <w:t> </w:t>
            </w:r>
            <w:r>
              <w:rPr>
                <w:rFonts w:ascii="Trebuchet MS" w:hAnsi="Trebuchet MS"/>
                <w:w w:val="85"/>
                <w:sz w:val="20"/>
              </w:rPr>
              <w:t>Elaborata</w:t>
            </w:r>
            <w:r>
              <w:rPr>
                <w:rFonts w:ascii="Trebuchet MS" w:hAnsi="Trebuchet MS"/>
                <w:spacing w:val="-3"/>
                <w:sz w:val="20"/>
              </w:rPr>
              <w:t> </w:t>
            </w:r>
            <w:r>
              <w:rPr>
                <w:rFonts w:ascii="Trebuchet MS" w:hAnsi="Trebuchet MS"/>
                <w:w w:val="85"/>
                <w:sz w:val="20"/>
              </w:rPr>
              <w:t>procjena</w:t>
            </w:r>
            <w:r>
              <w:rPr>
                <w:rFonts w:ascii="Trebuchet MS" w:hAnsi="Trebuchet MS"/>
                <w:spacing w:val="-3"/>
                <w:sz w:val="20"/>
              </w:rPr>
              <w:t> </w:t>
            </w:r>
            <w:r>
              <w:rPr>
                <w:rFonts w:ascii="Trebuchet MS" w:hAnsi="Trebuchet MS"/>
                <w:w w:val="85"/>
                <w:sz w:val="20"/>
              </w:rPr>
              <w:t>nekretnina</w:t>
            </w:r>
            <w:r>
              <w:rPr>
                <w:rFonts w:ascii="Trebuchet MS" w:hAnsi="Trebuchet MS"/>
                <w:spacing w:val="-3"/>
                <w:sz w:val="20"/>
              </w:rPr>
              <w:t> </w:t>
            </w:r>
            <w:r>
              <w:rPr>
                <w:rFonts w:ascii="Trebuchet MS" w:hAnsi="Trebuchet MS"/>
                <w:w w:val="85"/>
                <w:sz w:val="20"/>
              </w:rPr>
              <w:t>u</w:t>
            </w:r>
            <w:r>
              <w:rPr>
                <w:rFonts w:ascii="Trebuchet MS" w:hAnsi="Trebuchet MS"/>
                <w:spacing w:val="-1"/>
                <w:sz w:val="20"/>
              </w:rPr>
              <w:t> </w:t>
            </w:r>
            <w:r>
              <w:rPr>
                <w:rFonts w:ascii="Trebuchet MS" w:hAnsi="Trebuchet MS"/>
                <w:w w:val="85"/>
                <w:sz w:val="20"/>
              </w:rPr>
              <w:t>vlasništvu</w:t>
            </w:r>
            <w:r>
              <w:rPr>
                <w:rFonts w:ascii="Trebuchet MS" w:hAnsi="Trebuchet MS"/>
                <w:spacing w:val="-1"/>
                <w:sz w:val="20"/>
              </w:rPr>
              <w:t> </w:t>
            </w:r>
            <w:r>
              <w:rPr>
                <w:rFonts w:ascii="Trebuchet MS" w:hAnsi="Trebuchet MS"/>
                <w:spacing w:val="-10"/>
                <w:w w:val="85"/>
                <w:sz w:val="20"/>
              </w:rPr>
              <w:t>i</w:t>
            </w:r>
          </w:p>
          <w:p>
            <w:pPr>
              <w:pStyle w:val="TableParagraph"/>
              <w:spacing w:line="223" w:lineRule="exact" w:before="10"/>
              <w:ind w:left="107"/>
              <w:jc w:val="left"/>
              <w:rPr>
                <w:rFonts w:ascii="Trebuchet MS" w:hAnsi="Trebuchet MS"/>
                <w:sz w:val="20"/>
              </w:rPr>
            </w:pPr>
            <w:r>
              <w:rPr>
                <w:rFonts w:ascii="Trebuchet MS" w:hAnsi="Trebuchet MS"/>
                <w:w w:val="90"/>
                <w:sz w:val="20"/>
              </w:rPr>
              <w:t>suvlasništvu</w:t>
            </w:r>
            <w:r>
              <w:rPr>
                <w:rFonts w:ascii="Trebuchet MS" w:hAnsi="Trebuchet MS"/>
                <w:spacing w:val="-7"/>
                <w:w w:val="90"/>
                <w:sz w:val="20"/>
              </w:rPr>
              <w:t> </w:t>
            </w:r>
            <w:r>
              <w:rPr>
                <w:rFonts w:ascii="Trebuchet MS" w:hAnsi="Trebuchet MS"/>
                <w:w w:val="90"/>
                <w:sz w:val="20"/>
              </w:rPr>
              <w:t>Općine</w:t>
            </w:r>
            <w:r>
              <w:rPr>
                <w:rFonts w:ascii="Trebuchet MS" w:hAnsi="Trebuchet MS"/>
                <w:spacing w:val="-6"/>
                <w:w w:val="90"/>
                <w:sz w:val="20"/>
              </w:rPr>
              <w:t> </w:t>
            </w:r>
            <w:r>
              <w:rPr>
                <w:rFonts w:ascii="Trebuchet MS" w:hAnsi="Trebuchet MS"/>
                <w:spacing w:val="-2"/>
                <w:w w:val="90"/>
                <w:sz w:val="20"/>
              </w:rPr>
              <w:t>Lanišće</w:t>
            </w:r>
          </w:p>
        </w:tc>
        <w:tc>
          <w:tcPr>
            <w:tcW w:w="1607" w:type="dxa"/>
            <w:shd w:val="clear" w:color="auto" w:fill="F1F1F1"/>
          </w:tcPr>
          <w:p>
            <w:pPr>
              <w:pStyle w:val="TableParagraph"/>
              <w:spacing w:before="14"/>
              <w:jc w:val="left"/>
              <w:rPr>
                <w:rFonts w:ascii="Times New Roman"/>
                <w:sz w:val="20"/>
              </w:rPr>
            </w:pPr>
          </w:p>
          <w:p>
            <w:pPr>
              <w:pStyle w:val="TableParagraph"/>
              <w:spacing w:line="223" w:lineRule="exact"/>
              <w:ind w:right="97"/>
              <w:rPr>
                <w:rFonts w:ascii="Trebuchet MS"/>
                <w:sz w:val="20"/>
              </w:rPr>
            </w:pPr>
            <w:r>
              <w:rPr>
                <w:rFonts w:ascii="Trebuchet MS"/>
                <w:spacing w:val="-2"/>
                <w:sz w:val="20"/>
              </w:rPr>
              <w:t>6.000,00</w:t>
            </w:r>
          </w:p>
        </w:tc>
      </w:tr>
      <w:tr>
        <w:trPr>
          <w:trHeight w:val="395" w:hRule="atLeast"/>
        </w:trPr>
        <w:tc>
          <w:tcPr>
            <w:tcW w:w="2134" w:type="dxa"/>
            <w:shd w:val="clear" w:color="auto" w:fill="F1F1F1"/>
          </w:tcPr>
          <w:p>
            <w:pPr>
              <w:pStyle w:val="TableParagraph"/>
              <w:spacing w:line="223" w:lineRule="exact" w:before="15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w w:val="95"/>
                <w:sz w:val="20"/>
              </w:rPr>
              <w:t>T101532</w:t>
            </w:r>
          </w:p>
        </w:tc>
        <w:tc>
          <w:tcPr>
            <w:tcW w:w="4846" w:type="dxa"/>
            <w:shd w:val="clear" w:color="auto" w:fill="F1F1F1"/>
          </w:tcPr>
          <w:p>
            <w:pPr>
              <w:pStyle w:val="TableParagraph"/>
              <w:spacing w:line="223" w:lineRule="exact" w:before="153"/>
              <w:ind w:left="107"/>
              <w:jc w:val="left"/>
              <w:rPr>
                <w:rFonts w:ascii="Trebuchet MS" w:hAnsi="Trebuchet MS"/>
                <w:sz w:val="20"/>
              </w:rPr>
            </w:pPr>
            <w:r>
              <w:rPr>
                <w:rFonts w:ascii="Trebuchet MS" w:hAnsi="Trebuchet MS"/>
                <w:w w:val="85"/>
                <w:sz w:val="20"/>
              </w:rPr>
              <w:t>Izrada</w:t>
            </w:r>
            <w:r>
              <w:rPr>
                <w:rFonts w:ascii="Trebuchet MS" w:hAnsi="Trebuchet MS"/>
                <w:spacing w:val="-8"/>
                <w:sz w:val="20"/>
              </w:rPr>
              <w:t> </w:t>
            </w:r>
            <w:r>
              <w:rPr>
                <w:rFonts w:ascii="Trebuchet MS" w:hAnsi="Trebuchet MS"/>
                <w:w w:val="85"/>
                <w:sz w:val="20"/>
              </w:rPr>
              <w:t>godišnjeg</w:t>
            </w:r>
            <w:r>
              <w:rPr>
                <w:rFonts w:ascii="Trebuchet MS" w:hAnsi="Trebuchet MS"/>
                <w:spacing w:val="-6"/>
                <w:sz w:val="20"/>
              </w:rPr>
              <w:t> </w:t>
            </w:r>
            <w:r>
              <w:rPr>
                <w:rFonts w:ascii="Trebuchet MS" w:hAnsi="Trebuchet MS"/>
                <w:w w:val="85"/>
                <w:sz w:val="20"/>
              </w:rPr>
              <w:t>plana</w:t>
            </w:r>
            <w:r>
              <w:rPr>
                <w:rFonts w:ascii="Trebuchet MS" w:hAnsi="Trebuchet MS"/>
                <w:spacing w:val="-8"/>
                <w:sz w:val="20"/>
              </w:rPr>
              <w:t> </w:t>
            </w:r>
            <w:r>
              <w:rPr>
                <w:rFonts w:ascii="Trebuchet MS" w:hAnsi="Trebuchet MS"/>
                <w:w w:val="85"/>
                <w:sz w:val="20"/>
              </w:rPr>
              <w:t>upravljanja</w:t>
            </w:r>
            <w:r>
              <w:rPr>
                <w:rFonts w:ascii="Trebuchet MS" w:hAnsi="Trebuchet MS"/>
                <w:spacing w:val="-8"/>
                <w:sz w:val="20"/>
              </w:rPr>
              <w:t> </w:t>
            </w:r>
            <w:r>
              <w:rPr>
                <w:rFonts w:ascii="Trebuchet MS" w:hAnsi="Trebuchet MS"/>
                <w:spacing w:val="-2"/>
                <w:w w:val="85"/>
                <w:sz w:val="20"/>
              </w:rPr>
              <w:t>nekretninama</w:t>
            </w:r>
          </w:p>
        </w:tc>
        <w:tc>
          <w:tcPr>
            <w:tcW w:w="1607" w:type="dxa"/>
            <w:shd w:val="clear" w:color="auto" w:fill="F1F1F1"/>
          </w:tcPr>
          <w:p>
            <w:pPr>
              <w:pStyle w:val="TableParagraph"/>
              <w:spacing w:line="223" w:lineRule="exact" w:before="153"/>
              <w:ind w:right="96"/>
              <w:rPr>
                <w:rFonts w:ascii="Trebuchet MS"/>
                <w:sz w:val="20"/>
              </w:rPr>
            </w:pPr>
            <w:r>
              <w:rPr>
                <w:rFonts w:ascii="Trebuchet MS"/>
                <w:spacing w:val="-2"/>
                <w:sz w:val="20"/>
              </w:rPr>
              <w:t>100,00</w:t>
            </w:r>
          </w:p>
        </w:tc>
      </w:tr>
      <w:tr>
        <w:trPr>
          <w:trHeight w:val="395" w:hRule="atLeast"/>
        </w:trPr>
        <w:tc>
          <w:tcPr>
            <w:tcW w:w="6980" w:type="dxa"/>
            <w:gridSpan w:val="2"/>
            <w:shd w:val="clear" w:color="auto" w:fill="959595"/>
          </w:tcPr>
          <w:p>
            <w:pPr>
              <w:pStyle w:val="TableParagraph"/>
              <w:spacing w:line="223" w:lineRule="exact" w:before="153"/>
              <w:ind w:left="5"/>
              <w:jc w:val="center"/>
              <w:rPr>
                <w:rFonts w:ascii="Trebuchet MS"/>
                <w:b/>
                <w:sz w:val="20"/>
              </w:rPr>
            </w:pPr>
            <w:r>
              <w:rPr>
                <w:rFonts w:ascii="Trebuchet MS"/>
                <w:b/>
                <w:spacing w:val="-2"/>
                <w:sz w:val="20"/>
              </w:rPr>
              <w:t>SVEUKUPNO</w:t>
            </w:r>
          </w:p>
        </w:tc>
        <w:tc>
          <w:tcPr>
            <w:tcW w:w="1607" w:type="dxa"/>
            <w:shd w:val="clear" w:color="auto" w:fill="959595"/>
          </w:tcPr>
          <w:p>
            <w:pPr>
              <w:pStyle w:val="TableParagraph"/>
              <w:spacing w:line="223" w:lineRule="exact" w:before="153"/>
              <w:ind w:right="96"/>
              <w:rPr>
                <w:rFonts w:ascii="Trebuchet MS"/>
                <w:b/>
                <w:sz w:val="20"/>
              </w:rPr>
            </w:pPr>
            <w:r>
              <w:rPr>
                <w:rFonts w:ascii="Trebuchet MS"/>
                <w:b/>
                <w:spacing w:val="-2"/>
                <w:w w:val="90"/>
                <w:sz w:val="20"/>
              </w:rPr>
              <w:t>68.G65,00</w:t>
            </w:r>
          </w:p>
        </w:tc>
      </w:tr>
    </w:tbl>
    <w:p>
      <w:pPr>
        <w:pStyle w:val="BodyText"/>
        <w:spacing w:before="4"/>
      </w:pPr>
    </w:p>
    <w:p>
      <w:pPr>
        <w:pStyle w:val="BodyText"/>
        <w:ind w:left="338" w:right="400"/>
        <w:jc w:val="both"/>
      </w:pPr>
      <w:r>
        <w:rPr>
          <w:b/>
          <w:w w:val="110"/>
        </w:rPr>
        <w:t>Opis</w:t>
      </w:r>
      <w:r>
        <w:rPr>
          <w:b/>
          <w:spacing w:val="-16"/>
          <w:w w:val="110"/>
        </w:rPr>
        <w:t> </w:t>
      </w:r>
      <w:r>
        <w:rPr>
          <w:b/>
          <w:w w:val="110"/>
        </w:rPr>
        <w:t>i</w:t>
      </w:r>
      <w:r>
        <w:rPr>
          <w:b/>
          <w:spacing w:val="-16"/>
          <w:w w:val="110"/>
        </w:rPr>
        <w:t> </w:t>
      </w:r>
      <w:r>
        <w:rPr>
          <w:b/>
          <w:w w:val="110"/>
        </w:rPr>
        <w:t>cilj</w:t>
      </w:r>
      <w:r>
        <w:rPr>
          <w:b/>
          <w:spacing w:val="-16"/>
          <w:w w:val="110"/>
        </w:rPr>
        <w:t> </w:t>
      </w:r>
      <w:r>
        <w:rPr>
          <w:b/>
          <w:w w:val="110"/>
        </w:rPr>
        <w:t>programa:</w:t>
      </w:r>
      <w:r>
        <w:rPr>
          <w:b/>
          <w:spacing w:val="80"/>
          <w:w w:val="110"/>
        </w:rPr>
        <w:t> </w:t>
      </w:r>
      <w:r>
        <w:rPr>
          <w:w w:val="110"/>
        </w:rPr>
        <w:t>Programom</w:t>
      </w:r>
      <w:r>
        <w:rPr>
          <w:spacing w:val="-16"/>
          <w:w w:val="110"/>
        </w:rPr>
        <w:t> </w:t>
      </w:r>
      <w:r>
        <w:rPr>
          <w:w w:val="110"/>
        </w:rPr>
        <w:t>se</w:t>
      </w:r>
      <w:r>
        <w:rPr>
          <w:spacing w:val="-17"/>
          <w:w w:val="110"/>
        </w:rPr>
        <w:t> </w:t>
      </w:r>
      <w:r>
        <w:rPr>
          <w:w w:val="110"/>
        </w:rPr>
        <w:t>osiguravaju</w:t>
      </w:r>
      <w:r>
        <w:rPr>
          <w:spacing w:val="-15"/>
          <w:w w:val="110"/>
        </w:rPr>
        <w:t> </w:t>
      </w:r>
      <w:r>
        <w:rPr>
          <w:w w:val="110"/>
        </w:rPr>
        <w:t>sredstva</w:t>
      </w:r>
      <w:r>
        <w:rPr>
          <w:spacing w:val="-16"/>
          <w:w w:val="110"/>
        </w:rPr>
        <w:t> </w:t>
      </w:r>
      <w:r>
        <w:rPr>
          <w:w w:val="110"/>
        </w:rPr>
        <w:t>za</w:t>
      </w:r>
      <w:r>
        <w:rPr>
          <w:spacing w:val="-16"/>
          <w:w w:val="110"/>
        </w:rPr>
        <w:t> </w:t>
      </w:r>
      <w:r>
        <w:rPr>
          <w:w w:val="110"/>
        </w:rPr>
        <w:t>redovito</w:t>
      </w:r>
      <w:r>
        <w:rPr>
          <w:spacing w:val="-16"/>
          <w:w w:val="110"/>
        </w:rPr>
        <w:t> </w:t>
      </w:r>
      <w:r>
        <w:rPr>
          <w:w w:val="110"/>
        </w:rPr>
        <w:t>održavanje imovine</w:t>
      </w:r>
      <w:r>
        <w:rPr>
          <w:w w:val="110"/>
        </w:rPr>
        <w:t> Općine</w:t>
      </w:r>
      <w:r>
        <w:rPr>
          <w:w w:val="110"/>
        </w:rPr>
        <w:t> potrebne</w:t>
      </w:r>
      <w:r>
        <w:rPr>
          <w:w w:val="110"/>
        </w:rPr>
        <w:t> u</w:t>
      </w:r>
      <w:r>
        <w:rPr>
          <w:w w:val="110"/>
        </w:rPr>
        <w:t> svakodnevnom</w:t>
      </w:r>
      <w:r>
        <w:rPr>
          <w:w w:val="110"/>
        </w:rPr>
        <w:t> poslovanju</w:t>
      </w:r>
      <w:r>
        <w:rPr>
          <w:w w:val="110"/>
        </w:rPr>
        <w:t> općinske</w:t>
      </w:r>
      <w:r>
        <w:rPr>
          <w:w w:val="110"/>
        </w:rPr>
        <w:t> uprave.</w:t>
      </w:r>
      <w:r>
        <w:rPr>
          <w:w w:val="110"/>
        </w:rPr>
        <w:t> Program obuhvaća</w:t>
      </w:r>
      <w:r>
        <w:rPr>
          <w:w w:val="110"/>
        </w:rPr>
        <w:t> aktivnosti</w:t>
      </w:r>
      <w:r>
        <w:rPr>
          <w:w w:val="110"/>
        </w:rPr>
        <w:t> i</w:t>
      </w:r>
      <w:r>
        <w:rPr>
          <w:w w:val="110"/>
        </w:rPr>
        <w:t> projekte</w:t>
      </w:r>
      <w:r>
        <w:rPr>
          <w:w w:val="110"/>
        </w:rPr>
        <w:t> kojima</w:t>
      </w:r>
      <w:r>
        <w:rPr>
          <w:w w:val="110"/>
        </w:rPr>
        <w:t> se</w:t>
      </w:r>
      <w:r>
        <w:rPr>
          <w:w w:val="110"/>
        </w:rPr>
        <w:t> osiguravaju</w:t>
      </w:r>
      <w:r>
        <w:rPr>
          <w:w w:val="110"/>
        </w:rPr>
        <w:t> sredstva</w:t>
      </w:r>
      <w:r>
        <w:rPr>
          <w:w w:val="110"/>
        </w:rPr>
        <w:t> za</w:t>
      </w:r>
      <w:r>
        <w:rPr>
          <w:w w:val="110"/>
        </w:rPr>
        <w:t> upravljanje materijalnom</w:t>
      </w:r>
      <w:r>
        <w:rPr>
          <w:w w:val="110"/>
        </w:rPr>
        <w:t> imovinom</w:t>
      </w:r>
      <w:r>
        <w:rPr>
          <w:w w:val="110"/>
        </w:rPr>
        <w:t> u</w:t>
      </w:r>
      <w:r>
        <w:rPr>
          <w:w w:val="110"/>
        </w:rPr>
        <w:t> vlasništvu</w:t>
      </w:r>
      <w:r>
        <w:rPr>
          <w:w w:val="110"/>
        </w:rPr>
        <w:t> općine</w:t>
      </w:r>
      <w:r>
        <w:rPr>
          <w:w w:val="110"/>
        </w:rPr>
        <w:t> Lanišće.</w:t>
      </w:r>
      <w:r>
        <w:rPr>
          <w:w w:val="110"/>
        </w:rPr>
        <w:t> Osnovni</w:t>
      </w:r>
      <w:r>
        <w:rPr>
          <w:w w:val="110"/>
        </w:rPr>
        <w:t> cilj</w:t>
      </w:r>
      <w:r>
        <w:rPr>
          <w:w w:val="110"/>
        </w:rPr>
        <w:t> programa</w:t>
      </w:r>
      <w:r>
        <w:rPr>
          <w:w w:val="110"/>
        </w:rPr>
        <w:t> je unapređenje</w:t>
      </w:r>
      <w:r>
        <w:rPr>
          <w:w w:val="110"/>
        </w:rPr>
        <w:t> kvalitete</w:t>
      </w:r>
      <w:r>
        <w:rPr>
          <w:w w:val="110"/>
        </w:rPr>
        <w:t> života</w:t>
      </w:r>
      <w:r>
        <w:rPr>
          <w:w w:val="110"/>
        </w:rPr>
        <w:t> i</w:t>
      </w:r>
      <w:r>
        <w:rPr>
          <w:w w:val="110"/>
        </w:rPr>
        <w:t> rada</w:t>
      </w:r>
      <w:r>
        <w:rPr>
          <w:w w:val="110"/>
        </w:rPr>
        <w:t> korisnika</w:t>
      </w:r>
      <w:r>
        <w:rPr>
          <w:w w:val="110"/>
        </w:rPr>
        <w:t> stambenih</w:t>
      </w:r>
      <w:r>
        <w:rPr>
          <w:w w:val="110"/>
        </w:rPr>
        <w:t> i</w:t>
      </w:r>
      <w:r>
        <w:rPr>
          <w:w w:val="110"/>
        </w:rPr>
        <w:t> poslovnih</w:t>
      </w:r>
      <w:r>
        <w:rPr>
          <w:w w:val="110"/>
        </w:rPr>
        <w:t> prostora</w:t>
      </w:r>
      <w:r>
        <w:rPr>
          <w:w w:val="110"/>
        </w:rPr>
        <w:t> u vlasništvu</w:t>
      </w:r>
      <w:r>
        <w:rPr>
          <w:w w:val="110"/>
        </w:rPr>
        <w:t> općine</w:t>
      </w:r>
      <w:r>
        <w:rPr>
          <w:w w:val="110"/>
        </w:rPr>
        <w:t> Lanišće.</w:t>
      </w:r>
      <w:r>
        <w:rPr>
          <w:w w:val="110"/>
        </w:rPr>
        <w:t> Posebni</w:t>
      </w:r>
      <w:r>
        <w:rPr>
          <w:w w:val="110"/>
        </w:rPr>
        <w:t> cilj</w:t>
      </w:r>
      <w:r>
        <w:rPr>
          <w:w w:val="110"/>
        </w:rPr>
        <w:t> programa</w:t>
      </w:r>
      <w:r>
        <w:rPr>
          <w:w w:val="110"/>
        </w:rPr>
        <w:t> je</w:t>
      </w:r>
      <w:r>
        <w:rPr>
          <w:w w:val="110"/>
        </w:rPr>
        <w:t> kvalitetno</w:t>
      </w:r>
      <w:r>
        <w:rPr>
          <w:w w:val="110"/>
        </w:rPr>
        <w:t> i</w:t>
      </w:r>
      <w:r>
        <w:rPr>
          <w:w w:val="110"/>
        </w:rPr>
        <w:t> odgovorno upravljanje</w:t>
      </w:r>
      <w:r>
        <w:rPr>
          <w:spacing w:val="40"/>
          <w:w w:val="110"/>
        </w:rPr>
        <w:t> </w:t>
      </w:r>
      <w:r>
        <w:rPr>
          <w:w w:val="110"/>
        </w:rPr>
        <w:t>stambenim</w:t>
      </w:r>
      <w:r>
        <w:rPr>
          <w:spacing w:val="40"/>
          <w:w w:val="110"/>
        </w:rPr>
        <w:t> </w:t>
      </w:r>
      <w:r>
        <w:rPr>
          <w:w w:val="110"/>
        </w:rPr>
        <w:t>i</w:t>
      </w:r>
      <w:r>
        <w:rPr>
          <w:spacing w:val="40"/>
          <w:w w:val="110"/>
        </w:rPr>
        <w:t> </w:t>
      </w:r>
      <w:r>
        <w:rPr>
          <w:w w:val="110"/>
        </w:rPr>
        <w:t>poslovnim</w:t>
      </w:r>
      <w:r>
        <w:rPr>
          <w:spacing w:val="80"/>
          <w:w w:val="110"/>
        </w:rPr>
        <w:t> </w:t>
      </w:r>
      <w:r>
        <w:rPr>
          <w:w w:val="110"/>
        </w:rPr>
        <w:t>prostorima</w:t>
      </w:r>
      <w:r>
        <w:rPr>
          <w:spacing w:val="40"/>
          <w:w w:val="110"/>
        </w:rPr>
        <w:t> </w:t>
      </w:r>
      <w:r>
        <w:rPr>
          <w:w w:val="110"/>
        </w:rPr>
        <w:t>u</w:t>
      </w:r>
      <w:r>
        <w:rPr>
          <w:spacing w:val="40"/>
          <w:w w:val="110"/>
        </w:rPr>
        <w:t> </w:t>
      </w:r>
      <w:r>
        <w:rPr>
          <w:w w:val="110"/>
        </w:rPr>
        <w:t>vlasništvu</w:t>
      </w:r>
      <w:r>
        <w:rPr>
          <w:spacing w:val="40"/>
          <w:w w:val="110"/>
        </w:rPr>
        <w:t> </w:t>
      </w:r>
      <w:r>
        <w:rPr>
          <w:w w:val="110"/>
        </w:rPr>
        <w:t>općine</w:t>
      </w:r>
    </w:p>
    <w:p>
      <w:pPr>
        <w:pStyle w:val="BodyText"/>
        <w:spacing w:after="0"/>
        <w:jc w:val="both"/>
        <w:sectPr>
          <w:pgSz w:w="11910" w:h="16840"/>
          <w:pgMar w:header="0" w:footer="1051" w:top="1400" w:bottom="1240" w:left="1080" w:right="1440"/>
        </w:sectPr>
      </w:pPr>
    </w:p>
    <w:p>
      <w:pPr>
        <w:pStyle w:val="BodyText"/>
        <w:spacing w:before="71"/>
        <w:ind w:left="338" w:right="342"/>
        <w:jc w:val="both"/>
      </w:pPr>
      <w:r>
        <w:rPr>
          <w:b/>
        </w:rPr>
        <w:t>Pokazatelj uspješnosti</w:t>
      </w:r>
      <w:r>
        <w:rPr/>
        <w:t>:</w:t>
      </w:r>
      <w:r>
        <w:rPr>
          <w:spacing w:val="40"/>
        </w:rPr>
        <w:t> </w:t>
      </w:r>
      <w:r>
        <w:rPr/>
        <w:t>Pokazatelj uspješnosti programa očituje se u brzom i kvalitetnom rješavanju problema u okviru održavanja objekata, smanjenim troškovima i kontinuiranom korištenju istih te, te održavanja i nabava opreme za nesmetani rad odjela.</w:t>
      </w:r>
    </w:p>
    <w:p>
      <w:pPr>
        <w:pStyle w:val="BodyText"/>
        <w:spacing w:before="47"/>
        <w:rPr>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72"/>
        <w:gridCol w:w="5463"/>
        <w:gridCol w:w="856"/>
        <w:gridCol w:w="1161"/>
        <w:gridCol w:w="1586"/>
        <w:gridCol w:w="1225"/>
        <w:gridCol w:w="1225"/>
      </w:tblGrid>
      <w:tr>
        <w:trPr>
          <w:trHeight w:val="621" w:hRule="atLeast"/>
        </w:trPr>
        <w:tc>
          <w:tcPr>
            <w:tcW w:w="2472" w:type="dxa"/>
          </w:tcPr>
          <w:p>
            <w:pPr>
              <w:pStyle w:val="TableParagraph"/>
              <w:spacing w:before="103"/>
              <w:ind w:left="525" w:right="514"/>
              <w:jc w:val="center"/>
              <w:rPr>
                <w:rFonts w:ascii="Times New Roman"/>
                <w:b/>
                <w:sz w:val="18"/>
              </w:rPr>
            </w:pPr>
            <w:r>
              <w:rPr>
                <w:rFonts w:ascii="Times New Roman"/>
                <w:b/>
                <w:spacing w:val="-2"/>
                <w:sz w:val="18"/>
              </w:rPr>
              <w:t>Pokazatelj rezultata</w:t>
            </w:r>
          </w:p>
        </w:tc>
        <w:tc>
          <w:tcPr>
            <w:tcW w:w="5463" w:type="dxa"/>
          </w:tcPr>
          <w:p>
            <w:pPr>
              <w:pStyle w:val="TableParagraph"/>
              <w:spacing w:before="206"/>
              <w:ind w:left="5"/>
              <w:jc w:val="center"/>
              <w:rPr>
                <w:rFonts w:ascii="Times New Roman"/>
                <w:b/>
                <w:sz w:val="18"/>
              </w:rPr>
            </w:pPr>
            <w:r>
              <w:rPr>
                <w:rFonts w:ascii="Times New Roman"/>
                <w:b/>
                <w:sz w:val="18"/>
              </w:rPr>
              <w:t>Definicija</w:t>
            </w:r>
            <w:r>
              <w:rPr>
                <w:rFonts w:ascii="Times New Roman"/>
                <w:b/>
                <w:spacing w:val="-3"/>
                <w:sz w:val="18"/>
              </w:rPr>
              <w:t> </w:t>
            </w:r>
            <w:r>
              <w:rPr>
                <w:rFonts w:ascii="Times New Roman"/>
                <w:b/>
                <w:spacing w:val="-2"/>
                <w:sz w:val="18"/>
              </w:rPr>
              <w:t>pokazatelja</w:t>
            </w:r>
          </w:p>
        </w:tc>
        <w:tc>
          <w:tcPr>
            <w:tcW w:w="856" w:type="dxa"/>
          </w:tcPr>
          <w:p>
            <w:pPr>
              <w:pStyle w:val="TableParagraph"/>
              <w:spacing w:before="206"/>
              <w:ind w:left="13" w:right="1"/>
              <w:jc w:val="center"/>
              <w:rPr>
                <w:rFonts w:ascii="Times New Roman"/>
                <w:b/>
                <w:sz w:val="18"/>
              </w:rPr>
            </w:pPr>
            <w:r>
              <w:rPr>
                <w:rFonts w:ascii="Times New Roman"/>
                <w:b/>
                <w:spacing w:val="-2"/>
                <w:sz w:val="18"/>
              </w:rPr>
              <w:t>Jedinica</w:t>
            </w:r>
          </w:p>
        </w:tc>
        <w:tc>
          <w:tcPr>
            <w:tcW w:w="1161" w:type="dxa"/>
          </w:tcPr>
          <w:p>
            <w:pPr>
              <w:pStyle w:val="TableParagraph"/>
              <w:spacing w:line="206" w:lineRule="exact"/>
              <w:ind w:left="191" w:right="175" w:hanging="4"/>
              <w:jc w:val="center"/>
              <w:rPr>
                <w:rFonts w:ascii="Times New Roman"/>
                <w:b/>
                <w:sz w:val="18"/>
              </w:rPr>
            </w:pPr>
            <w:r>
              <w:rPr>
                <w:rFonts w:ascii="Times New Roman"/>
                <w:b/>
                <w:spacing w:val="-2"/>
                <w:sz w:val="18"/>
              </w:rPr>
              <w:t>Polazna vrijednost 2025.</w:t>
            </w:r>
          </w:p>
        </w:tc>
        <w:tc>
          <w:tcPr>
            <w:tcW w:w="1586" w:type="dxa"/>
          </w:tcPr>
          <w:p>
            <w:pPr>
              <w:pStyle w:val="TableParagraph"/>
              <w:spacing w:line="206" w:lineRule="exact"/>
              <w:ind w:left="405" w:right="386" w:hanging="4"/>
              <w:jc w:val="center"/>
              <w:rPr>
                <w:rFonts w:ascii="Times New Roman"/>
                <w:b/>
                <w:sz w:val="18"/>
              </w:rPr>
            </w:pPr>
            <w:r>
              <w:rPr>
                <w:rFonts w:ascii="Times New Roman"/>
                <w:b/>
                <w:spacing w:val="-2"/>
                <w:sz w:val="18"/>
              </w:rPr>
              <w:t>Ciljana vrijednost 2026.</w:t>
            </w:r>
          </w:p>
        </w:tc>
        <w:tc>
          <w:tcPr>
            <w:tcW w:w="1225" w:type="dxa"/>
          </w:tcPr>
          <w:p>
            <w:pPr>
              <w:pStyle w:val="TableParagraph"/>
              <w:spacing w:line="206" w:lineRule="exact"/>
              <w:ind w:left="226" w:right="204" w:hanging="4"/>
              <w:jc w:val="center"/>
              <w:rPr>
                <w:rFonts w:ascii="Times New Roman"/>
                <w:b/>
                <w:sz w:val="18"/>
              </w:rPr>
            </w:pPr>
            <w:r>
              <w:rPr>
                <w:rFonts w:ascii="Times New Roman"/>
                <w:b/>
                <w:spacing w:val="-2"/>
                <w:sz w:val="18"/>
              </w:rPr>
              <w:t>Ciljana vrijednost 2027.</w:t>
            </w:r>
          </w:p>
        </w:tc>
        <w:tc>
          <w:tcPr>
            <w:tcW w:w="1225" w:type="dxa"/>
          </w:tcPr>
          <w:p>
            <w:pPr>
              <w:pStyle w:val="TableParagraph"/>
              <w:spacing w:line="206" w:lineRule="exact"/>
              <w:ind w:left="227" w:right="203" w:hanging="4"/>
              <w:jc w:val="center"/>
              <w:rPr>
                <w:rFonts w:ascii="Times New Roman"/>
                <w:b/>
                <w:sz w:val="18"/>
              </w:rPr>
            </w:pPr>
            <w:r>
              <w:rPr>
                <w:rFonts w:ascii="Times New Roman"/>
                <w:b/>
                <w:spacing w:val="-2"/>
                <w:sz w:val="18"/>
              </w:rPr>
              <w:t>Ciljana vrijednost 2028.</w:t>
            </w:r>
          </w:p>
        </w:tc>
      </w:tr>
      <w:tr>
        <w:trPr>
          <w:trHeight w:val="621" w:hRule="atLeast"/>
        </w:trPr>
        <w:tc>
          <w:tcPr>
            <w:tcW w:w="2472" w:type="dxa"/>
          </w:tcPr>
          <w:p>
            <w:pPr>
              <w:pStyle w:val="TableParagraph"/>
              <w:spacing w:line="207" w:lineRule="exact" w:before="103"/>
              <w:ind w:left="7"/>
              <w:jc w:val="center"/>
              <w:rPr>
                <w:rFonts w:ascii="Times New Roman" w:hAnsi="Times New Roman"/>
                <w:sz w:val="18"/>
              </w:rPr>
            </w:pPr>
            <w:r>
              <w:rPr>
                <w:rFonts w:ascii="Times New Roman" w:hAnsi="Times New Roman"/>
                <w:sz w:val="18"/>
              </w:rPr>
              <w:t>Broj</w:t>
            </w:r>
            <w:r>
              <w:rPr>
                <w:rFonts w:ascii="Times New Roman" w:hAnsi="Times New Roman"/>
                <w:spacing w:val="-1"/>
                <w:sz w:val="18"/>
              </w:rPr>
              <w:t> </w:t>
            </w:r>
            <w:r>
              <w:rPr>
                <w:rFonts w:ascii="Times New Roman" w:hAnsi="Times New Roman"/>
                <w:sz w:val="18"/>
              </w:rPr>
              <w:t>uređenih</w:t>
            </w:r>
            <w:r>
              <w:rPr>
                <w:rFonts w:ascii="Times New Roman" w:hAnsi="Times New Roman"/>
                <w:spacing w:val="-1"/>
                <w:sz w:val="18"/>
              </w:rPr>
              <w:t> </w:t>
            </w:r>
            <w:r>
              <w:rPr>
                <w:rFonts w:ascii="Times New Roman" w:hAnsi="Times New Roman"/>
                <w:spacing w:val="-2"/>
                <w:sz w:val="18"/>
              </w:rPr>
              <w:t>poslovnih</w:t>
            </w:r>
          </w:p>
          <w:p>
            <w:pPr>
              <w:pStyle w:val="TableParagraph"/>
              <w:spacing w:line="207" w:lineRule="exact"/>
              <w:ind w:left="525" w:right="515"/>
              <w:jc w:val="center"/>
              <w:rPr>
                <w:rFonts w:ascii="Times New Roman"/>
                <w:sz w:val="18"/>
              </w:rPr>
            </w:pPr>
            <w:r>
              <w:rPr>
                <w:rFonts w:ascii="Times New Roman"/>
                <w:spacing w:val="-2"/>
                <w:sz w:val="18"/>
              </w:rPr>
              <w:t>prostora</w:t>
            </w:r>
          </w:p>
        </w:tc>
        <w:tc>
          <w:tcPr>
            <w:tcW w:w="5463" w:type="dxa"/>
          </w:tcPr>
          <w:p>
            <w:pPr>
              <w:pStyle w:val="TableParagraph"/>
              <w:spacing w:line="206" w:lineRule="exact"/>
              <w:ind w:left="5" w:right="1"/>
              <w:jc w:val="center"/>
              <w:rPr>
                <w:rFonts w:ascii="Times New Roman" w:hAnsi="Times New Roman"/>
                <w:sz w:val="18"/>
              </w:rPr>
            </w:pPr>
            <w:r>
              <w:rPr>
                <w:rFonts w:ascii="Times New Roman" w:hAnsi="Times New Roman"/>
                <w:sz w:val="18"/>
              </w:rPr>
              <w:t>Aktivnosti</w:t>
            </w:r>
            <w:r>
              <w:rPr>
                <w:rFonts w:ascii="Times New Roman" w:hAnsi="Times New Roman"/>
                <w:spacing w:val="-6"/>
                <w:sz w:val="18"/>
              </w:rPr>
              <w:t> </w:t>
            </w:r>
            <w:r>
              <w:rPr>
                <w:rFonts w:ascii="Times New Roman" w:hAnsi="Times New Roman"/>
                <w:sz w:val="18"/>
              </w:rPr>
              <w:t>održavanja</w:t>
            </w:r>
            <w:r>
              <w:rPr>
                <w:rFonts w:ascii="Times New Roman" w:hAnsi="Times New Roman"/>
                <w:spacing w:val="-4"/>
                <w:sz w:val="18"/>
              </w:rPr>
              <w:t> </w:t>
            </w:r>
            <w:r>
              <w:rPr>
                <w:rFonts w:ascii="Times New Roman" w:hAnsi="Times New Roman"/>
                <w:sz w:val="18"/>
              </w:rPr>
              <w:t>očituju</w:t>
            </w:r>
            <w:r>
              <w:rPr>
                <w:rFonts w:ascii="Times New Roman" w:hAnsi="Times New Roman"/>
                <w:spacing w:val="-5"/>
                <w:sz w:val="18"/>
              </w:rPr>
              <w:t> </w:t>
            </w:r>
            <w:r>
              <w:rPr>
                <w:rFonts w:ascii="Times New Roman" w:hAnsi="Times New Roman"/>
                <w:sz w:val="18"/>
              </w:rPr>
              <w:t>se</w:t>
            </w:r>
            <w:r>
              <w:rPr>
                <w:rFonts w:ascii="Times New Roman" w:hAnsi="Times New Roman"/>
                <w:spacing w:val="-5"/>
                <w:sz w:val="18"/>
              </w:rPr>
              <w:t> </w:t>
            </w:r>
            <w:r>
              <w:rPr>
                <w:rFonts w:ascii="Times New Roman" w:hAnsi="Times New Roman"/>
                <w:sz w:val="18"/>
              </w:rPr>
              <w:t>u</w:t>
            </w:r>
            <w:r>
              <w:rPr>
                <w:rFonts w:ascii="Times New Roman" w:hAnsi="Times New Roman"/>
                <w:spacing w:val="-3"/>
                <w:sz w:val="18"/>
              </w:rPr>
              <w:t> </w:t>
            </w:r>
            <w:r>
              <w:rPr>
                <w:rFonts w:ascii="Times New Roman" w:hAnsi="Times New Roman"/>
                <w:sz w:val="18"/>
              </w:rPr>
              <w:t>zahvatima</w:t>
            </w:r>
            <w:r>
              <w:rPr>
                <w:rFonts w:ascii="Times New Roman" w:hAnsi="Times New Roman"/>
                <w:spacing w:val="-5"/>
                <w:sz w:val="18"/>
              </w:rPr>
              <w:t> </w:t>
            </w:r>
            <w:r>
              <w:rPr>
                <w:rFonts w:ascii="Times New Roman" w:hAnsi="Times New Roman"/>
                <w:sz w:val="18"/>
              </w:rPr>
              <w:t>na</w:t>
            </w:r>
            <w:r>
              <w:rPr>
                <w:rFonts w:ascii="Times New Roman" w:hAnsi="Times New Roman"/>
                <w:spacing w:val="-7"/>
                <w:sz w:val="18"/>
              </w:rPr>
              <w:t> </w:t>
            </w:r>
            <w:r>
              <w:rPr>
                <w:rFonts w:ascii="Times New Roman" w:hAnsi="Times New Roman"/>
                <w:sz w:val="18"/>
              </w:rPr>
              <w:t>pojedinim</w:t>
            </w:r>
            <w:r>
              <w:rPr>
                <w:rFonts w:ascii="Times New Roman" w:hAnsi="Times New Roman"/>
                <w:spacing w:val="-7"/>
                <w:sz w:val="18"/>
              </w:rPr>
              <w:t> </w:t>
            </w:r>
            <w:r>
              <w:rPr>
                <w:rFonts w:ascii="Times New Roman" w:hAnsi="Times New Roman"/>
                <w:sz w:val="18"/>
              </w:rPr>
              <w:t>objektima</w:t>
            </w:r>
            <w:r>
              <w:rPr>
                <w:rFonts w:ascii="Times New Roman" w:hAnsi="Times New Roman"/>
                <w:spacing w:val="-5"/>
                <w:sz w:val="18"/>
              </w:rPr>
              <w:t> </w:t>
            </w:r>
            <w:r>
              <w:rPr>
                <w:rFonts w:ascii="Times New Roman" w:hAnsi="Times New Roman"/>
                <w:sz w:val="18"/>
              </w:rPr>
              <w:t>i površinama</w:t>
            </w:r>
            <w:r>
              <w:rPr>
                <w:rFonts w:ascii="Times New Roman" w:hAnsi="Times New Roman"/>
                <w:spacing w:val="-3"/>
                <w:sz w:val="18"/>
              </w:rPr>
              <w:t> </w:t>
            </w:r>
            <w:r>
              <w:rPr>
                <w:rFonts w:ascii="Times New Roman" w:hAnsi="Times New Roman"/>
                <w:sz w:val="18"/>
              </w:rPr>
              <w:t>u</w:t>
            </w:r>
            <w:r>
              <w:rPr>
                <w:rFonts w:ascii="Times New Roman" w:hAnsi="Times New Roman"/>
                <w:spacing w:val="-1"/>
                <w:sz w:val="18"/>
              </w:rPr>
              <w:t> </w:t>
            </w:r>
            <w:r>
              <w:rPr>
                <w:rFonts w:ascii="Times New Roman" w:hAnsi="Times New Roman"/>
                <w:sz w:val="18"/>
              </w:rPr>
              <w:t>svrhu</w:t>
            </w:r>
            <w:r>
              <w:rPr>
                <w:rFonts w:ascii="Times New Roman" w:hAnsi="Times New Roman"/>
                <w:spacing w:val="-3"/>
                <w:sz w:val="18"/>
              </w:rPr>
              <w:t> </w:t>
            </w:r>
            <w:r>
              <w:rPr>
                <w:rFonts w:ascii="Times New Roman" w:hAnsi="Times New Roman"/>
                <w:sz w:val="18"/>
              </w:rPr>
              <w:t>nastavka</w:t>
            </w:r>
            <w:r>
              <w:rPr>
                <w:rFonts w:ascii="Times New Roman" w:hAnsi="Times New Roman"/>
                <w:spacing w:val="-3"/>
                <w:sz w:val="18"/>
              </w:rPr>
              <w:t> </w:t>
            </w:r>
            <w:r>
              <w:rPr>
                <w:rFonts w:ascii="Times New Roman" w:hAnsi="Times New Roman"/>
                <w:sz w:val="18"/>
              </w:rPr>
              <w:t>korištenja</w:t>
            </w:r>
            <w:r>
              <w:rPr>
                <w:rFonts w:ascii="Times New Roman" w:hAnsi="Times New Roman"/>
                <w:spacing w:val="-2"/>
                <w:sz w:val="18"/>
              </w:rPr>
              <w:t> </w:t>
            </w:r>
            <w:r>
              <w:rPr>
                <w:rFonts w:ascii="Times New Roman" w:hAnsi="Times New Roman"/>
                <w:sz w:val="18"/>
              </w:rPr>
              <w:t>istih,</w:t>
            </w:r>
            <w:r>
              <w:rPr>
                <w:rFonts w:ascii="Times New Roman" w:hAnsi="Times New Roman"/>
                <w:spacing w:val="-4"/>
                <w:sz w:val="18"/>
              </w:rPr>
              <w:t> </w:t>
            </w:r>
            <w:r>
              <w:rPr>
                <w:rFonts w:ascii="Times New Roman" w:hAnsi="Times New Roman"/>
                <w:sz w:val="18"/>
              </w:rPr>
              <w:t>uz</w:t>
            </w:r>
            <w:r>
              <w:rPr>
                <w:rFonts w:ascii="Times New Roman" w:hAnsi="Times New Roman"/>
                <w:spacing w:val="-5"/>
                <w:sz w:val="18"/>
              </w:rPr>
              <w:t> </w:t>
            </w:r>
            <w:r>
              <w:rPr>
                <w:rFonts w:ascii="Times New Roman" w:hAnsi="Times New Roman"/>
                <w:sz w:val="18"/>
              </w:rPr>
              <w:t>punu</w:t>
            </w:r>
            <w:r>
              <w:rPr>
                <w:rFonts w:ascii="Times New Roman" w:hAnsi="Times New Roman"/>
                <w:spacing w:val="-1"/>
                <w:sz w:val="18"/>
              </w:rPr>
              <w:t> </w:t>
            </w:r>
            <w:r>
              <w:rPr>
                <w:rFonts w:ascii="Times New Roman" w:hAnsi="Times New Roman"/>
                <w:sz w:val="18"/>
              </w:rPr>
              <w:t>funkcionalnost</w:t>
            </w:r>
            <w:r>
              <w:rPr>
                <w:rFonts w:ascii="Times New Roman" w:hAnsi="Times New Roman"/>
                <w:spacing w:val="-2"/>
                <w:sz w:val="18"/>
              </w:rPr>
              <w:t> </w:t>
            </w:r>
            <w:r>
              <w:rPr>
                <w:rFonts w:ascii="Times New Roman" w:hAnsi="Times New Roman"/>
                <w:sz w:val="18"/>
              </w:rPr>
              <w:t>i sigurnost za korisnike, te minimalne troškove korištenja.</w:t>
            </w:r>
          </w:p>
        </w:tc>
        <w:tc>
          <w:tcPr>
            <w:tcW w:w="856" w:type="dxa"/>
          </w:tcPr>
          <w:p>
            <w:pPr>
              <w:pStyle w:val="TableParagraph"/>
              <w:spacing w:before="206"/>
              <w:ind w:left="13"/>
              <w:jc w:val="center"/>
              <w:rPr>
                <w:rFonts w:ascii="Times New Roman"/>
                <w:sz w:val="18"/>
              </w:rPr>
            </w:pPr>
            <w:r>
              <w:rPr>
                <w:rFonts w:ascii="Times New Roman"/>
                <w:spacing w:val="-4"/>
                <w:sz w:val="18"/>
              </w:rPr>
              <w:t>Broj</w:t>
            </w:r>
          </w:p>
        </w:tc>
        <w:tc>
          <w:tcPr>
            <w:tcW w:w="1161" w:type="dxa"/>
          </w:tcPr>
          <w:p>
            <w:pPr>
              <w:pStyle w:val="TableParagraph"/>
              <w:spacing w:before="206"/>
              <w:ind w:left="12"/>
              <w:jc w:val="center"/>
              <w:rPr>
                <w:rFonts w:ascii="Times New Roman"/>
                <w:sz w:val="18"/>
              </w:rPr>
            </w:pPr>
            <w:r>
              <w:rPr>
                <w:rFonts w:ascii="Times New Roman"/>
                <w:spacing w:val="-10"/>
                <w:sz w:val="18"/>
              </w:rPr>
              <w:t>1</w:t>
            </w:r>
          </w:p>
        </w:tc>
        <w:tc>
          <w:tcPr>
            <w:tcW w:w="1586" w:type="dxa"/>
          </w:tcPr>
          <w:p>
            <w:pPr>
              <w:pStyle w:val="TableParagraph"/>
              <w:spacing w:before="206"/>
              <w:ind w:left="12"/>
              <w:jc w:val="center"/>
              <w:rPr>
                <w:rFonts w:ascii="Times New Roman"/>
                <w:sz w:val="18"/>
              </w:rPr>
            </w:pPr>
            <w:r>
              <w:rPr>
                <w:rFonts w:ascii="Times New Roman"/>
                <w:spacing w:val="-10"/>
                <w:sz w:val="18"/>
              </w:rPr>
              <w:t>1</w:t>
            </w:r>
          </w:p>
        </w:tc>
        <w:tc>
          <w:tcPr>
            <w:tcW w:w="1225" w:type="dxa"/>
          </w:tcPr>
          <w:p>
            <w:pPr>
              <w:pStyle w:val="TableParagraph"/>
              <w:spacing w:before="206"/>
              <w:ind w:left="16" w:right="3"/>
              <w:jc w:val="center"/>
              <w:rPr>
                <w:rFonts w:ascii="Times New Roman"/>
                <w:sz w:val="18"/>
              </w:rPr>
            </w:pPr>
            <w:r>
              <w:rPr>
                <w:rFonts w:ascii="Times New Roman"/>
                <w:spacing w:val="-10"/>
                <w:sz w:val="18"/>
              </w:rPr>
              <w:t>1</w:t>
            </w:r>
          </w:p>
        </w:tc>
        <w:tc>
          <w:tcPr>
            <w:tcW w:w="1225" w:type="dxa"/>
          </w:tcPr>
          <w:p>
            <w:pPr>
              <w:pStyle w:val="TableParagraph"/>
              <w:spacing w:before="206"/>
              <w:ind w:left="16"/>
              <w:jc w:val="center"/>
              <w:rPr>
                <w:rFonts w:ascii="Times New Roman"/>
                <w:sz w:val="18"/>
              </w:rPr>
            </w:pPr>
            <w:r>
              <w:rPr>
                <w:rFonts w:ascii="Times New Roman"/>
                <w:spacing w:val="-10"/>
                <w:sz w:val="18"/>
              </w:rPr>
              <w:t>1</w:t>
            </w:r>
          </w:p>
        </w:tc>
      </w:tr>
    </w:tbl>
    <w:p>
      <w:pPr>
        <w:pStyle w:val="BodyText"/>
        <w:rPr>
          <w:sz w:val="20"/>
        </w:rPr>
      </w:pPr>
    </w:p>
    <w:p>
      <w:pPr>
        <w:pStyle w:val="BodyText"/>
        <w:rPr>
          <w:sz w:val="20"/>
        </w:rPr>
      </w:pPr>
    </w:p>
    <w:p>
      <w:pPr>
        <w:pStyle w:val="BodyText"/>
        <w:spacing w:before="114"/>
        <w:rPr>
          <w:sz w:val="20"/>
        </w:rPr>
      </w:pPr>
      <w:r>
        <w:rPr>
          <w:sz w:val="20"/>
        </w:rPr>
        <mc:AlternateContent>
          <mc:Choice Requires="wps">
            <w:drawing>
              <wp:anchor distT="0" distB="0" distL="0" distR="0" allowOverlap="1" layoutInCell="1" locked="0" behindDoc="1" simplePos="0" relativeHeight="487603712">
                <wp:simplePos x="0" y="0"/>
                <wp:positionH relativeFrom="page">
                  <wp:posOffset>882396</wp:posOffset>
                </wp:positionH>
                <wp:positionV relativeFrom="paragraph">
                  <wp:posOffset>234085</wp:posOffset>
                </wp:positionV>
                <wp:extent cx="8930640" cy="350520"/>
                <wp:effectExtent l="0" t="0" r="0" b="0"/>
                <wp:wrapTopAndBottom/>
                <wp:docPr id="203" name="Textbox 203"/>
                <wp:cNvGraphicFramePr>
                  <a:graphicFrameLocks/>
                </wp:cNvGraphicFramePr>
                <a:graphic>
                  <a:graphicData uri="http://schemas.microsoft.com/office/word/2010/wordprocessingShape">
                    <wps:wsp>
                      <wps:cNvPr id="203" name="Textbox 203"/>
                      <wps:cNvSpPr txBox="1"/>
                      <wps:spPr>
                        <a:xfrm>
                          <a:off x="0" y="0"/>
                          <a:ext cx="8930640" cy="350520"/>
                        </a:xfrm>
                        <a:prstGeom prst="rect">
                          <a:avLst/>
                        </a:prstGeom>
                        <a:solidFill>
                          <a:srgbClr val="D0E6F6"/>
                        </a:solidFill>
                      </wps:spPr>
                      <wps:txbx>
                        <w:txbxContent>
                          <w:p>
                            <w:pPr>
                              <w:spacing w:line="275" w:lineRule="exact" w:before="0"/>
                              <w:ind w:left="28" w:right="0" w:firstLine="0"/>
                              <w:jc w:val="left"/>
                              <w:rPr>
                                <w:b/>
                                <w:color w:val="000000"/>
                                <w:sz w:val="24"/>
                              </w:rPr>
                            </w:pPr>
                            <w:r>
                              <w:rPr>
                                <w:b/>
                                <w:color w:val="000000"/>
                                <w:w w:val="115"/>
                                <w:sz w:val="24"/>
                              </w:rPr>
                              <w:t>JEDINSTVENI</w:t>
                            </w:r>
                            <w:r>
                              <w:rPr>
                                <w:b/>
                                <w:color w:val="000000"/>
                                <w:spacing w:val="54"/>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PROTUPOŽARNA</w:t>
                            </w:r>
                            <w:r>
                              <w:rPr>
                                <w:color w:val="000000"/>
                                <w:spacing w:val="-4"/>
                                <w:w w:val="115"/>
                                <w:sz w:val="24"/>
                              </w:rPr>
                              <w:t> </w:t>
                            </w:r>
                            <w:r>
                              <w:rPr>
                                <w:color w:val="000000"/>
                                <w:w w:val="115"/>
                                <w:sz w:val="24"/>
                              </w:rPr>
                              <w:t>I</w:t>
                            </w:r>
                            <w:r>
                              <w:rPr>
                                <w:color w:val="000000"/>
                                <w:spacing w:val="-4"/>
                                <w:w w:val="115"/>
                                <w:sz w:val="24"/>
                              </w:rPr>
                              <w:t> </w:t>
                            </w:r>
                            <w:r>
                              <w:rPr>
                                <w:color w:val="000000"/>
                                <w:w w:val="115"/>
                                <w:sz w:val="24"/>
                              </w:rPr>
                              <w:t>CIVILNA</w:t>
                            </w:r>
                            <w:r>
                              <w:rPr>
                                <w:color w:val="000000"/>
                                <w:spacing w:val="-4"/>
                                <w:w w:val="115"/>
                                <w:sz w:val="24"/>
                              </w:rPr>
                              <w:t> </w:t>
                            </w:r>
                            <w:r>
                              <w:rPr>
                                <w:color w:val="000000"/>
                                <w:spacing w:val="-2"/>
                                <w:w w:val="115"/>
                                <w:sz w:val="24"/>
                              </w:rPr>
                              <w:t>ZAŠTITA</w:t>
                            </w:r>
                          </w:p>
                        </w:txbxContent>
                      </wps:txbx>
                      <wps:bodyPr wrap="square" lIns="0" tIns="0" rIns="0" bIns="0" rtlCol="0">
                        <a:noAutofit/>
                      </wps:bodyPr>
                    </wps:wsp>
                  </a:graphicData>
                </a:graphic>
              </wp:anchor>
            </w:drawing>
          </mc:Choice>
          <mc:Fallback>
            <w:pict>
              <v:shape style="position:absolute;margin-left:69.480003pt;margin-top:18.431953pt;width:703.2pt;height:27.6pt;mso-position-horizontal-relative:page;mso-position-vertical-relative:paragraph;z-index:-15712768;mso-wrap-distance-left:0;mso-wrap-distance-right:0" type="#_x0000_t202" id="docshape187" filled="true" fillcolor="#d0e6f6" stroked="false">
                <v:textbox inset="0,0,0,0">
                  <w:txbxContent>
                    <w:p>
                      <w:pPr>
                        <w:spacing w:line="275" w:lineRule="exact" w:before="0"/>
                        <w:ind w:left="28" w:right="0" w:firstLine="0"/>
                        <w:jc w:val="left"/>
                        <w:rPr>
                          <w:b/>
                          <w:color w:val="000000"/>
                          <w:sz w:val="24"/>
                        </w:rPr>
                      </w:pPr>
                      <w:r>
                        <w:rPr>
                          <w:b/>
                          <w:color w:val="000000"/>
                          <w:w w:val="115"/>
                          <w:sz w:val="24"/>
                        </w:rPr>
                        <w:t>JEDINSTVENI</w:t>
                      </w:r>
                      <w:r>
                        <w:rPr>
                          <w:b/>
                          <w:color w:val="000000"/>
                          <w:spacing w:val="54"/>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PROTUPOŽARNA</w:t>
                      </w:r>
                      <w:r>
                        <w:rPr>
                          <w:color w:val="000000"/>
                          <w:spacing w:val="-4"/>
                          <w:w w:val="115"/>
                          <w:sz w:val="24"/>
                        </w:rPr>
                        <w:t> </w:t>
                      </w:r>
                      <w:r>
                        <w:rPr>
                          <w:color w:val="000000"/>
                          <w:w w:val="115"/>
                          <w:sz w:val="24"/>
                        </w:rPr>
                        <w:t>I</w:t>
                      </w:r>
                      <w:r>
                        <w:rPr>
                          <w:color w:val="000000"/>
                          <w:spacing w:val="-4"/>
                          <w:w w:val="115"/>
                          <w:sz w:val="24"/>
                        </w:rPr>
                        <w:t> </w:t>
                      </w:r>
                      <w:r>
                        <w:rPr>
                          <w:color w:val="000000"/>
                          <w:w w:val="115"/>
                          <w:sz w:val="24"/>
                        </w:rPr>
                        <w:t>CIVILNA</w:t>
                      </w:r>
                      <w:r>
                        <w:rPr>
                          <w:color w:val="000000"/>
                          <w:spacing w:val="-4"/>
                          <w:w w:val="115"/>
                          <w:sz w:val="24"/>
                        </w:rPr>
                        <w:t> </w:t>
                      </w:r>
                      <w:r>
                        <w:rPr>
                          <w:color w:val="000000"/>
                          <w:spacing w:val="-2"/>
                          <w:w w:val="115"/>
                          <w:sz w:val="24"/>
                        </w:rPr>
                        <w:t>ZAŠTITA</w:t>
                      </w:r>
                    </w:p>
                  </w:txbxContent>
                </v:textbox>
                <v:fill type="solid"/>
                <w10:wrap type="topAndBottom"/>
              </v:shape>
            </w:pict>
          </mc:Fallback>
        </mc:AlternateContent>
      </w:r>
    </w:p>
    <w:p>
      <w:pPr>
        <w:pStyle w:val="BodyText"/>
        <w:spacing w:before="59"/>
        <w:ind w:left="338" w:right="331"/>
        <w:jc w:val="both"/>
      </w:pPr>
      <w:r>
        <w:rPr>
          <w:b/>
        </w:rPr>
        <w:t>Zakonska</w:t>
      </w:r>
      <w:r>
        <w:rPr>
          <w:b/>
          <w:spacing w:val="-5"/>
        </w:rPr>
        <w:t> </w:t>
      </w:r>
      <w:r>
        <w:rPr>
          <w:b/>
        </w:rPr>
        <w:t>osnova:</w:t>
      </w:r>
      <w:r>
        <w:rPr>
          <w:b/>
          <w:spacing w:val="40"/>
        </w:rPr>
        <w:t> </w:t>
      </w:r>
      <w:r>
        <w:rPr/>
        <w:t>Zakon</w:t>
      </w:r>
      <w:r>
        <w:rPr>
          <w:spacing w:val="-5"/>
        </w:rPr>
        <w:t> </w:t>
      </w:r>
      <w:r>
        <w:rPr/>
        <w:t>o</w:t>
      </w:r>
      <w:r>
        <w:rPr>
          <w:spacing w:val="-5"/>
        </w:rPr>
        <w:t> </w:t>
      </w:r>
      <w:r>
        <w:rPr/>
        <w:t>sustavu</w:t>
      </w:r>
      <w:r>
        <w:rPr>
          <w:spacing w:val="-5"/>
        </w:rPr>
        <w:t> </w:t>
      </w:r>
      <w:r>
        <w:rPr/>
        <w:t>civilne</w:t>
      </w:r>
      <w:r>
        <w:rPr>
          <w:spacing w:val="-5"/>
        </w:rPr>
        <w:t> </w:t>
      </w:r>
      <w:r>
        <w:rPr/>
        <w:t>zaštite,</w:t>
      </w:r>
      <w:r>
        <w:rPr>
          <w:spacing w:val="-5"/>
        </w:rPr>
        <w:t> </w:t>
      </w:r>
      <w:r>
        <w:rPr/>
        <w:t>Zakon</w:t>
      </w:r>
      <w:r>
        <w:rPr>
          <w:spacing w:val="-5"/>
        </w:rPr>
        <w:t> </w:t>
      </w:r>
      <w:r>
        <w:rPr/>
        <w:t>o</w:t>
      </w:r>
      <w:r>
        <w:rPr>
          <w:spacing w:val="-5"/>
        </w:rPr>
        <w:t> </w:t>
      </w:r>
      <w:r>
        <w:rPr/>
        <w:t>vatrogastvu,</w:t>
      </w:r>
      <w:r>
        <w:rPr>
          <w:spacing w:val="-4"/>
        </w:rPr>
        <w:t> </w:t>
      </w:r>
      <w:r>
        <w:rPr/>
        <w:t>Zakon</w:t>
      </w:r>
      <w:r>
        <w:rPr>
          <w:spacing w:val="-5"/>
        </w:rPr>
        <w:t> </w:t>
      </w:r>
      <w:r>
        <w:rPr/>
        <w:t>o</w:t>
      </w:r>
      <w:r>
        <w:rPr>
          <w:spacing w:val="-5"/>
        </w:rPr>
        <w:t> </w:t>
      </w:r>
      <w:r>
        <w:rPr/>
        <w:t>zaštiti</w:t>
      </w:r>
      <w:r>
        <w:rPr>
          <w:spacing w:val="-4"/>
        </w:rPr>
        <w:t> </w:t>
      </w:r>
      <w:r>
        <w:rPr/>
        <w:t>od</w:t>
      </w:r>
      <w:r>
        <w:rPr>
          <w:spacing w:val="-5"/>
        </w:rPr>
        <w:t> </w:t>
      </w:r>
      <w:r>
        <w:rPr/>
        <w:t>požara,</w:t>
      </w:r>
      <w:r>
        <w:rPr>
          <w:spacing w:val="-5"/>
        </w:rPr>
        <w:t> </w:t>
      </w:r>
      <w:r>
        <w:rPr/>
        <w:t>Zakon</w:t>
      </w:r>
      <w:r>
        <w:rPr>
          <w:spacing w:val="-5"/>
        </w:rPr>
        <w:t> </w:t>
      </w:r>
      <w:r>
        <w:rPr/>
        <w:t>o</w:t>
      </w:r>
      <w:r>
        <w:rPr>
          <w:spacing w:val="-5"/>
        </w:rPr>
        <w:t> </w:t>
      </w:r>
      <w:r>
        <w:rPr/>
        <w:t>Hrvatskoj</w:t>
      </w:r>
      <w:r>
        <w:rPr>
          <w:spacing w:val="-4"/>
        </w:rPr>
        <w:t> </w:t>
      </w:r>
      <w:r>
        <w:rPr/>
        <w:t>gorskoj</w:t>
      </w:r>
      <w:r>
        <w:rPr>
          <w:spacing w:val="-5"/>
        </w:rPr>
        <w:t> </w:t>
      </w:r>
      <w:r>
        <w:rPr/>
        <w:t>službi</w:t>
      </w:r>
      <w:r>
        <w:rPr>
          <w:spacing w:val="-5"/>
        </w:rPr>
        <w:t> </w:t>
      </w:r>
      <w:r>
        <w:rPr/>
        <w:t>spašavanja, podzakonski akti doneseni temeljem citiranih zakona, Odluka o visini naknade dobrovoljnim vatrogascima kada sudjeluju u vatrogasnim intervencijama,</w:t>
      </w:r>
      <w:r>
        <w:rPr>
          <w:spacing w:val="-3"/>
        </w:rPr>
        <w:t> </w:t>
      </w:r>
      <w:r>
        <w:rPr/>
        <w:t>Uredba</w:t>
      </w:r>
      <w:r>
        <w:rPr>
          <w:spacing w:val="-4"/>
        </w:rPr>
        <w:t> </w:t>
      </w:r>
      <w:r>
        <w:rPr/>
        <w:t>o</w:t>
      </w:r>
      <w:r>
        <w:rPr>
          <w:spacing w:val="-1"/>
        </w:rPr>
        <w:t> </w:t>
      </w:r>
      <w:r>
        <w:rPr/>
        <w:t>načinu</w:t>
      </w:r>
      <w:r>
        <w:rPr>
          <w:spacing w:val="-3"/>
        </w:rPr>
        <w:t> </w:t>
      </w:r>
      <w:r>
        <w:rPr/>
        <w:t>izračuna</w:t>
      </w:r>
      <w:r>
        <w:rPr>
          <w:spacing w:val="-4"/>
        </w:rPr>
        <w:t> </w:t>
      </w:r>
      <w:r>
        <w:rPr/>
        <w:t>pomoći</w:t>
      </w:r>
      <w:r>
        <w:rPr>
          <w:spacing w:val="-3"/>
        </w:rPr>
        <w:t> </w:t>
      </w:r>
      <w:r>
        <w:rPr/>
        <w:t>izravnanja</w:t>
      </w:r>
      <w:r>
        <w:rPr>
          <w:spacing w:val="-3"/>
        </w:rPr>
        <w:t> </w:t>
      </w:r>
      <w:r>
        <w:rPr/>
        <w:t>za</w:t>
      </w:r>
      <w:r>
        <w:rPr>
          <w:spacing w:val="-4"/>
        </w:rPr>
        <w:t> </w:t>
      </w:r>
      <w:r>
        <w:rPr/>
        <w:t>decentralizirane</w:t>
      </w:r>
      <w:r>
        <w:rPr>
          <w:spacing w:val="-4"/>
        </w:rPr>
        <w:t> </w:t>
      </w:r>
      <w:r>
        <w:rPr/>
        <w:t>funkcije</w:t>
      </w:r>
      <w:r>
        <w:rPr>
          <w:spacing w:val="-4"/>
        </w:rPr>
        <w:t> </w:t>
      </w:r>
      <w:r>
        <w:rPr/>
        <w:t>JLPRS,</w:t>
      </w:r>
      <w:r>
        <w:rPr>
          <w:spacing w:val="-3"/>
        </w:rPr>
        <w:t> </w:t>
      </w:r>
      <w:r>
        <w:rPr/>
        <w:t>Odluka</w:t>
      </w:r>
      <w:r>
        <w:rPr>
          <w:spacing w:val="-4"/>
        </w:rPr>
        <w:t> </w:t>
      </w:r>
      <w:r>
        <w:rPr/>
        <w:t>o</w:t>
      </w:r>
      <w:r>
        <w:rPr>
          <w:spacing w:val="-3"/>
        </w:rPr>
        <w:t> </w:t>
      </w:r>
      <w:r>
        <w:rPr/>
        <w:t>minimalnim</w:t>
      </w:r>
      <w:r>
        <w:rPr>
          <w:spacing w:val="-3"/>
        </w:rPr>
        <w:t> </w:t>
      </w:r>
      <w:r>
        <w:rPr/>
        <w:t>financijskim</w:t>
      </w:r>
      <w:r>
        <w:rPr>
          <w:spacing w:val="-3"/>
        </w:rPr>
        <w:t> </w:t>
      </w:r>
      <w:r>
        <w:rPr/>
        <w:t>standardima za decentralizirano financiranje redovitih djelatnosti JVP, Procjene i planovi doneseni temeljem zakona.</w:t>
      </w:r>
    </w:p>
    <w:p>
      <w:pPr>
        <w:pStyle w:val="BodyText"/>
        <w:spacing w:before="47"/>
        <w:rPr>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61"/>
        <w:gridCol w:w="9719"/>
        <w:gridCol w:w="1699"/>
      </w:tblGrid>
      <w:tr>
        <w:trPr>
          <w:trHeight w:val="254" w:hRule="atLeast"/>
        </w:trPr>
        <w:tc>
          <w:tcPr>
            <w:tcW w:w="2561" w:type="dxa"/>
            <w:shd w:val="clear" w:color="auto" w:fill="959595"/>
          </w:tcPr>
          <w:p>
            <w:pPr>
              <w:pStyle w:val="TableParagraph"/>
              <w:jc w:val="left"/>
              <w:rPr>
                <w:rFonts w:ascii="Times New Roman"/>
                <w:sz w:val="18"/>
              </w:rPr>
            </w:pPr>
          </w:p>
        </w:tc>
        <w:tc>
          <w:tcPr>
            <w:tcW w:w="9719" w:type="dxa"/>
            <w:shd w:val="clear" w:color="auto" w:fill="959595"/>
          </w:tcPr>
          <w:p>
            <w:pPr>
              <w:pStyle w:val="TableParagraph"/>
              <w:jc w:val="left"/>
              <w:rPr>
                <w:rFonts w:ascii="Times New Roman"/>
                <w:sz w:val="18"/>
              </w:rPr>
            </w:pPr>
          </w:p>
        </w:tc>
        <w:tc>
          <w:tcPr>
            <w:tcW w:w="1699" w:type="dxa"/>
            <w:shd w:val="clear" w:color="auto" w:fill="959595"/>
          </w:tcPr>
          <w:p>
            <w:pPr>
              <w:pStyle w:val="TableParagraph"/>
              <w:spacing w:line="228" w:lineRule="exact" w:before="6"/>
              <w:ind w:left="444"/>
              <w:jc w:val="left"/>
              <w:rPr>
                <w:rFonts w:ascii="Trebuchet MS"/>
                <w:b/>
                <w:sz w:val="20"/>
              </w:rPr>
            </w:pPr>
            <w:r>
              <w:rPr>
                <w:rFonts w:ascii="Trebuchet MS"/>
                <w:b/>
                <w:w w:val="90"/>
                <w:sz w:val="20"/>
              </w:rPr>
              <w:t>Plan</w:t>
            </w:r>
            <w:r>
              <w:rPr>
                <w:rFonts w:ascii="Trebuchet MS"/>
                <w:b/>
                <w:spacing w:val="-16"/>
                <w:w w:val="90"/>
                <w:sz w:val="20"/>
              </w:rPr>
              <w:t> </w:t>
            </w:r>
            <w:r>
              <w:rPr>
                <w:rFonts w:ascii="Trebuchet MS"/>
                <w:b/>
                <w:spacing w:val="-4"/>
                <w:sz w:val="20"/>
              </w:rPr>
              <w:t>2026</w:t>
            </w:r>
          </w:p>
        </w:tc>
      </w:tr>
      <w:tr>
        <w:trPr>
          <w:trHeight w:val="253" w:hRule="atLeast"/>
        </w:trPr>
        <w:tc>
          <w:tcPr>
            <w:tcW w:w="2561" w:type="dxa"/>
            <w:shd w:val="clear" w:color="auto" w:fill="4471C4"/>
          </w:tcPr>
          <w:p>
            <w:pPr>
              <w:pStyle w:val="TableParagraph"/>
              <w:spacing w:line="223" w:lineRule="exact" w:before="11"/>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002</w:t>
            </w:r>
          </w:p>
        </w:tc>
        <w:tc>
          <w:tcPr>
            <w:tcW w:w="9719" w:type="dxa"/>
            <w:shd w:val="clear" w:color="auto" w:fill="4471C4"/>
          </w:tcPr>
          <w:p>
            <w:pPr>
              <w:pStyle w:val="TableParagraph"/>
              <w:spacing w:line="223" w:lineRule="exact" w:before="11"/>
              <w:ind w:left="108"/>
              <w:jc w:val="left"/>
              <w:rPr>
                <w:rFonts w:ascii="Trebuchet MS"/>
                <w:b/>
                <w:sz w:val="20"/>
              </w:rPr>
            </w:pPr>
            <w:r>
              <w:rPr>
                <w:rFonts w:ascii="Trebuchet MS"/>
                <w:b/>
                <w:color w:val="FFFFFF"/>
                <w:spacing w:val="-2"/>
                <w:w w:val="90"/>
                <w:sz w:val="20"/>
              </w:rPr>
              <w:t>JEDINSTVENI</w:t>
            </w:r>
            <w:r>
              <w:rPr>
                <w:rFonts w:ascii="Trebuchet MS"/>
                <w:b/>
                <w:color w:val="FFFFFF"/>
                <w:spacing w:val="-8"/>
                <w:sz w:val="20"/>
              </w:rPr>
              <w:t> </w:t>
            </w:r>
            <w:r>
              <w:rPr>
                <w:rFonts w:ascii="Trebuchet MS"/>
                <w:b/>
                <w:color w:val="FFFFFF"/>
                <w:spacing w:val="-2"/>
                <w:w w:val="90"/>
                <w:sz w:val="20"/>
              </w:rPr>
              <w:t>UPRAVNI</w:t>
            </w:r>
            <w:r>
              <w:rPr>
                <w:rFonts w:ascii="Trebuchet MS"/>
                <w:b/>
                <w:color w:val="FFFFFF"/>
                <w:spacing w:val="-7"/>
                <w:sz w:val="20"/>
              </w:rPr>
              <w:t> </w:t>
            </w:r>
            <w:r>
              <w:rPr>
                <w:rFonts w:ascii="Trebuchet MS"/>
                <w:b/>
                <w:color w:val="FFFFFF"/>
                <w:spacing w:val="-4"/>
                <w:w w:val="90"/>
                <w:sz w:val="20"/>
              </w:rPr>
              <w:t>ODJEL</w:t>
            </w:r>
          </w:p>
        </w:tc>
        <w:tc>
          <w:tcPr>
            <w:tcW w:w="1699" w:type="dxa"/>
            <w:shd w:val="clear" w:color="auto" w:fill="4471C4"/>
          </w:tcPr>
          <w:p>
            <w:pPr>
              <w:pStyle w:val="TableParagraph"/>
              <w:spacing w:line="223" w:lineRule="exact" w:before="11"/>
              <w:ind w:right="97"/>
              <w:rPr>
                <w:rFonts w:ascii="Trebuchet MS"/>
                <w:b/>
                <w:sz w:val="20"/>
              </w:rPr>
            </w:pPr>
            <w:r>
              <w:rPr>
                <w:rFonts w:ascii="Trebuchet MS"/>
                <w:b/>
                <w:color w:val="FFFFFF"/>
                <w:spacing w:val="-2"/>
                <w:w w:val="95"/>
                <w:sz w:val="20"/>
              </w:rPr>
              <w:t>17.825,00</w:t>
            </w:r>
          </w:p>
        </w:tc>
      </w:tr>
      <w:tr>
        <w:trPr>
          <w:trHeight w:val="254" w:hRule="atLeast"/>
        </w:trPr>
        <w:tc>
          <w:tcPr>
            <w:tcW w:w="2561" w:type="dxa"/>
            <w:shd w:val="clear" w:color="auto" w:fill="D5DFEB"/>
          </w:tcPr>
          <w:p>
            <w:pPr>
              <w:pStyle w:val="TableParagraph"/>
              <w:spacing w:line="223" w:lineRule="exact" w:before="11"/>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00103</w:t>
            </w:r>
          </w:p>
        </w:tc>
        <w:tc>
          <w:tcPr>
            <w:tcW w:w="9719" w:type="dxa"/>
            <w:shd w:val="clear" w:color="auto" w:fill="D5DFEB"/>
          </w:tcPr>
          <w:p>
            <w:pPr>
              <w:pStyle w:val="TableParagraph"/>
              <w:spacing w:line="223" w:lineRule="exact" w:before="11"/>
              <w:ind w:left="108"/>
              <w:jc w:val="left"/>
              <w:rPr>
                <w:rFonts w:ascii="Trebuchet MS"/>
                <w:b/>
                <w:sz w:val="20"/>
              </w:rPr>
            </w:pPr>
            <w:r>
              <w:rPr>
                <w:rFonts w:ascii="Trebuchet MS"/>
                <w:b/>
                <w:spacing w:val="-2"/>
                <w:w w:val="90"/>
                <w:sz w:val="20"/>
              </w:rPr>
              <w:t>JEDINSTVENI</w:t>
            </w:r>
            <w:r>
              <w:rPr>
                <w:rFonts w:ascii="Trebuchet MS"/>
                <w:b/>
                <w:spacing w:val="-8"/>
                <w:sz w:val="20"/>
              </w:rPr>
              <w:t> </w:t>
            </w:r>
            <w:r>
              <w:rPr>
                <w:rFonts w:ascii="Trebuchet MS"/>
                <w:b/>
                <w:spacing w:val="-2"/>
                <w:w w:val="90"/>
                <w:sz w:val="20"/>
              </w:rPr>
              <w:t>UPRAVNI</w:t>
            </w:r>
            <w:r>
              <w:rPr>
                <w:rFonts w:ascii="Trebuchet MS"/>
                <w:b/>
                <w:spacing w:val="-7"/>
                <w:sz w:val="20"/>
              </w:rPr>
              <w:t> </w:t>
            </w:r>
            <w:r>
              <w:rPr>
                <w:rFonts w:ascii="Trebuchet MS"/>
                <w:b/>
                <w:spacing w:val="-4"/>
                <w:w w:val="90"/>
                <w:sz w:val="20"/>
              </w:rPr>
              <w:t>ODJEL</w:t>
            </w:r>
          </w:p>
        </w:tc>
        <w:tc>
          <w:tcPr>
            <w:tcW w:w="1699" w:type="dxa"/>
            <w:shd w:val="clear" w:color="auto" w:fill="D5DFEB"/>
          </w:tcPr>
          <w:p>
            <w:pPr>
              <w:pStyle w:val="TableParagraph"/>
              <w:spacing w:line="223" w:lineRule="exact" w:before="11"/>
              <w:ind w:right="97"/>
              <w:rPr>
                <w:rFonts w:ascii="Trebuchet MS"/>
                <w:b/>
                <w:sz w:val="20"/>
              </w:rPr>
            </w:pPr>
            <w:r>
              <w:rPr>
                <w:rFonts w:ascii="Trebuchet MS"/>
                <w:b/>
                <w:spacing w:val="-2"/>
                <w:w w:val="95"/>
                <w:sz w:val="20"/>
              </w:rPr>
              <w:t>17.825,00</w:t>
            </w:r>
          </w:p>
        </w:tc>
      </w:tr>
      <w:tr>
        <w:trPr>
          <w:trHeight w:val="253" w:hRule="atLeast"/>
        </w:trPr>
        <w:tc>
          <w:tcPr>
            <w:tcW w:w="2561" w:type="dxa"/>
            <w:shd w:val="clear" w:color="auto" w:fill="BEBEBE"/>
          </w:tcPr>
          <w:p>
            <w:pPr>
              <w:pStyle w:val="TableParagraph"/>
              <w:spacing w:line="223" w:lineRule="exact" w:before="11"/>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100G</w:t>
            </w:r>
          </w:p>
        </w:tc>
        <w:tc>
          <w:tcPr>
            <w:tcW w:w="9719" w:type="dxa"/>
            <w:shd w:val="clear" w:color="auto" w:fill="BEBEBE"/>
          </w:tcPr>
          <w:p>
            <w:pPr>
              <w:pStyle w:val="TableParagraph"/>
              <w:spacing w:line="223" w:lineRule="exact" w:before="11"/>
              <w:ind w:left="108"/>
              <w:jc w:val="left"/>
              <w:rPr>
                <w:rFonts w:ascii="Trebuchet MS" w:hAnsi="Trebuchet MS"/>
                <w:b/>
                <w:sz w:val="20"/>
              </w:rPr>
            </w:pPr>
            <w:r>
              <w:rPr>
                <w:rFonts w:ascii="Trebuchet MS" w:hAnsi="Trebuchet MS"/>
                <w:b/>
                <w:w w:val="90"/>
                <w:sz w:val="20"/>
              </w:rPr>
              <w:t>PROTUPOŽARNA</w:t>
            </w:r>
            <w:r>
              <w:rPr>
                <w:rFonts w:ascii="Trebuchet MS" w:hAnsi="Trebuchet MS"/>
                <w:b/>
                <w:spacing w:val="-16"/>
                <w:w w:val="90"/>
                <w:sz w:val="20"/>
              </w:rPr>
              <w:t> </w:t>
            </w:r>
            <w:r>
              <w:rPr>
                <w:rFonts w:ascii="Trebuchet MS" w:hAnsi="Trebuchet MS"/>
                <w:b/>
                <w:w w:val="90"/>
                <w:sz w:val="20"/>
              </w:rPr>
              <w:t>I</w:t>
            </w:r>
            <w:r>
              <w:rPr>
                <w:rFonts w:ascii="Trebuchet MS" w:hAnsi="Trebuchet MS"/>
                <w:b/>
                <w:spacing w:val="-14"/>
                <w:w w:val="90"/>
                <w:sz w:val="20"/>
              </w:rPr>
              <w:t> </w:t>
            </w:r>
            <w:r>
              <w:rPr>
                <w:rFonts w:ascii="Trebuchet MS" w:hAnsi="Trebuchet MS"/>
                <w:b/>
                <w:w w:val="90"/>
                <w:sz w:val="20"/>
              </w:rPr>
              <w:t>CIVILNA</w:t>
            </w:r>
            <w:r>
              <w:rPr>
                <w:rFonts w:ascii="Trebuchet MS" w:hAnsi="Trebuchet MS"/>
                <w:b/>
                <w:spacing w:val="-16"/>
                <w:w w:val="90"/>
                <w:sz w:val="20"/>
              </w:rPr>
              <w:t> </w:t>
            </w:r>
            <w:r>
              <w:rPr>
                <w:rFonts w:ascii="Trebuchet MS" w:hAnsi="Trebuchet MS"/>
                <w:b/>
                <w:spacing w:val="-2"/>
                <w:w w:val="90"/>
                <w:sz w:val="20"/>
              </w:rPr>
              <w:t>ZAŠTITA</w:t>
            </w:r>
          </w:p>
        </w:tc>
        <w:tc>
          <w:tcPr>
            <w:tcW w:w="1699" w:type="dxa"/>
            <w:shd w:val="clear" w:color="auto" w:fill="BEBEBE"/>
          </w:tcPr>
          <w:p>
            <w:pPr>
              <w:pStyle w:val="TableParagraph"/>
              <w:spacing w:line="223" w:lineRule="exact" w:before="11"/>
              <w:ind w:right="97"/>
              <w:rPr>
                <w:rFonts w:ascii="Trebuchet MS"/>
                <w:b/>
                <w:sz w:val="20"/>
              </w:rPr>
            </w:pPr>
            <w:r>
              <w:rPr>
                <w:rFonts w:ascii="Trebuchet MS"/>
                <w:b/>
                <w:spacing w:val="-2"/>
                <w:w w:val="95"/>
                <w:sz w:val="20"/>
              </w:rPr>
              <w:t>17.825,00</w:t>
            </w:r>
          </w:p>
        </w:tc>
      </w:tr>
      <w:tr>
        <w:trPr>
          <w:trHeight w:val="254" w:hRule="atLeast"/>
        </w:trPr>
        <w:tc>
          <w:tcPr>
            <w:tcW w:w="2561"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A100901</w:t>
            </w:r>
          </w:p>
        </w:tc>
        <w:tc>
          <w:tcPr>
            <w:tcW w:w="9719" w:type="dxa"/>
            <w:shd w:val="clear" w:color="auto" w:fill="F1F1F1"/>
          </w:tcPr>
          <w:p>
            <w:pPr>
              <w:pStyle w:val="TableParagraph"/>
              <w:spacing w:line="223" w:lineRule="exact" w:before="11"/>
              <w:ind w:left="108"/>
              <w:jc w:val="left"/>
              <w:rPr>
                <w:rFonts w:ascii="Trebuchet MS"/>
                <w:sz w:val="20"/>
              </w:rPr>
            </w:pPr>
            <w:r>
              <w:rPr>
                <w:rFonts w:ascii="Trebuchet MS"/>
                <w:w w:val="85"/>
                <w:sz w:val="20"/>
              </w:rPr>
              <w:t>Osnovna</w:t>
            </w:r>
            <w:r>
              <w:rPr>
                <w:rFonts w:ascii="Trebuchet MS"/>
                <w:spacing w:val="2"/>
                <w:sz w:val="20"/>
              </w:rPr>
              <w:t> </w:t>
            </w:r>
            <w:r>
              <w:rPr>
                <w:rFonts w:ascii="Trebuchet MS"/>
                <w:w w:val="85"/>
                <w:sz w:val="20"/>
              </w:rPr>
              <w:t>djelatnost</w:t>
            </w:r>
            <w:r>
              <w:rPr>
                <w:rFonts w:ascii="Trebuchet MS"/>
                <w:spacing w:val="8"/>
                <w:sz w:val="20"/>
              </w:rPr>
              <w:t> </w:t>
            </w:r>
            <w:r>
              <w:rPr>
                <w:rFonts w:ascii="Trebuchet MS"/>
                <w:w w:val="85"/>
                <w:sz w:val="20"/>
              </w:rPr>
              <w:t>javne</w:t>
            </w:r>
            <w:r>
              <w:rPr>
                <w:rFonts w:ascii="Trebuchet MS"/>
                <w:spacing w:val="5"/>
                <w:sz w:val="20"/>
              </w:rPr>
              <w:t> </w:t>
            </w:r>
            <w:r>
              <w:rPr>
                <w:rFonts w:ascii="Trebuchet MS"/>
                <w:w w:val="85"/>
                <w:sz w:val="20"/>
              </w:rPr>
              <w:t>vatrogasne</w:t>
            </w:r>
            <w:r>
              <w:rPr>
                <w:rFonts w:ascii="Trebuchet MS"/>
                <w:spacing w:val="5"/>
                <w:sz w:val="20"/>
              </w:rPr>
              <w:t> </w:t>
            </w:r>
            <w:r>
              <w:rPr>
                <w:rFonts w:ascii="Trebuchet MS"/>
                <w:spacing w:val="-2"/>
                <w:w w:val="85"/>
                <w:sz w:val="20"/>
              </w:rPr>
              <w:t>postrojbe</w:t>
            </w:r>
          </w:p>
        </w:tc>
        <w:tc>
          <w:tcPr>
            <w:tcW w:w="1699" w:type="dxa"/>
            <w:shd w:val="clear" w:color="auto" w:fill="F1F1F1"/>
          </w:tcPr>
          <w:p>
            <w:pPr>
              <w:pStyle w:val="TableParagraph"/>
              <w:spacing w:line="223" w:lineRule="exact" w:before="11"/>
              <w:ind w:right="98"/>
              <w:rPr>
                <w:rFonts w:ascii="Trebuchet MS"/>
                <w:sz w:val="20"/>
              </w:rPr>
            </w:pPr>
            <w:r>
              <w:rPr>
                <w:rFonts w:ascii="Trebuchet MS"/>
                <w:spacing w:val="-2"/>
                <w:sz w:val="20"/>
              </w:rPr>
              <w:t>1.400,00</w:t>
            </w:r>
          </w:p>
        </w:tc>
      </w:tr>
      <w:tr>
        <w:trPr>
          <w:trHeight w:val="254" w:hRule="atLeast"/>
        </w:trPr>
        <w:tc>
          <w:tcPr>
            <w:tcW w:w="2561"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A100902</w:t>
            </w:r>
          </w:p>
        </w:tc>
        <w:tc>
          <w:tcPr>
            <w:tcW w:w="9719" w:type="dxa"/>
            <w:shd w:val="clear" w:color="auto" w:fill="F1F1F1"/>
          </w:tcPr>
          <w:p>
            <w:pPr>
              <w:pStyle w:val="TableParagraph"/>
              <w:spacing w:line="223" w:lineRule="exact" w:before="11"/>
              <w:ind w:left="108"/>
              <w:jc w:val="left"/>
              <w:rPr>
                <w:rFonts w:ascii="Trebuchet MS"/>
                <w:sz w:val="20"/>
              </w:rPr>
            </w:pPr>
            <w:r>
              <w:rPr>
                <w:rFonts w:ascii="Trebuchet MS"/>
                <w:w w:val="85"/>
                <w:sz w:val="20"/>
              </w:rPr>
              <w:t>Financiranje</w:t>
            </w:r>
            <w:r>
              <w:rPr>
                <w:rFonts w:ascii="Trebuchet MS"/>
                <w:spacing w:val="51"/>
                <w:sz w:val="20"/>
              </w:rPr>
              <w:t> </w:t>
            </w:r>
            <w:r>
              <w:rPr>
                <w:rFonts w:ascii="Trebuchet MS"/>
                <w:w w:val="85"/>
                <w:sz w:val="20"/>
              </w:rPr>
              <w:t>vatrogasnih</w:t>
            </w:r>
            <w:r>
              <w:rPr>
                <w:rFonts w:ascii="Trebuchet MS"/>
                <w:spacing w:val="-5"/>
                <w:sz w:val="20"/>
              </w:rPr>
              <w:t> </w:t>
            </w:r>
            <w:r>
              <w:rPr>
                <w:rFonts w:ascii="Trebuchet MS"/>
                <w:spacing w:val="-2"/>
                <w:w w:val="85"/>
                <w:sz w:val="20"/>
              </w:rPr>
              <w:t>zajednica</w:t>
            </w:r>
          </w:p>
        </w:tc>
        <w:tc>
          <w:tcPr>
            <w:tcW w:w="1699" w:type="dxa"/>
            <w:shd w:val="clear" w:color="auto" w:fill="F1F1F1"/>
          </w:tcPr>
          <w:p>
            <w:pPr>
              <w:pStyle w:val="TableParagraph"/>
              <w:spacing w:line="223" w:lineRule="exact" w:before="11"/>
              <w:ind w:right="98"/>
              <w:rPr>
                <w:rFonts w:ascii="Trebuchet MS"/>
                <w:sz w:val="20"/>
              </w:rPr>
            </w:pPr>
            <w:r>
              <w:rPr>
                <w:rFonts w:ascii="Trebuchet MS"/>
                <w:spacing w:val="-2"/>
                <w:sz w:val="20"/>
              </w:rPr>
              <w:t>11.500,00</w:t>
            </w:r>
          </w:p>
        </w:tc>
      </w:tr>
      <w:tr>
        <w:trPr>
          <w:trHeight w:val="253" w:hRule="atLeast"/>
        </w:trPr>
        <w:tc>
          <w:tcPr>
            <w:tcW w:w="2561"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A100904</w:t>
            </w:r>
          </w:p>
        </w:tc>
        <w:tc>
          <w:tcPr>
            <w:tcW w:w="9719" w:type="dxa"/>
            <w:shd w:val="clear" w:color="auto" w:fill="F1F1F1"/>
          </w:tcPr>
          <w:p>
            <w:pPr>
              <w:pStyle w:val="TableParagraph"/>
              <w:spacing w:line="223" w:lineRule="exact" w:before="11"/>
              <w:ind w:left="108"/>
              <w:jc w:val="left"/>
              <w:rPr>
                <w:rFonts w:ascii="Trebuchet MS" w:hAnsi="Trebuchet MS"/>
                <w:sz w:val="20"/>
              </w:rPr>
            </w:pPr>
            <w:r>
              <w:rPr>
                <w:rFonts w:ascii="Trebuchet MS" w:hAnsi="Trebuchet MS"/>
                <w:w w:val="85"/>
                <w:sz w:val="20"/>
              </w:rPr>
              <w:t>Rad</w:t>
            </w:r>
            <w:r>
              <w:rPr>
                <w:rFonts w:ascii="Trebuchet MS" w:hAnsi="Trebuchet MS"/>
                <w:spacing w:val="-3"/>
                <w:w w:val="85"/>
                <w:sz w:val="20"/>
              </w:rPr>
              <w:t> </w:t>
            </w:r>
            <w:r>
              <w:rPr>
                <w:rFonts w:ascii="Trebuchet MS" w:hAnsi="Trebuchet MS"/>
                <w:w w:val="85"/>
                <w:sz w:val="20"/>
              </w:rPr>
              <w:t>stožera</w:t>
            </w:r>
            <w:r>
              <w:rPr>
                <w:rFonts w:ascii="Trebuchet MS" w:hAnsi="Trebuchet MS"/>
                <w:spacing w:val="-5"/>
                <w:w w:val="85"/>
                <w:sz w:val="20"/>
              </w:rPr>
              <w:t> </w:t>
            </w:r>
            <w:r>
              <w:rPr>
                <w:rFonts w:ascii="Trebuchet MS" w:hAnsi="Trebuchet MS"/>
                <w:w w:val="85"/>
                <w:sz w:val="20"/>
              </w:rPr>
              <w:t>zaštite</w:t>
            </w:r>
            <w:r>
              <w:rPr>
                <w:rFonts w:ascii="Trebuchet MS" w:hAnsi="Trebuchet MS"/>
                <w:spacing w:val="-4"/>
                <w:w w:val="85"/>
                <w:sz w:val="20"/>
              </w:rPr>
              <w:t> </w:t>
            </w:r>
            <w:r>
              <w:rPr>
                <w:rFonts w:ascii="Trebuchet MS" w:hAnsi="Trebuchet MS"/>
                <w:w w:val="85"/>
                <w:sz w:val="20"/>
              </w:rPr>
              <w:t>i</w:t>
            </w:r>
            <w:r>
              <w:rPr>
                <w:rFonts w:ascii="Trebuchet MS" w:hAnsi="Trebuchet MS"/>
                <w:spacing w:val="-3"/>
                <w:w w:val="85"/>
                <w:sz w:val="20"/>
              </w:rPr>
              <w:t> </w:t>
            </w:r>
            <w:r>
              <w:rPr>
                <w:rFonts w:ascii="Trebuchet MS" w:hAnsi="Trebuchet MS"/>
                <w:spacing w:val="-2"/>
                <w:w w:val="85"/>
                <w:sz w:val="20"/>
              </w:rPr>
              <w:t>spašavanja</w:t>
            </w:r>
          </w:p>
        </w:tc>
        <w:tc>
          <w:tcPr>
            <w:tcW w:w="1699" w:type="dxa"/>
            <w:shd w:val="clear" w:color="auto" w:fill="F1F1F1"/>
          </w:tcPr>
          <w:p>
            <w:pPr>
              <w:pStyle w:val="TableParagraph"/>
              <w:spacing w:line="223" w:lineRule="exact" w:before="11"/>
              <w:ind w:right="97"/>
              <w:rPr>
                <w:rFonts w:ascii="Trebuchet MS"/>
                <w:sz w:val="20"/>
              </w:rPr>
            </w:pPr>
            <w:r>
              <w:rPr>
                <w:rFonts w:ascii="Trebuchet MS"/>
                <w:spacing w:val="-2"/>
                <w:sz w:val="20"/>
              </w:rPr>
              <w:t>160,00</w:t>
            </w:r>
          </w:p>
        </w:tc>
      </w:tr>
      <w:tr>
        <w:trPr>
          <w:trHeight w:val="254" w:hRule="atLeast"/>
        </w:trPr>
        <w:tc>
          <w:tcPr>
            <w:tcW w:w="2561" w:type="dxa"/>
            <w:shd w:val="clear" w:color="auto" w:fill="F1F1F1"/>
          </w:tcPr>
          <w:p>
            <w:pPr>
              <w:pStyle w:val="TableParagraph"/>
              <w:spacing w:line="223" w:lineRule="exact" w:before="1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A101326</w:t>
            </w:r>
          </w:p>
        </w:tc>
        <w:tc>
          <w:tcPr>
            <w:tcW w:w="9719" w:type="dxa"/>
            <w:shd w:val="clear" w:color="auto" w:fill="F1F1F1"/>
          </w:tcPr>
          <w:p>
            <w:pPr>
              <w:pStyle w:val="TableParagraph"/>
              <w:spacing w:line="223" w:lineRule="exact" w:before="12"/>
              <w:ind w:left="108"/>
              <w:jc w:val="left"/>
              <w:rPr>
                <w:rFonts w:ascii="Trebuchet MS" w:hAnsi="Trebuchet MS"/>
                <w:sz w:val="20"/>
              </w:rPr>
            </w:pPr>
            <w:r>
              <w:rPr>
                <w:rFonts w:ascii="Trebuchet MS" w:hAnsi="Trebuchet MS"/>
                <w:w w:val="85"/>
                <w:sz w:val="20"/>
              </w:rPr>
              <w:t>Stožer</w:t>
            </w:r>
            <w:r>
              <w:rPr>
                <w:rFonts w:ascii="Trebuchet MS" w:hAnsi="Trebuchet MS"/>
                <w:spacing w:val="-3"/>
                <w:w w:val="85"/>
                <w:sz w:val="20"/>
              </w:rPr>
              <w:t> </w:t>
            </w:r>
            <w:r>
              <w:rPr>
                <w:rFonts w:ascii="Trebuchet MS" w:hAnsi="Trebuchet MS"/>
                <w:w w:val="85"/>
                <w:sz w:val="20"/>
              </w:rPr>
              <w:t>civilne</w:t>
            </w:r>
            <w:r>
              <w:rPr>
                <w:rFonts w:ascii="Trebuchet MS" w:hAnsi="Trebuchet MS"/>
                <w:spacing w:val="-4"/>
                <w:w w:val="85"/>
                <w:sz w:val="20"/>
              </w:rPr>
              <w:t> </w:t>
            </w:r>
            <w:r>
              <w:rPr>
                <w:rFonts w:ascii="Trebuchet MS" w:hAnsi="Trebuchet MS"/>
                <w:spacing w:val="-2"/>
                <w:w w:val="85"/>
                <w:sz w:val="20"/>
              </w:rPr>
              <w:t>zaštite</w:t>
            </w:r>
          </w:p>
        </w:tc>
        <w:tc>
          <w:tcPr>
            <w:tcW w:w="1699" w:type="dxa"/>
            <w:shd w:val="clear" w:color="auto" w:fill="F1F1F1"/>
          </w:tcPr>
          <w:p>
            <w:pPr>
              <w:pStyle w:val="TableParagraph"/>
              <w:spacing w:line="223" w:lineRule="exact" w:before="12"/>
              <w:ind w:right="97"/>
              <w:rPr>
                <w:rFonts w:ascii="Trebuchet MS"/>
                <w:sz w:val="20"/>
              </w:rPr>
            </w:pPr>
            <w:r>
              <w:rPr>
                <w:rFonts w:ascii="Trebuchet MS"/>
                <w:spacing w:val="-2"/>
                <w:sz w:val="20"/>
              </w:rPr>
              <w:t>200,00</w:t>
            </w:r>
          </w:p>
        </w:tc>
      </w:tr>
      <w:tr>
        <w:trPr>
          <w:trHeight w:val="254" w:hRule="atLeast"/>
        </w:trPr>
        <w:tc>
          <w:tcPr>
            <w:tcW w:w="2561"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A101327</w:t>
            </w:r>
          </w:p>
        </w:tc>
        <w:tc>
          <w:tcPr>
            <w:tcW w:w="9719" w:type="dxa"/>
            <w:shd w:val="clear" w:color="auto" w:fill="F1F1F1"/>
          </w:tcPr>
          <w:p>
            <w:pPr>
              <w:pStyle w:val="TableParagraph"/>
              <w:spacing w:line="223" w:lineRule="exact" w:before="11"/>
              <w:ind w:left="108"/>
              <w:jc w:val="left"/>
              <w:rPr>
                <w:rFonts w:ascii="Trebuchet MS" w:hAnsi="Trebuchet MS"/>
                <w:sz w:val="20"/>
              </w:rPr>
            </w:pPr>
            <w:r>
              <w:rPr>
                <w:rFonts w:ascii="Trebuchet MS" w:hAnsi="Trebuchet MS"/>
                <w:w w:val="85"/>
                <w:sz w:val="20"/>
              </w:rPr>
              <w:t>Sufinanciranje</w:t>
            </w:r>
            <w:r>
              <w:rPr>
                <w:rFonts w:ascii="Trebuchet MS" w:hAnsi="Trebuchet MS"/>
                <w:spacing w:val="-1"/>
                <w:sz w:val="20"/>
              </w:rPr>
              <w:t> </w:t>
            </w:r>
            <w:r>
              <w:rPr>
                <w:rFonts w:ascii="Trebuchet MS" w:hAnsi="Trebuchet MS"/>
                <w:w w:val="85"/>
                <w:sz w:val="20"/>
              </w:rPr>
              <w:t>protupožarnog</w:t>
            </w:r>
            <w:r>
              <w:rPr>
                <w:rFonts w:ascii="Trebuchet MS" w:hAnsi="Trebuchet MS"/>
                <w:spacing w:val="3"/>
                <w:sz w:val="20"/>
              </w:rPr>
              <w:t> </w:t>
            </w:r>
            <w:r>
              <w:rPr>
                <w:rFonts w:ascii="Trebuchet MS" w:hAnsi="Trebuchet MS"/>
                <w:w w:val="85"/>
                <w:sz w:val="20"/>
              </w:rPr>
              <w:t>osmatranja</w:t>
            </w:r>
            <w:r>
              <w:rPr>
                <w:rFonts w:ascii="Trebuchet MS" w:hAnsi="Trebuchet MS"/>
                <w:spacing w:val="-3"/>
                <w:sz w:val="20"/>
              </w:rPr>
              <w:t> </w:t>
            </w:r>
            <w:r>
              <w:rPr>
                <w:rFonts w:ascii="Trebuchet MS" w:hAnsi="Trebuchet MS"/>
                <w:w w:val="85"/>
                <w:sz w:val="20"/>
              </w:rPr>
              <w:t>JU</w:t>
            </w:r>
            <w:r>
              <w:rPr>
                <w:rFonts w:ascii="Trebuchet MS" w:hAnsi="Trebuchet MS"/>
                <w:spacing w:val="3"/>
                <w:sz w:val="20"/>
              </w:rPr>
              <w:t> </w:t>
            </w:r>
            <w:r>
              <w:rPr>
                <w:rFonts w:ascii="Trebuchet MS" w:hAnsi="Trebuchet MS"/>
                <w:w w:val="85"/>
                <w:sz w:val="20"/>
              </w:rPr>
              <w:t>"Park</w:t>
            </w:r>
            <w:r>
              <w:rPr>
                <w:rFonts w:ascii="Trebuchet MS" w:hAnsi="Trebuchet MS"/>
                <w:spacing w:val="-1"/>
                <w:sz w:val="20"/>
              </w:rPr>
              <w:t> </w:t>
            </w:r>
            <w:r>
              <w:rPr>
                <w:rFonts w:ascii="Trebuchet MS" w:hAnsi="Trebuchet MS"/>
                <w:w w:val="85"/>
                <w:sz w:val="20"/>
              </w:rPr>
              <w:t>prirode</w:t>
            </w:r>
            <w:r>
              <w:rPr>
                <w:rFonts w:ascii="Trebuchet MS" w:hAnsi="Trebuchet MS"/>
                <w:sz w:val="20"/>
              </w:rPr>
              <w:t> </w:t>
            </w:r>
            <w:r>
              <w:rPr>
                <w:rFonts w:ascii="Trebuchet MS" w:hAnsi="Trebuchet MS"/>
                <w:spacing w:val="-4"/>
                <w:w w:val="85"/>
                <w:sz w:val="20"/>
              </w:rPr>
              <w:t>Učka"</w:t>
            </w:r>
          </w:p>
        </w:tc>
        <w:tc>
          <w:tcPr>
            <w:tcW w:w="1699" w:type="dxa"/>
            <w:shd w:val="clear" w:color="auto" w:fill="F1F1F1"/>
          </w:tcPr>
          <w:p>
            <w:pPr>
              <w:pStyle w:val="TableParagraph"/>
              <w:spacing w:line="223" w:lineRule="exact" w:before="11"/>
              <w:ind w:right="97"/>
              <w:rPr>
                <w:rFonts w:ascii="Trebuchet MS"/>
                <w:sz w:val="20"/>
              </w:rPr>
            </w:pPr>
            <w:r>
              <w:rPr>
                <w:rFonts w:ascii="Trebuchet MS"/>
                <w:spacing w:val="-2"/>
                <w:sz w:val="20"/>
              </w:rPr>
              <w:t>250,00</w:t>
            </w:r>
          </w:p>
        </w:tc>
      </w:tr>
      <w:tr>
        <w:trPr>
          <w:trHeight w:val="253" w:hRule="atLeast"/>
        </w:trPr>
        <w:tc>
          <w:tcPr>
            <w:tcW w:w="2561"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A101345</w:t>
            </w:r>
          </w:p>
        </w:tc>
        <w:tc>
          <w:tcPr>
            <w:tcW w:w="9719" w:type="dxa"/>
            <w:shd w:val="clear" w:color="auto" w:fill="F1F1F1"/>
          </w:tcPr>
          <w:p>
            <w:pPr>
              <w:pStyle w:val="TableParagraph"/>
              <w:spacing w:line="223" w:lineRule="exact" w:before="11"/>
              <w:ind w:left="108"/>
              <w:jc w:val="left"/>
              <w:rPr>
                <w:rFonts w:ascii="Trebuchet MS" w:hAnsi="Trebuchet MS"/>
                <w:sz w:val="20"/>
              </w:rPr>
            </w:pPr>
            <w:r>
              <w:rPr>
                <w:rFonts w:ascii="Trebuchet MS" w:hAnsi="Trebuchet MS"/>
                <w:w w:val="85"/>
                <w:sz w:val="20"/>
              </w:rPr>
              <w:t>Sufinanciranje</w:t>
            </w:r>
            <w:r>
              <w:rPr>
                <w:rFonts w:ascii="Trebuchet MS" w:hAnsi="Trebuchet MS"/>
                <w:spacing w:val="8"/>
                <w:sz w:val="20"/>
              </w:rPr>
              <w:t> </w:t>
            </w:r>
            <w:r>
              <w:rPr>
                <w:rFonts w:ascii="Trebuchet MS" w:hAnsi="Trebuchet MS"/>
                <w:w w:val="85"/>
                <w:sz w:val="20"/>
              </w:rPr>
              <w:t>troškova</w:t>
            </w:r>
            <w:r>
              <w:rPr>
                <w:rFonts w:ascii="Trebuchet MS" w:hAnsi="Trebuchet MS"/>
                <w:spacing w:val="6"/>
                <w:sz w:val="20"/>
              </w:rPr>
              <w:t> </w:t>
            </w:r>
            <w:r>
              <w:rPr>
                <w:rFonts w:ascii="Trebuchet MS" w:hAnsi="Trebuchet MS"/>
                <w:w w:val="85"/>
                <w:sz w:val="20"/>
              </w:rPr>
              <w:t>protupožarne</w:t>
            </w:r>
            <w:r>
              <w:rPr>
                <w:rFonts w:ascii="Trebuchet MS" w:hAnsi="Trebuchet MS"/>
                <w:spacing w:val="8"/>
                <w:sz w:val="20"/>
              </w:rPr>
              <w:t> </w:t>
            </w:r>
            <w:r>
              <w:rPr>
                <w:rFonts w:ascii="Trebuchet MS" w:hAnsi="Trebuchet MS"/>
                <w:spacing w:val="-2"/>
                <w:w w:val="85"/>
                <w:sz w:val="20"/>
              </w:rPr>
              <w:t>sezone</w:t>
            </w:r>
          </w:p>
        </w:tc>
        <w:tc>
          <w:tcPr>
            <w:tcW w:w="1699" w:type="dxa"/>
            <w:shd w:val="clear" w:color="auto" w:fill="F1F1F1"/>
          </w:tcPr>
          <w:p>
            <w:pPr>
              <w:pStyle w:val="TableParagraph"/>
              <w:spacing w:line="223" w:lineRule="exact" w:before="11"/>
              <w:ind w:right="97"/>
              <w:rPr>
                <w:rFonts w:ascii="Trebuchet MS"/>
                <w:sz w:val="20"/>
              </w:rPr>
            </w:pPr>
            <w:r>
              <w:rPr>
                <w:rFonts w:ascii="Trebuchet MS"/>
                <w:spacing w:val="-2"/>
                <w:sz w:val="20"/>
              </w:rPr>
              <w:t>240,00</w:t>
            </w:r>
          </w:p>
        </w:tc>
      </w:tr>
      <w:tr>
        <w:trPr>
          <w:trHeight w:val="253" w:hRule="atLeast"/>
        </w:trPr>
        <w:tc>
          <w:tcPr>
            <w:tcW w:w="2561"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A101405</w:t>
            </w:r>
          </w:p>
        </w:tc>
        <w:tc>
          <w:tcPr>
            <w:tcW w:w="9719" w:type="dxa"/>
            <w:shd w:val="clear" w:color="auto" w:fill="F1F1F1"/>
          </w:tcPr>
          <w:p>
            <w:pPr>
              <w:pStyle w:val="TableParagraph"/>
              <w:spacing w:line="223" w:lineRule="exact" w:before="11"/>
              <w:ind w:left="108"/>
              <w:jc w:val="left"/>
              <w:rPr>
                <w:rFonts w:ascii="Trebuchet MS" w:hAnsi="Trebuchet MS"/>
                <w:sz w:val="20"/>
              </w:rPr>
            </w:pPr>
            <w:r>
              <w:rPr>
                <w:rFonts w:ascii="Trebuchet MS" w:hAnsi="Trebuchet MS"/>
                <w:w w:val="85"/>
                <w:sz w:val="20"/>
              </w:rPr>
              <w:t>Sufinanciranje</w:t>
            </w:r>
            <w:r>
              <w:rPr>
                <w:rFonts w:ascii="Trebuchet MS" w:hAnsi="Trebuchet MS"/>
                <w:spacing w:val="7"/>
                <w:sz w:val="20"/>
              </w:rPr>
              <w:t> </w:t>
            </w:r>
            <w:r>
              <w:rPr>
                <w:rFonts w:ascii="Trebuchet MS" w:hAnsi="Trebuchet MS"/>
                <w:w w:val="85"/>
                <w:sz w:val="20"/>
              </w:rPr>
              <w:t>Hrvatske</w:t>
            </w:r>
            <w:r>
              <w:rPr>
                <w:rFonts w:ascii="Trebuchet MS" w:hAnsi="Trebuchet MS"/>
                <w:spacing w:val="8"/>
                <w:sz w:val="20"/>
              </w:rPr>
              <w:t> </w:t>
            </w:r>
            <w:r>
              <w:rPr>
                <w:rFonts w:ascii="Trebuchet MS" w:hAnsi="Trebuchet MS"/>
                <w:w w:val="85"/>
                <w:sz w:val="20"/>
              </w:rPr>
              <w:t>gorske</w:t>
            </w:r>
            <w:r>
              <w:rPr>
                <w:rFonts w:ascii="Trebuchet MS" w:hAnsi="Trebuchet MS"/>
                <w:spacing w:val="8"/>
                <w:sz w:val="20"/>
              </w:rPr>
              <w:t> </w:t>
            </w:r>
            <w:r>
              <w:rPr>
                <w:rFonts w:ascii="Trebuchet MS" w:hAnsi="Trebuchet MS"/>
                <w:w w:val="85"/>
                <w:sz w:val="20"/>
              </w:rPr>
              <w:t>službe</w:t>
            </w:r>
            <w:r>
              <w:rPr>
                <w:rFonts w:ascii="Trebuchet MS" w:hAnsi="Trebuchet MS"/>
                <w:spacing w:val="7"/>
                <w:sz w:val="20"/>
              </w:rPr>
              <w:t> </w:t>
            </w:r>
            <w:r>
              <w:rPr>
                <w:rFonts w:ascii="Trebuchet MS" w:hAnsi="Trebuchet MS"/>
                <w:w w:val="85"/>
                <w:sz w:val="20"/>
              </w:rPr>
              <w:t>spašavanja</w:t>
            </w:r>
            <w:r>
              <w:rPr>
                <w:rFonts w:ascii="Trebuchet MS" w:hAnsi="Trebuchet MS"/>
                <w:spacing w:val="19"/>
                <w:sz w:val="20"/>
              </w:rPr>
              <w:t> </w:t>
            </w:r>
            <w:r>
              <w:rPr>
                <w:rFonts w:ascii="Trebuchet MS" w:hAnsi="Trebuchet MS"/>
                <w:w w:val="85"/>
                <w:sz w:val="20"/>
              </w:rPr>
              <w:t>-</w:t>
            </w:r>
            <w:r>
              <w:rPr>
                <w:rFonts w:ascii="Trebuchet MS" w:hAnsi="Trebuchet MS"/>
                <w:spacing w:val="8"/>
                <w:sz w:val="20"/>
              </w:rPr>
              <w:t> </w:t>
            </w:r>
            <w:r>
              <w:rPr>
                <w:rFonts w:ascii="Trebuchet MS" w:hAnsi="Trebuchet MS"/>
                <w:w w:val="85"/>
                <w:sz w:val="20"/>
              </w:rPr>
              <w:t>stanica</w:t>
            </w:r>
            <w:r>
              <w:rPr>
                <w:rFonts w:ascii="Trebuchet MS" w:hAnsi="Trebuchet MS"/>
                <w:spacing w:val="7"/>
                <w:sz w:val="20"/>
              </w:rPr>
              <w:t> </w:t>
            </w:r>
            <w:r>
              <w:rPr>
                <w:rFonts w:ascii="Trebuchet MS" w:hAnsi="Trebuchet MS"/>
                <w:spacing w:val="-4"/>
                <w:w w:val="85"/>
                <w:sz w:val="20"/>
              </w:rPr>
              <w:t>Istra</w:t>
            </w:r>
          </w:p>
        </w:tc>
        <w:tc>
          <w:tcPr>
            <w:tcW w:w="1699" w:type="dxa"/>
            <w:shd w:val="clear" w:color="auto" w:fill="F1F1F1"/>
          </w:tcPr>
          <w:p>
            <w:pPr>
              <w:pStyle w:val="TableParagraph"/>
              <w:spacing w:line="223" w:lineRule="exact" w:before="11"/>
              <w:ind w:right="97"/>
              <w:rPr>
                <w:rFonts w:ascii="Trebuchet MS"/>
                <w:sz w:val="20"/>
              </w:rPr>
            </w:pPr>
            <w:r>
              <w:rPr>
                <w:rFonts w:ascii="Trebuchet MS"/>
                <w:spacing w:val="-2"/>
                <w:sz w:val="20"/>
              </w:rPr>
              <w:t>500,00</w:t>
            </w:r>
          </w:p>
        </w:tc>
      </w:tr>
      <w:tr>
        <w:trPr>
          <w:trHeight w:val="254" w:hRule="atLeast"/>
        </w:trPr>
        <w:tc>
          <w:tcPr>
            <w:tcW w:w="2561"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A101447</w:t>
            </w:r>
          </w:p>
        </w:tc>
        <w:tc>
          <w:tcPr>
            <w:tcW w:w="9719" w:type="dxa"/>
            <w:shd w:val="clear" w:color="auto" w:fill="F1F1F1"/>
          </w:tcPr>
          <w:p>
            <w:pPr>
              <w:pStyle w:val="TableParagraph"/>
              <w:spacing w:line="223" w:lineRule="exact" w:before="11"/>
              <w:ind w:left="108"/>
              <w:jc w:val="left"/>
              <w:rPr>
                <w:rFonts w:ascii="Trebuchet MS" w:hAnsi="Trebuchet MS"/>
                <w:sz w:val="20"/>
              </w:rPr>
            </w:pPr>
            <w:r>
              <w:rPr>
                <w:rFonts w:ascii="Trebuchet MS" w:hAnsi="Trebuchet MS"/>
                <w:w w:val="85"/>
                <w:sz w:val="20"/>
              </w:rPr>
              <w:t>Sustav</w:t>
            </w:r>
            <w:r>
              <w:rPr>
                <w:rFonts w:ascii="Trebuchet MS" w:hAnsi="Trebuchet MS"/>
                <w:sz w:val="20"/>
              </w:rPr>
              <w:t> </w:t>
            </w:r>
            <w:r>
              <w:rPr>
                <w:rFonts w:ascii="Trebuchet MS" w:hAnsi="Trebuchet MS"/>
                <w:w w:val="85"/>
                <w:sz w:val="20"/>
              </w:rPr>
              <w:t>civilne</w:t>
            </w:r>
            <w:r>
              <w:rPr>
                <w:rFonts w:ascii="Trebuchet MS" w:hAnsi="Trebuchet MS"/>
                <w:sz w:val="20"/>
              </w:rPr>
              <w:t> </w:t>
            </w:r>
            <w:r>
              <w:rPr>
                <w:rFonts w:ascii="Trebuchet MS" w:hAnsi="Trebuchet MS"/>
                <w:w w:val="85"/>
                <w:sz w:val="20"/>
              </w:rPr>
              <w:t>zaštite</w:t>
            </w:r>
            <w:r>
              <w:rPr>
                <w:rFonts w:ascii="Trebuchet MS" w:hAnsi="Trebuchet MS"/>
                <w:sz w:val="20"/>
              </w:rPr>
              <w:t> </w:t>
            </w:r>
            <w:r>
              <w:rPr>
                <w:rFonts w:ascii="Trebuchet MS" w:hAnsi="Trebuchet MS"/>
                <w:w w:val="85"/>
                <w:sz w:val="20"/>
              </w:rPr>
              <w:t>Općine</w:t>
            </w:r>
            <w:r>
              <w:rPr>
                <w:rFonts w:ascii="Trebuchet MS" w:hAnsi="Trebuchet MS"/>
                <w:sz w:val="20"/>
              </w:rPr>
              <w:t> </w:t>
            </w:r>
            <w:r>
              <w:rPr>
                <w:rFonts w:ascii="Trebuchet MS" w:hAnsi="Trebuchet MS"/>
                <w:spacing w:val="-2"/>
                <w:w w:val="85"/>
                <w:sz w:val="20"/>
              </w:rPr>
              <w:t>Lanišće</w:t>
            </w:r>
          </w:p>
        </w:tc>
        <w:tc>
          <w:tcPr>
            <w:tcW w:w="1699" w:type="dxa"/>
            <w:shd w:val="clear" w:color="auto" w:fill="F1F1F1"/>
          </w:tcPr>
          <w:p>
            <w:pPr>
              <w:pStyle w:val="TableParagraph"/>
              <w:spacing w:line="223" w:lineRule="exact" w:before="11"/>
              <w:ind w:right="97"/>
              <w:rPr>
                <w:rFonts w:ascii="Trebuchet MS"/>
                <w:sz w:val="20"/>
              </w:rPr>
            </w:pPr>
            <w:r>
              <w:rPr>
                <w:rFonts w:ascii="Trebuchet MS"/>
                <w:spacing w:val="-2"/>
                <w:sz w:val="20"/>
              </w:rPr>
              <w:t>100,00</w:t>
            </w:r>
          </w:p>
        </w:tc>
      </w:tr>
      <w:tr>
        <w:trPr>
          <w:trHeight w:val="253" w:hRule="atLeast"/>
        </w:trPr>
        <w:tc>
          <w:tcPr>
            <w:tcW w:w="2561"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A101530</w:t>
            </w:r>
          </w:p>
        </w:tc>
        <w:tc>
          <w:tcPr>
            <w:tcW w:w="9719" w:type="dxa"/>
            <w:shd w:val="clear" w:color="auto" w:fill="F1F1F1"/>
          </w:tcPr>
          <w:p>
            <w:pPr>
              <w:pStyle w:val="TableParagraph"/>
              <w:spacing w:line="223" w:lineRule="exact" w:before="11"/>
              <w:ind w:left="108"/>
              <w:jc w:val="left"/>
              <w:rPr>
                <w:rFonts w:ascii="Trebuchet MS" w:hAnsi="Trebuchet MS"/>
                <w:sz w:val="20"/>
              </w:rPr>
            </w:pPr>
            <w:r>
              <w:rPr>
                <w:rFonts w:ascii="Trebuchet MS" w:hAnsi="Trebuchet MS"/>
                <w:w w:val="85"/>
                <w:sz w:val="20"/>
              </w:rPr>
              <w:t>Izrada</w:t>
            </w:r>
            <w:r>
              <w:rPr>
                <w:rFonts w:ascii="Trebuchet MS" w:hAnsi="Trebuchet MS"/>
                <w:spacing w:val="4"/>
                <w:sz w:val="20"/>
              </w:rPr>
              <w:t> </w:t>
            </w:r>
            <w:r>
              <w:rPr>
                <w:rFonts w:ascii="Trebuchet MS" w:hAnsi="Trebuchet MS"/>
                <w:w w:val="85"/>
                <w:sz w:val="20"/>
              </w:rPr>
              <w:t>planske</w:t>
            </w:r>
            <w:r>
              <w:rPr>
                <w:rFonts w:ascii="Trebuchet MS" w:hAnsi="Trebuchet MS"/>
                <w:spacing w:val="7"/>
                <w:sz w:val="20"/>
              </w:rPr>
              <w:t> </w:t>
            </w:r>
            <w:r>
              <w:rPr>
                <w:rFonts w:ascii="Trebuchet MS" w:hAnsi="Trebuchet MS"/>
                <w:w w:val="85"/>
                <w:sz w:val="20"/>
              </w:rPr>
              <w:t>dokumentacije</w:t>
            </w:r>
            <w:r>
              <w:rPr>
                <w:rFonts w:ascii="Trebuchet MS" w:hAnsi="Trebuchet MS"/>
                <w:spacing w:val="10"/>
                <w:sz w:val="20"/>
              </w:rPr>
              <w:t> </w:t>
            </w:r>
            <w:r>
              <w:rPr>
                <w:rFonts w:ascii="Trebuchet MS" w:hAnsi="Trebuchet MS"/>
                <w:w w:val="85"/>
                <w:sz w:val="20"/>
              </w:rPr>
              <w:t>sustava</w:t>
            </w:r>
            <w:r>
              <w:rPr>
                <w:rFonts w:ascii="Trebuchet MS" w:hAnsi="Trebuchet MS"/>
                <w:spacing w:val="5"/>
                <w:sz w:val="20"/>
              </w:rPr>
              <w:t> </w:t>
            </w:r>
            <w:r>
              <w:rPr>
                <w:rFonts w:ascii="Trebuchet MS" w:hAnsi="Trebuchet MS"/>
                <w:w w:val="85"/>
                <w:sz w:val="20"/>
              </w:rPr>
              <w:t>civilne</w:t>
            </w:r>
            <w:r>
              <w:rPr>
                <w:rFonts w:ascii="Trebuchet MS" w:hAnsi="Trebuchet MS"/>
                <w:spacing w:val="7"/>
                <w:sz w:val="20"/>
              </w:rPr>
              <w:t> </w:t>
            </w:r>
            <w:r>
              <w:rPr>
                <w:rFonts w:ascii="Trebuchet MS" w:hAnsi="Trebuchet MS"/>
                <w:spacing w:val="-2"/>
                <w:w w:val="85"/>
                <w:sz w:val="20"/>
              </w:rPr>
              <w:t>zaštite</w:t>
            </w:r>
          </w:p>
        </w:tc>
        <w:tc>
          <w:tcPr>
            <w:tcW w:w="1699" w:type="dxa"/>
            <w:shd w:val="clear" w:color="auto" w:fill="F1F1F1"/>
          </w:tcPr>
          <w:p>
            <w:pPr>
              <w:pStyle w:val="TableParagraph"/>
              <w:spacing w:line="223" w:lineRule="exact" w:before="11"/>
              <w:ind w:right="98"/>
              <w:rPr>
                <w:rFonts w:ascii="Trebuchet MS"/>
                <w:sz w:val="20"/>
              </w:rPr>
            </w:pPr>
            <w:r>
              <w:rPr>
                <w:rFonts w:ascii="Trebuchet MS"/>
                <w:spacing w:val="-2"/>
                <w:sz w:val="20"/>
              </w:rPr>
              <w:t>3.475,00</w:t>
            </w:r>
          </w:p>
        </w:tc>
      </w:tr>
      <w:tr>
        <w:trPr>
          <w:trHeight w:val="253" w:hRule="atLeast"/>
        </w:trPr>
        <w:tc>
          <w:tcPr>
            <w:tcW w:w="12280" w:type="dxa"/>
            <w:gridSpan w:val="2"/>
            <w:shd w:val="clear" w:color="auto" w:fill="959595"/>
          </w:tcPr>
          <w:p>
            <w:pPr>
              <w:pStyle w:val="TableParagraph"/>
              <w:spacing w:line="223" w:lineRule="exact" w:before="11"/>
              <w:ind w:left="5"/>
              <w:jc w:val="center"/>
              <w:rPr>
                <w:rFonts w:ascii="Trebuchet MS"/>
                <w:b/>
                <w:sz w:val="20"/>
              </w:rPr>
            </w:pPr>
            <w:r>
              <w:rPr>
                <w:rFonts w:ascii="Trebuchet MS"/>
                <w:b/>
                <w:spacing w:val="-2"/>
                <w:sz w:val="20"/>
              </w:rPr>
              <w:t>SVEUKUPNO</w:t>
            </w:r>
          </w:p>
        </w:tc>
        <w:tc>
          <w:tcPr>
            <w:tcW w:w="1699" w:type="dxa"/>
            <w:shd w:val="clear" w:color="auto" w:fill="959595"/>
          </w:tcPr>
          <w:p>
            <w:pPr>
              <w:pStyle w:val="TableParagraph"/>
              <w:spacing w:line="223" w:lineRule="exact" w:before="11"/>
              <w:ind w:right="97"/>
              <w:rPr>
                <w:rFonts w:ascii="Trebuchet MS"/>
                <w:b/>
                <w:sz w:val="20"/>
              </w:rPr>
            </w:pPr>
            <w:r>
              <w:rPr>
                <w:rFonts w:ascii="Trebuchet MS"/>
                <w:b/>
                <w:spacing w:val="-2"/>
                <w:w w:val="95"/>
                <w:sz w:val="20"/>
              </w:rPr>
              <w:t>17.825,00</w:t>
            </w:r>
          </w:p>
        </w:tc>
      </w:tr>
    </w:tbl>
    <w:p>
      <w:pPr>
        <w:pStyle w:val="TableParagraph"/>
        <w:spacing w:after="0" w:line="223" w:lineRule="exact"/>
        <w:rPr>
          <w:rFonts w:ascii="Trebuchet MS"/>
          <w:b/>
          <w:sz w:val="20"/>
        </w:rPr>
        <w:sectPr>
          <w:footerReference w:type="default" r:id="rId56"/>
          <w:pgSz w:w="16840" w:h="11910" w:orient="landscape"/>
          <w:pgMar w:header="0" w:footer="1051" w:top="1340" w:bottom="1240" w:left="1080" w:right="1080"/>
        </w:sectPr>
      </w:pPr>
    </w:p>
    <w:p>
      <w:pPr>
        <w:pStyle w:val="BodyText"/>
        <w:spacing w:before="79"/>
        <w:ind w:left="338" w:right="396"/>
        <w:jc w:val="both"/>
      </w:pPr>
      <w:r>
        <w:rPr>
          <w:b/>
        </w:rPr>
        <w:t>Opis programa: </w:t>
      </w:r>
      <w:r>
        <w:rPr/>
        <w:t>Program obuhvaća aktivnosti kojima se osiguravaju sredstva za financiranje</w:t>
      </w:r>
      <w:r>
        <w:rPr>
          <w:spacing w:val="-14"/>
        </w:rPr>
        <w:t> </w:t>
      </w:r>
      <w:r>
        <w:rPr/>
        <w:t>civilne</w:t>
      </w:r>
      <w:r>
        <w:rPr>
          <w:spacing w:val="-14"/>
        </w:rPr>
        <w:t> </w:t>
      </w:r>
      <w:r>
        <w:rPr/>
        <w:t>zaštite,</w:t>
      </w:r>
      <w:r>
        <w:rPr>
          <w:spacing w:val="-14"/>
        </w:rPr>
        <w:t> </w:t>
      </w:r>
      <w:r>
        <w:rPr/>
        <w:t>financiranje</w:t>
      </w:r>
      <w:r>
        <w:rPr>
          <w:spacing w:val="-14"/>
        </w:rPr>
        <w:t> </w:t>
      </w:r>
      <w:r>
        <w:rPr/>
        <w:t>vatrogastva</w:t>
      </w:r>
      <w:r>
        <w:rPr>
          <w:spacing w:val="-14"/>
        </w:rPr>
        <w:t> </w:t>
      </w:r>
      <w:r>
        <w:rPr/>
        <w:t>na</w:t>
      </w:r>
      <w:r>
        <w:rPr>
          <w:spacing w:val="-14"/>
        </w:rPr>
        <w:t> </w:t>
      </w:r>
      <w:r>
        <w:rPr/>
        <w:t>području</w:t>
      </w:r>
      <w:r>
        <w:rPr>
          <w:spacing w:val="-11"/>
        </w:rPr>
        <w:t> </w:t>
      </w:r>
      <w:r>
        <w:rPr/>
        <w:t>općine</w:t>
      </w:r>
      <w:r>
        <w:rPr>
          <w:spacing w:val="-14"/>
        </w:rPr>
        <w:t> </w:t>
      </w:r>
      <w:r>
        <w:rPr/>
        <w:t>Lanišće,</w:t>
      </w:r>
      <w:r>
        <w:rPr>
          <w:spacing w:val="-13"/>
        </w:rPr>
        <w:t> </w:t>
      </w:r>
      <w:r>
        <w:rPr/>
        <w:t>a</w:t>
      </w:r>
      <w:r>
        <w:rPr>
          <w:spacing w:val="-14"/>
        </w:rPr>
        <w:t> </w:t>
      </w:r>
      <w:r>
        <w:rPr/>
        <w:t>u</w:t>
      </w:r>
      <w:r>
        <w:rPr>
          <w:spacing w:val="-13"/>
        </w:rPr>
        <w:t> </w:t>
      </w:r>
      <w:r>
        <w:rPr/>
        <w:t>okviru predmetne</w:t>
      </w:r>
      <w:r>
        <w:rPr>
          <w:spacing w:val="-15"/>
        </w:rPr>
        <w:t> </w:t>
      </w:r>
      <w:r>
        <w:rPr/>
        <w:t>aktivnosti</w:t>
      </w:r>
      <w:r>
        <w:rPr>
          <w:spacing w:val="-15"/>
        </w:rPr>
        <w:t> </w:t>
      </w:r>
      <w:r>
        <w:rPr/>
        <w:t>Civilna</w:t>
      </w:r>
      <w:r>
        <w:rPr>
          <w:spacing w:val="-15"/>
        </w:rPr>
        <w:t> </w:t>
      </w:r>
      <w:r>
        <w:rPr/>
        <w:t>zaštita</w:t>
      </w:r>
      <w:r>
        <w:rPr>
          <w:spacing w:val="-15"/>
        </w:rPr>
        <w:t> </w:t>
      </w:r>
      <w:r>
        <w:rPr/>
        <w:t>planiraju</w:t>
      </w:r>
      <w:r>
        <w:rPr>
          <w:spacing w:val="-15"/>
        </w:rPr>
        <w:t> </w:t>
      </w:r>
      <w:r>
        <w:rPr/>
        <w:t>se</w:t>
      </w:r>
      <w:r>
        <w:rPr>
          <w:spacing w:val="-15"/>
        </w:rPr>
        <w:t> </w:t>
      </w:r>
      <w:r>
        <w:rPr/>
        <w:t>sredstva</w:t>
      </w:r>
      <w:r>
        <w:rPr>
          <w:spacing w:val="-15"/>
        </w:rPr>
        <w:t> </w:t>
      </w:r>
      <w:r>
        <w:rPr/>
        <w:t>za</w:t>
      </w:r>
      <w:r>
        <w:rPr>
          <w:spacing w:val="-15"/>
        </w:rPr>
        <w:t> </w:t>
      </w:r>
      <w:r>
        <w:rPr/>
        <w:t>nabavku</w:t>
      </w:r>
      <w:r>
        <w:rPr>
          <w:spacing w:val="-15"/>
        </w:rPr>
        <w:t> </w:t>
      </w:r>
      <w:r>
        <w:rPr/>
        <w:t>zaštitne</w:t>
      </w:r>
      <w:r>
        <w:rPr>
          <w:spacing w:val="-15"/>
        </w:rPr>
        <w:t> </w:t>
      </w:r>
      <w:r>
        <w:rPr/>
        <w:t>i</w:t>
      </w:r>
      <w:r>
        <w:rPr>
          <w:spacing w:val="-15"/>
        </w:rPr>
        <w:t> </w:t>
      </w:r>
      <w:r>
        <w:rPr/>
        <w:t>radne</w:t>
      </w:r>
      <w:r>
        <w:rPr>
          <w:spacing w:val="-15"/>
        </w:rPr>
        <w:t> </w:t>
      </w:r>
      <w:r>
        <w:rPr/>
        <w:t>odjeće i obuće, obuku postrojbi civilne zaštite, zdravstvene preglede pripadnika sustava civilne zaštite, izradu procjene rizika od velikih nesreća i katastrofa i plana djelovanja civilne zaštite, izradu procjene ugroženosti i plana zaštite od požara, provedbu stručnih poslova zaštite i spašavanja i dr.</w:t>
      </w:r>
    </w:p>
    <w:p>
      <w:pPr>
        <w:pStyle w:val="BodyText"/>
      </w:pPr>
    </w:p>
    <w:p>
      <w:pPr>
        <w:pStyle w:val="BodyText"/>
        <w:ind w:left="338" w:right="404"/>
        <w:jc w:val="both"/>
      </w:pPr>
      <w:r>
        <w:rPr>
          <w:b/>
        </w:rPr>
        <w:t>Cilj programa: </w:t>
      </w:r>
      <w:r>
        <w:rPr/>
        <w:t>Uređenje, planiranje, organiziranje, financiranje i provedba sustava civilne zaštite, financiranje Hrvatske gorske službe spašavanja, skrb o potrebama i interesima građana za organiziranjem i djelovanjem učinkovite vatrogasne službe, provedba mjera zaštite od požara.</w:t>
      </w:r>
    </w:p>
    <w:p>
      <w:pPr>
        <w:pStyle w:val="BodyText"/>
        <w:spacing w:before="1"/>
      </w:pPr>
    </w:p>
    <w:p>
      <w:pPr>
        <w:pStyle w:val="BodyText"/>
        <w:ind w:left="338" w:right="401"/>
        <w:jc w:val="both"/>
      </w:pPr>
      <w:r>
        <w:rPr>
          <w:b/>
        </w:rPr>
        <w:t>Pokazatelj uspješnosti:</w:t>
      </w:r>
      <w:r>
        <w:rPr>
          <w:b/>
          <w:spacing w:val="40"/>
        </w:rPr>
        <w:t> </w:t>
      </w:r>
      <w:r>
        <w:rPr/>
        <w:t>Broj intervencija u tekućoj godini, rad na prevenciji, opremanje vatrogasnog društva osobnom zaštitnom opremom, nedostajućom tehnikom, alatima i </w:t>
      </w:r>
      <w:r>
        <w:rPr>
          <w:spacing w:val="-2"/>
        </w:rPr>
        <w:t>drugo.</w:t>
      </w:r>
    </w:p>
    <w:p>
      <w:pPr>
        <w:pStyle w:val="BodyText"/>
        <w:spacing w:before="47"/>
        <w:rPr>
          <w:sz w:val="20"/>
        </w:rPr>
      </w:pPr>
    </w:p>
    <w:tbl>
      <w:tblPr>
        <w:tblW w:w="0" w:type="auto"/>
        <w:jc w:val="left"/>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90"/>
        <w:gridCol w:w="2576"/>
        <w:gridCol w:w="1112"/>
        <w:gridCol w:w="996"/>
        <w:gridCol w:w="996"/>
        <w:gridCol w:w="997"/>
        <w:gridCol w:w="996"/>
      </w:tblGrid>
      <w:tr>
        <w:trPr>
          <w:trHeight w:val="621" w:hRule="atLeast"/>
        </w:trPr>
        <w:tc>
          <w:tcPr>
            <w:tcW w:w="1390" w:type="dxa"/>
            <w:shd w:val="clear" w:color="auto" w:fill="F1F1F1"/>
          </w:tcPr>
          <w:p>
            <w:pPr>
              <w:pStyle w:val="TableParagraph"/>
              <w:spacing w:before="103"/>
              <w:ind w:left="350" w:hanging="60"/>
              <w:jc w:val="left"/>
              <w:rPr>
                <w:rFonts w:ascii="Times New Roman"/>
                <w:b/>
                <w:sz w:val="18"/>
              </w:rPr>
            </w:pPr>
            <w:r>
              <w:rPr>
                <w:rFonts w:ascii="Times New Roman"/>
                <w:b/>
                <w:spacing w:val="-2"/>
                <w:sz w:val="18"/>
              </w:rPr>
              <w:t>Pokazatelj rezultata</w:t>
            </w:r>
          </w:p>
        </w:tc>
        <w:tc>
          <w:tcPr>
            <w:tcW w:w="2576" w:type="dxa"/>
            <w:shd w:val="clear" w:color="auto" w:fill="F1F1F1"/>
          </w:tcPr>
          <w:p>
            <w:pPr>
              <w:pStyle w:val="TableParagraph"/>
              <w:spacing w:before="206"/>
              <w:ind w:left="443"/>
              <w:jc w:val="left"/>
              <w:rPr>
                <w:rFonts w:ascii="Times New Roman"/>
                <w:b/>
                <w:sz w:val="18"/>
              </w:rPr>
            </w:pPr>
            <w:r>
              <w:rPr>
                <w:rFonts w:ascii="Times New Roman"/>
                <w:b/>
                <w:sz w:val="18"/>
              </w:rPr>
              <w:t>Definicija</w:t>
            </w:r>
            <w:r>
              <w:rPr>
                <w:rFonts w:ascii="Times New Roman"/>
                <w:b/>
                <w:spacing w:val="-3"/>
                <w:sz w:val="18"/>
              </w:rPr>
              <w:t> </w:t>
            </w:r>
            <w:r>
              <w:rPr>
                <w:rFonts w:ascii="Times New Roman"/>
                <w:b/>
                <w:spacing w:val="-2"/>
                <w:sz w:val="18"/>
              </w:rPr>
              <w:t>pokazatelja</w:t>
            </w:r>
          </w:p>
        </w:tc>
        <w:tc>
          <w:tcPr>
            <w:tcW w:w="1112" w:type="dxa"/>
            <w:shd w:val="clear" w:color="auto" w:fill="F1F1F1"/>
          </w:tcPr>
          <w:p>
            <w:pPr>
              <w:pStyle w:val="TableParagraph"/>
              <w:spacing w:before="206"/>
              <w:ind w:left="130" w:right="122"/>
              <w:jc w:val="center"/>
              <w:rPr>
                <w:rFonts w:ascii="Times New Roman"/>
                <w:b/>
                <w:sz w:val="18"/>
              </w:rPr>
            </w:pPr>
            <w:r>
              <w:rPr>
                <w:rFonts w:ascii="Times New Roman"/>
                <w:b/>
                <w:spacing w:val="-2"/>
                <w:sz w:val="18"/>
              </w:rPr>
              <w:t>Jedinica</w:t>
            </w:r>
          </w:p>
        </w:tc>
        <w:tc>
          <w:tcPr>
            <w:tcW w:w="996" w:type="dxa"/>
            <w:shd w:val="clear" w:color="auto" w:fill="F1F1F1"/>
          </w:tcPr>
          <w:p>
            <w:pPr>
              <w:pStyle w:val="TableParagraph"/>
              <w:spacing w:line="206" w:lineRule="exact"/>
              <w:ind w:left="106" w:right="95" w:hanging="4"/>
              <w:jc w:val="center"/>
              <w:rPr>
                <w:rFonts w:ascii="Times New Roman"/>
                <w:b/>
                <w:sz w:val="18"/>
              </w:rPr>
            </w:pPr>
            <w:r>
              <w:rPr>
                <w:rFonts w:ascii="Times New Roman"/>
                <w:b/>
                <w:spacing w:val="-2"/>
                <w:sz w:val="18"/>
              </w:rPr>
              <w:t>Polazna vrijednost 2025.</w:t>
            </w:r>
          </w:p>
        </w:tc>
        <w:tc>
          <w:tcPr>
            <w:tcW w:w="996" w:type="dxa"/>
            <w:shd w:val="clear" w:color="auto" w:fill="F1F1F1"/>
          </w:tcPr>
          <w:p>
            <w:pPr>
              <w:pStyle w:val="TableParagraph"/>
              <w:spacing w:line="206" w:lineRule="exact"/>
              <w:ind w:left="106" w:right="95" w:hanging="4"/>
              <w:jc w:val="center"/>
              <w:rPr>
                <w:rFonts w:ascii="Times New Roman"/>
                <w:b/>
                <w:sz w:val="18"/>
              </w:rPr>
            </w:pPr>
            <w:r>
              <w:rPr>
                <w:rFonts w:ascii="Times New Roman"/>
                <w:b/>
                <w:spacing w:val="-2"/>
                <w:sz w:val="18"/>
              </w:rPr>
              <w:t>Ciljana vrijednost 2026.</w:t>
            </w:r>
          </w:p>
        </w:tc>
        <w:tc>
          <w:tcPr>
            <w:tcW w:w="997" w:type="dxa"/>
            <w:shd w:val="clear" w:color="auto" w:fill="F1F1F1"/>
          </w:tcPr>
          <w:p>
            <w:pPr>
              <w:pStyle w:val="TableParagraph"/>
              <w:spacing w:line="206" w:lineRule="exact"/>
              <w:ind w:left="107" w:right="95" w:hanging="4"/>
              <w:jc w:val="center"/>
              <w:rPr>
                <w:rFonts w:ascii="Times New Roman"/>
                <w:b/>
                <w:sz w:val="18"/>
              </w:rPr>
            </w:pPr>
            <w:r>
              <w:rPr>
                <w:rFonts w:ascii="Times New Roman"/>
                <w:b/>
                <w:spacing w:val="-2"/>
                <w:sz w:val="18"/>
              </w:rPr>
              <w:t>Ciljana vrijednost 2027.</w:t>
            </w:r>
          </w:p>
        </w:tc>
        <w:tc>
          <w:tcPr>
            <w:tcW w:w="996" w:type="dxa"/>
            <w:shd w:val="clear" w:color="auto" w:fill="F1F1F1"/>
          </w:tcPr>
          <w:p>
            <w:pPr>
              <w:pStyle w:val="TableParagraph"/>
              <w:spacing w:line="206" w:lineRule="exact"/>
              <w:ind w:left="106" w:right="95" w:hanging="4"/>
              <w:jc w:val="center"/>
              <w:rPr>
                <w:rFonts w:ascii="Times New Roman"/>
                <w:b/>
                <w:sz w:val="18"/>
              </w:rPr>
            </w:pPr>
            <w:r>
              <w:rPr>
                <w:rFonts w:ascii="Times New Roman"/>
                <w:b/>
                <w:spacing w:val="-2"/>
                <w:sz w:val="18"/>
              </w:rPr>
              <w:t>Ciljana vrijednost 2028.</w:t>
            </w:r>
          </w:p>
        </w:tc>
      </w:tr>
      <w:tr>
        <w:trPr>
          <w:trHeight w:val="618" w:hRule="atLeast"/>
        </w:trPr>
        <w:tc>
          <w:tcPr>
            <w:tcW w:w="1390" w:type="dxa"/>
          </w:tcPr>
          <w:p>
            <w:pPr>
              <w:pStyle w:val="TableParagraph"/>
              <w:spacing w:line="207" w:lineRule="exact" w:before="103"/>
              <w:ind w:left="46" w:right="40"/>
              <w:jc w:val="center"/>
              <w:rPr>
                <w:rFonts w:ascii="Times New Roman"/>
                <w:sz w:val="18"/>
              </w:rPr>
            </w:pPr>
            <w:r>
              <w:rPr>
                <w:rFonts w:ascii="Times New Roman"/>
                <w:sz w:val="18"/>
              </w:rPr>
              <w:t>Provedba</w:t>
            </w:r>
            <w:r>
              <w:rPr>
                <w:rFonts w:ascii="Times New Roman"/>
                <w:spacing w:val="-3"/>
                <w:sz w:val="18"/>
              </w:rPr>
              <w:t> </w:t>
            </w:r>
            <w:r>
              <w:rPr>
                <w:rFonts w:ascii="Times New Roman"/>
                <w:spacing w:val="-2"/>
                <w:sz w:val="18"/>
              </w:rPr>
              <w:t>akcija</w:t>
            </w:r>
          </w:p>
          <w:p>
            <w:pPr>
              <w:pStyle w:val="TableParagraph"/>
              <w:spacing w:line="207" w:lineRule="exact"/>
              <w:ind w:left="46" w:right="37"/>
              <w:jc w:val="center"/>
              <w:rPr>
                <w:rFonts w:ascii="Times New Roman" w:hAnsi="Times New Roman"/>
                <w:sz w:val="18"/>
              </w:rPr>
            </w:pPr>
            <w:r>
              <w:rPr>
                <w:rFonts w:ascii="Times New Roman" w:hAnsi="Times New Roman"/>
                <w:spacing w:val="-2"/>
                <w:sz w:val="18"/>
              </w:rPr>
              <w:t>spašavanja</w:t>
            </w:r>
          </w:p>
        </w:tc>
        <w:tc>
          <w:tcPr>
            <w:tcW w:w="2576" w:type="dxa"/>
          </w:tcPr>
          <w:p>
            <w:pPr>
              <w:pStyle w:val="TableParagraph"/>
              <w:spacing w:line="206" w:lineRule="exact"/>
              <w:ind w:left="84" w:right="75"/>
              <w:jc w:val="center"/>
              <w:rPr>
                <w:rFonts w:ascii="Times New Roman" w:hAnsi="Times New Roman"/>
                <w:sz w:val="18"/>
              </w:rPr>
            </w:pPr>
            <w:r>
              <w:rPr>
                <w:rFonts w:ascii="Times New Roman" w:hAnsi="Times New Roman"/>
                <w:sz w:val="18"/>
              </w:rPr>
              <w:t>Akcije</w:t>
            </w:r>
            <w:r>
              <w:rPr>
                <w:rFonts w:ascii="Times New Roman" w:hAnsi="Times New Roman"/>
                <w:spacing w:val="-12"/>
                <w:sz w:val="18"/>
              </w:rPr>
              <w:t> </w:t>
            </w:r>
            <w:r>
              <w:rPr>
                <w:rFonts w:ascii="Times New Roman" w:hAnsi="Times New Roman"/>
                <w:sz w:val="18"/>
              </w:rPr>
              <w:t>spašavanja</w:t>
            </w:r>
            <w:r>
              <w:rPr>
                <w:rFonts w:ascii="Times New Roman" w:hAnsi="Times New Roman"/>
                <w:spacing w:val="-11"/>
                <w:sz w:val="18"/>
              </w:rPr>
              <w:t> </w:t>
            </w:r>
            <w:r>
              <w:rPr>
                <w:rFonts w:ascii="Times New Roman" w:hAnsi="Times New Roman"/>
                <w:sz w:val="18"/>
              </w:rPr>
              <w:t>radi</w:t>
            </w:r>
            <w:r>
              <w:rPr>
                <w:rFonts w:ascii="Times New Roman" w:hAnsi="Times New Roman"/>
                <w:spacing w:val="-11"/>
                <w:sz w:val="18"/>
              </w:rPr>
              <w:t> </w:t>
            </w:r>
            <w:r>
              <w:rPr>
                <w:rFonts w:ascii="Times New Roman" w:hAnsi="Times New Roman"/>
                <w:sz w:val="18"/>
              </w:rPr>
              <w:t>očuvanja ljudskog života, zdravlja i </w:t>
            </w:r>
            <w:r>
              <w:rPr>
                <w:rFonts w:ascii="Times New Roman" w:hAnsi="Times New Roman"/>
                <w:spacing w:val="-2"/>
                <w:sz w:val="18"/>
              </w:rPr>
              <w:t>imovine</w:t>
            </w:r>
          </w:p>
        </w:tc>
        <w:tc>
          <w:tcPr>
            <w:tcW w:w="1112" w:type="dxa"/>
          </w:tcPr>
          <w:p>
            <w:pPr>
              <w:pStyle w:val="TableParagraph"/>
              <w:spacing w:line="207" w:lineRule="exact" w:before="103"/>
              <w:ind w:left="155"/>
              <w:jc w:val="left"/>
              <w:rPr>
                <w:rFonts w:ascii="Times New Roman"/>
                <w:sz w:val="18"/>
              </w:rPr>
            </w:pPr>
            <w:r>
              <w:rPr>
                <w:rFonts w:ascii="Times New Roman"/>
                <w:sz w:val="18"/>
              </w:rPr>
              <w:t>Broj</w:t>
            </w:r>
            <w:r>
              <w:rPr>
                <w:rFonts w:ascii="Times New Roman"/>
                <w:spacing w:val="-1"/>
                <w:sz w:val="18"/>
              </w:rPr>
              <w:t> </w:t>
            </w:r>
            <w:r>
              <w:rPr>
                <w:rFonts w:ascii="Times New Roman"/>
                <w:spacing w:val="-2"/>
                <w:sz w:val="18"/>
              </w:rPr>
              <w:t>akcija</w:t>
            </w:r>
          </w:p>
          <w:p>
            <w:pPr>
              <w:pStyle w:val="TableParagraph"/>
              <w:spacing w:line="207" w:lineRule="exact"/>
              <w:ind w:left="164"/>
              <w:jc w:val="left"/>
              <w:rPr>
                <w:rFonts w:ascii="Times New Roman" w:hAnsi="Times New Roman"/>
                <w:sz w:val="18"/>
              </w:rPr>
            </w:pPr>
            <w:r>
              <w:rPr>
                <w:rFonts w:ascii="Times New Roman" w:hAnsi="Times New Roman"/>
                <w:spacing w:val="-2"/>
                <w:sz w:val="18"/>
              </w:rPr>
              <w:t>spašavanja</w:t>
            </w:r>
          </w:p>
        </w:tc>
        <w:tc>
          <w:tcPr>
            <w:tcW w:w="996" w:type="dxa"/>
          </w:tcPr>
          <w:p>
            <w:pPr>
              <w:pStyle w:val="TableParagraph"/>
              <w:spacing w:before="206"/>
              <w:ind w:left="13" w:right="10"/>
              <w:jc w:val="center"/>
              <w:rPr>
                <w:rFonts w:ascii="Times New Roman"/>
                <w:sz w:val="18"/>
              </w:rPr>
            </w:pPr>
            <w:r>
              <w:rPr>
                <w:rFonts w:ascii="Times New Roman"/>
                <w:spacing w:val="-10"/>
                <w:sz w:val="18"/>
              </w:rPr>
              <w:t>0</w:t>
            </w:r>
          </w:p>
        </w:tc>
        <w:tc>
          <w:tcPr>
            <w:tcW w:w="996" w:type="dxa"/>
          </w:tcPr>
          <w:p>
            <w:pPr>
              <w:pStyle w:val="TableParagraph"/>
              <w:spacing w:before="206"/>
              <w:ind w:left="13" w:right="10"/>
              <w:jc w:val="center"/>
              <w:rPr>
                <w:rFonts w:ascii="Times New Roman"/>
                <w:sz w:val="18"/>
              </w:rPr>
            </w:pPr>
            <w:r>
              <w:rPr>
                <w:rFonts w:ascii="Times New Roman"/>
                <w:spacing w:val="-10"/>
                <w:sz w:val="18"/>
              </w:rPr>
              <w:t>0</w:t>
            </w:r>
          </w:p>
        </w:tc>
        <w:tc>
          <w:tcPr>
            <w:tcW w:w="997" w:type="dxa"/>
          </w:tcPr>
          <w:p>
            <w:pPr>
              <w:pStyle w:val="TableParagraph"/>
              <w:spacing w:before="206"/>
              <w:ind w:left="12" w:right="8"/>
              <w:jc w:val="center"/>
              <w:rPr>
                <w:rFonts w:ascii="Times New Roman"/>
                <w:sz w:val="18"/>
              </w:rPr>
            </w:pPr>
            <w:r>
              <w:rPr>
                <w:rFonts w:ascii="Times New Roman"/>
                <w:spacing w:val="-10"/>
                <w:sz w:val="18"/>
              </w:rPr>
              <w:t>0</w:t>
            </w:r>
          </w:p>
        </w:tc>
        <w:tc>
          <w:tcPr>
            <w:tcW w:w="996" w:type="dxa"/>
          </w:tcPr>
          <w:p>
            <w:pPr>
              <w:pStyle w:val="TableParagraph"/>
              <w:spacing w:before="206"/>
              <w:ind w:left="13" w:right="10"/>
              <w:jc w:val="center"/>
              <w:rPr>
                <w:rFonts w:ascii="Times New Roman"/>
                <w:sz w:val="18"/>
              </w:rPr>
            </w:pPr>
            <w:r>
              <w:rPr>
                <w:rFonts w:ascii="Times New Roman"/>
                <w:spacing w:val="-10"/>
                <w:sz w:val="18"/>
              </w:rPr>
              <w:t>0</w:t>
            </w:r>
          </w:p>
        </w:tc>
      </w:tr>
      <w:tr>
        <w:trPr>
          <w:trHeight w:val="414" w:hRule="atLeast"/>
        </w:trPr>
        <w:tc>
          <w:tcPr>
            <w:tcW w:w="1390" w:type="dxa"/>
          </w:tcPr>
          <w:p>
            <w:pPr>
              <w:pStyle w:val="TableParagraph"/>
              <w:spacing w:before="105"/>
              <w:ind w:left="292"/>
              <w:jc w:val="left"/>
              <w:rPr>
                <w:rFonts w:ascii="Times New Roman" w:hAnsi="Times New Roman"/>
                <w:sz w:val="18"/>
              </w:rPr>
            </w:pPr>
            <w:r>
              <w:rPr>
                <w:rFonts w:ascii="Times New Roman" w:hAnsi="Times New Roman"/>
                <w:sz w:val="18"/>
              </w:rPr>
              <w:t>Broj</w:t>
            </w:r>
            <w:r>
              <w:rPr>
                <w:rFonts w:ascii="Times New Roman" w:hAnsi="Times New Roman"/>
                <w:spacing w:val="1"/>
                <w:sz w:val="18"/>
              </w:rPr>
              <w:t> </w:t>
            </w:r>
            <w:r>
              <w:rPr>
                <w:rFonts w:ascii="Times New Roman" w:hAnsi="Times New Roman"/>
                <w:spacing w:val="-2"/>
                <w:sz w:val="18"/>
              </w:rPr>
              <w:t>vježbi</w:t>
            </w:r>
          </w:p>
        </w:tc>
        <w:tc>
          <w:tcPr>
            <w:tcW w:w="2576" w:type="dxa"/>
          </w:tcPr>
          <w:p>
            <w:pPr>
              <w:pStyle w:val="TableParagraph"/>
              <w:spacing w:line="206" w:lineRule="exact"/>
              <w:ind w:left="1055" w:hanging="944"/>
              <w:jc w:val="left"/>
              <w:rPr>
                <w:rFonts w:ascii="Times New Roman" w:hAnsi="Times New Roman"/>
                <w:sz w:val="18"/>
              </w:rPr>
            </w:pPr>
            <w:r>
              <w:rPr>
                <w:rFonts w:ascii="Times New Roman" w:hAnsi="Times New Roman"/>
                <w:sz w:val="18"/>
              </w:rPr>
              <w:t>Broj</w:t>
            </w:r>
            <w:r>
              <w:rPr>
                <w:rFonts w:ascii="Times New Roman" w:hAnsi="Times New Roman"/>
                <w:spacing w:val="-12"/>
                <w:sz w:val="18"/>
              </w:rPr>
              <w:t> </w:t>
            </w:r>
            <w:r>
              <w:rPr>
                <w:rFonts w:ascii="Times New Roman" w:hAnsi="Times New Roman"/>
                <w:sz w:val="18"/>
              </w:rPr>
              <w:t>organiziranih</w:t>
            </w:r>
            <w:r>
              <w:rPr>
                <w:rFonts w:ascii="Times New Roman" w:hAnsi="Times New Roman"/>
                <w:spacing w:val="-11"/>
                <w:sz w:val="18"/>
              </w:rPr>
              <w:t> </w:t>
            </w:r>
            <w:r>
              <w:rPr>
                <w:rFonts w:ascii="Times New Roman" w:hAnsi="Times New Roman"/>
                <w:sz w:val="18"/>
              </w:rPr>
              <w:t>vježbi</w:t>
            </w:r>
            <w:r>
              <w:rPr>
                <w:rFonts w:ascii="Times New Roman" w:hAnsi="Times New Roman"/>
                <w:spacing w:val="-11"/>
                <w:sz w:val="18"/>
              </w:rPr>
              <w:t> </w:t>
            </w:r>
            <w:r>
              <w:rPr>
                <w:rFonts w:ascii="Times New Roman" w:hAnsi="Times New Roman"/>
                <w:sz w:val="18"/>
              </w:rPr>
              <w:t>civilne </w:t>
            </w:r>
            <w:r>
              <w:rPr>
                <w:rFonts w:ascii="Times New Roman" w:hAnsi="Times New Roman"/>
                <w:spacing w:val="-2"/>
                <w:sz w:val="18"/>
              </w:rPr>
              <w:t>zaštite</w:t>
            </w:r>
          </w:p>
        </w:tc>
        <w:tc>
          <w:tcPr>
            <w:tcW w:w="1112" w:type="dxa"/>
          </w:tcPr>
          <w:p>
            <w:pPr>
              <w:pStyle w:val="TableParagraph"/>
              <w:spacing w:before="105"/>
              <w:ind w:left="131" w:right="122"/>
              <w:jc w:val="center"/>
              <w:rPr>
                <w:rFonts w:ascii="Times New Roman"/>
                <w:sz w:val="18"/>
              </w:rPr>
            </w:pPr>
            <w:r>
              <w:rPr>
                <w:rFonts w:ascii="Times New Roman"/>
                <w:spacing w:val="-4"/>
                <w:sz w:val="18"/>
              </w:rPr>
              <w:t>Broj</w:t>
            </w:r>
          </w:p>
        </w:tc>
        <w:tc>
          <w:tcPr>
            <w:tcW w:w="996" w:type="dxa"/>
          </w:tcPr>
          <w:p>
            <w:pPr>
              <w:pStyle w:val="TableParagraph"/>
              <w:spacing w:before="105"/>
              <w:ind w:left="13" w:right="10"/>
              <w:jc w:val="center"/>
              <w:rPr>
                <w:rFonts w:ascii="Times New Roman"/>
                <w:sz w:val="18"/>
              </w:rPr>
            </w:pPr>
            <w:r>
              <w:rPr>
                <w:rFonts w:ascii="Times New Roman"/>
                <w:spacing w:val="-10"/>
                <w:sz w:val="18"/>
              </w:rPr>
              <w:t>1</w:t>
            </w:r>
          </w:p>
        </w:tc>
        <w:tc>
          <w:tcPr>
            <w:tcW w:w="996" w:type="dxa"/>
          </w:tcPr>
          <w:p>
            <w:pPr>
              <w:pStyle w:val="TableParagraph"/>
              <w:spacing w:before="105"/>
              <w:ind w:left="13" w:right="10"/>
              <w:jc w:val="center"/>
              <w:rPr>
                <w:rFonts w:ascii="Times New Roman"/>
                <w:sz w:val="18"/>
              </w:rPr>
            </w:pPr>
            <w:r>
              <w:rPr>
                <w:rFonts w:ascii="Times New Roman"/>
                <w:spacing w:val="-10"/>
                <w:sz w:val="18"/>
              </w:rPr>
              <w:t>1</w:t>
            </w:r>
          </w:p>
        </w:tc>
        <w:tc>
          <w:tcPr>
            <w:tcW w:w="997" w:type="dxa"/>
          </w:tcPr>
          <w:p>
            <w:pPr>
              <w:pStyle w:val="TableParagraph"/>
              <w:spacing w:before="105"/>
              <w:ind w:left="12" w:right="8"/>
              <w:jc w:val="center"/>
              <w:rPr>
                <w:rFonts w:ascii="Times New Roman"/>
                <w:sz w:val="18"/>
              </w:rPr>
            </w:pPr>
            <w:r>
              <w:rPr>
                <w:rFonts w:ascii="Times New Roman"/>
                <w:spacing w:val="-10"/>
                <w:sz w:val="18"/>
              </w:rPr>
              <w:t>1</w:t>
            </w:r>
          </w:p>
        </w:tc>
        <w:tc>
          <w:tcPr>
            <w:tcW w:w="996" w:type="dxa"/>
          </w:tcPr>
          <w:p>
            <w:pPr>
              <w:pStyle w:val="TableParagraph"/>
              <w:spacing w:before="105"/>
              <w:ind w:left="13" w:right="10"/>
              <w:jc w:val="center"/>
              <w:rPr>
                <w:rFonts w:ascii="Times New Roman"/>
                <w:sz w:val="18"/>
              </w:rPr>
            </w:pPr>
            <w:r>
              <w:rPr>
                <w:rFonts w:ascii="Times New Roman"/>
                <w:spacing w:val="-10"/>
                <w:sz w:val="18"/>
              </w:rPr>
              <w:t>1</w:t>
            </w:r>
          </w:p>
        </w:tc>
      </w:tr>
      <w:tr>
        <w:trPr>
          <w:trHeight w:val="827" w:hRule="atLeast"/>
        </w:trPr>
        <w:tc>
          <w:tcPr>
            <w:tcW w:w="1390" w:type="dxa"/>
          </w:tcPr>
          <w:p>
            <w:pPr>
              <w:pStyle w:val="TableParagraph"/>
              <w:ind w:left="201" w:right="190" w:firstLine="93"/>
              <w:jc w:val="both"/>
              <w:rPr>
                <w:rFonts w:ascii="Times New Roman"/>
                <w:sz w:val="18"/>
              </w:rPr>
            </w:pPr>
            <w:r>
              <w:rPr>
                <w:rFonts w:ascii="Times New Roman"/>
                <w:spacing w:val="-2"/>
                <w:sz w:val="18"/>
              </w:rPr>
              <w:t>Opremanje operativnih </w:t>
            </w:r>
            <w:r>
              <w:rPr>
                <w:rFonts w:ascii="Times New Roman"/>
                <w:sz w:val="18"/>
              </w:rPr>
              <w:t>snaga</w:t>
            </w:r>
            <w:r>
              <w:rPr>
                <w:rFonts w:ascii="Times New Roman"/>
                <w:spacing w:val="-1"/>
                <w:sz w:val="18"/>
              </w:rPr>
              <w:t> </w:t>
            </w:r>
            <w:r>
              <w:rPr>
                <w:rFonts w:ascii="Times New Roman"/>
                <w:spacing w:val="-2"/>
                <w:sz w:val="18"/>
              </w:rPr>
              <w:t>sustava</w:t>
            </w:r>
          </w:p>
          <w:p>
            <w:pPr>
              <w:pStyle w:val="TableParagraph"/>
              <w:spacing w:line="186" w:lineRule="exact" w:before="1"/>
              <w:ind w:left="196"/>
              <w:jc w:val="both"/>
              <w:rPr>
                <w:rFonts w:ascii="Times New Roman" w:hAnsi="Times New Roman"/>
                <w:sz w:val="18"/>
              </w:rPr>
            </w:pPr>
            <w:r>
              <w:rPr>
                <w:rFonts w:ascii="Times New Roman" w:hAnsi="Times New Roman"/>
                <w:sz w:val="18"/>
              </w:rPr>
              <w:t>civilne </w:t>
            </w:r>
            <w:r>
              <w:rPr>
                <w:rFonts w:ascii="Times New Roman" w:hAnsi="Times New Roman"/>
                <w:spacing w:val="-2"/>
                <w:sz w:val="18"/>
              </w:rPr>
              <w:t>zaštite</w:t>
            </w:r>
          </w:p>
        </w:tc>
        <w:tc>
          <w:tcPr>
            <w:tcW w:w="2576" w:type="dxa"/>
          </w:tcPr>
          <w:p>
            <w:pPr>
              <w:pStyle w:val="TableParagraph"/>
              <w:spacing w:before="1"/>
              <w:jc w:val="left"/>
              <w:rPr>
                <w:rFonts w:ascii="Times New Roman"/>
                <w:sz w:val="18"/>
              </w:rPr>
            </w:pPr>
          </w:p>
          <w:p>
            <w:pPr>
              <w:pStyle w:val="TableParagraph"/>
              <w:ind w:left="155"/>
              <w:jc w:val="left"/>
              <w:rPr>
                <w:rFonts w:ascii="Times New Roman"/>
                <w:sz w:val="18"/>
              </w:rPr>
            </w:pPr>
            <w:r>
              <w:rPr>
                <w:rFonts w:ascii="Times New Roman"/>
                <w:sz w:val="18"/>
              </w:rPr>
              <w:t>Opremanjem</w:t>
            </w:r>
            <w:r>
              <w:rPr>
                <w:rFonts w:ascii="Times New Roman"/>
                <w:spacing w:val="-3"/>
                <w:sz w:val="18"/>
              </w:rPr>
              <w:t> </w:t>
            </w:r>
            <w:r>
              <w:rPr>
                <w:rFonts w:ascii="Times New Roman"/>
                <w:sz w:val="18"/>
              </w:rPr>
              <w:t>operativnih </w:t>
            </w:r>
            <w:r>
              <w:rPr>
                <w:rFonts w:ascii="Times New Roman"/>
                <w:spacing w:val="-4"/>
                <w:sz w:val="18"/>
              </w:rPr>
              <w:t>snaga</w:t>
            </w:r>
          </w:p>
          <w:p>
            <w:pPr>
              <w:pStyle w:val="TableParagraph"/>
              <w:ind w:left="176"/>
              <w:jc w:val="left"/>
              <w:rPr>
                <w:rFonts w:ascii="Times New Roman" w:hAnsi="Times New Roman"/>
                <w:sz w:val="18"/>
              </w:rPr>
            </w:pPr>
            <w:r>
              <w:rPr>
                <w:rFonts w:ascii="Times New Roman" w:hAnsi="Times New Roman"/>
                <w:sz w:val="18"/>
              </w:rPr>
              <w:t>razvija</w:t>
            </w:r>
            <w:r>
              <w:rPr>
                <w:rFonts w:ascii="Times New Roman" w:hAnsi="Times New Roman"/>
                <w:spacing w:val="-2"/>
                <w:sz w:val="18"/>
              </w:rPr>
              <w:t> </w:t>
            </w:r>
            <w:r>
              <w:rPr>
                <w:rFonts w:ascii="Times New Roman" w:hAnsi="Times New Roman"/>
                <w:sz w:val="18"/>
              </w:rPr>
              <w:t>se</w:t>
            </w:r>
            <w:r>
              <w:rPr>
                <w:rFonts w:ascii="Times New Roman" w:hAnsi="Times New Roman"/>
                <w:spacing w:val="-2"/>
                <w:sz w:val="18"/>
              </w:rPr>
              <w:t> </w:t>
            </w:r>
            <w:r>
              <w:rPr>
                <w:rFonts w:ascii="Times New Roman" w:hAnsi="Times New Roman"/>
                <w:sz w:val="18"/>
              </w:rPr>
              <w:t>sustav civilne</w:t>
            </w:r>
            <w:r>
              <w:rPr>
                <w:rFonts w:ascii="Times New Roman" w:hAnsi="Times New Roman"/>
                <w:spacing w:val="-1"/>
                <w:sz w:val="18"/>
              </w:rPr>
              <w:t> </w:t>
            </w:r>
            <w:r>
              <w:rPr>
                <w:rFonts w:ascii="Times New Roman" w:hAnsi="Times New Roman"/>
                <w:spacing w:val="-2"/>
                <w:sz w:val="18"/>
              </w:rPr>
              <w:t>zaštite</w:t>
            </w:r>
          </w:p>
        </w:tc>
        <w:tc>
          <w:tcPr>
            <w:tcW w:w="1112" w:type="dxa"/>
          </w:tcPr>
          <w:p>
            <w:pPr>
              <w:pStyle w:val="TableParagraph"/>
              <w:spacing w:before="103"/>
              <w:ind w:left="129" w:right="122"/>
              <w:jc w:val="center"/>
              <w:rPr>
                <w:rFonts w:ascii="Times New Roman"/>
                <w:sz w:val="18"/>
              </w:rPr>
            </w:pPr>
            <w:r>
              <w:rPr>
                <w:rFonts w:ascii="Times New Roman"/>
                <w:spacing w:val="-2"/>
                <w:sz w:val="18"/>
              </w:rPr>
              <w:t>Opremljeni pripadnik </w:t>
            </w:r>
            <w:r>
              <w:rPr>
                <w:rFonts w:ascii="Times New Roman"/>
                <w:spacing w:val="-6"/>
                <w:sz w:val="18"/>
              </w:rPr>
              <w:t>CZ</w:t>
            </w:r>
          </w:p>
        </w:tc>
        <w:tc>
          <w:tcPr>
            <w:tcW w:w="996" w:type="dxa"/>
          </w:tcPr>
          <w:p>
            <w:pPr>
              <w:pStyle w:val="TableParagraph"/>
              <w:spacing w:before="105"/>
              <w:jc w:val="left"/>
              <w:rPr>
                <w:rFonts w:ascii="Times New Roman"/>
                <w:sz w:val="18"/>
              </w:rPr>
            </w:pPr>
          </w:p>
          <w:p>
            <w:pPr>
              <w:pStyle w:val="TableParagraph"/>
              <w:ind w:left="13" w:right="10"/>
              <w:jc w:val="center"/>
              <w:rPr>
                <w:rFonts w:ascii="Times New Roman"/>
                <w:sz w:val="18"/>
              </w:rPr>
            </w:pPr>
            <w:r>
              <w:rPr>
                <w:rFonts w:ascii="Times New Roman"/>
                <w:spacing w:val="-10"/>
                <w:sz w:val="18"/>
              </w:rPr>
              <w:t>0</w:t>
            </w:r>
          </w:p>
        </w:tc>
        <w:tc>
          <w:tcPr>
            <w:tcW w:w="996" w:type="dxa"/>
          </w:tcPr>
          <w:p>
            <w:pPr>
              <w:pStyle w:val="TableParagraph"/>
              <w:spacing w:before="105"/>
              <w:jc w:val="left"/>
              <w:rPr>
                <w:rFonts w:ascii="Times New Roman"/>
                <w:sz w:val="18"/>
              </w:rPr>
            </w:pPr>
          </w:p>
          <w:p>
            <w:pPr>
              <w:pStyle w:val="TableParagraph"/>
              <w:ind w:left="13" w:right="10"/>
              <w:jc w:val="center"/>
              <w:rPr>
                <w:rFonts w:ascii="Times New Roman"/>
                <w:sz w:val="18"/>
              </w:rPr>
            </w:pPr>
            <w:r>
              <w:rPr>
                <w:rFonts w:ascii="Times New Roman"/>
                <w:spacing w:val="-10"/>
                <w:sz w:val="18"/>
              </w:rPr>
              <w:t>1</w:t>
            </w:r>
          </w:p>
        </w:tc>
        <w:tc>
          <w:tcPr>
            <w:tcW w:w="997" w:type="dxa"/>
          </w:tcPr>
          <w:p>
            <w:pPr>
              <w:pStyle w:val="TableParagraph"/>
              <w:spacing w:before="105"/>
              <w:jc w:val="left"/>
              <w:rPr>
                <w:rFonts w:ascii="Times New Roman"/>
                <w:sz w:val="18"/>
              </w:rPr>
            </w:pPr>
          </w:p>
          <w:p>
            <w:pPr>
              <w:pStyle w:val="TableParagraph"/>
              <w:ind w:left="12" w:right="8"/>
              <w:jc w:val="center"/>
              <w:rPr>
                <w:rFonts w:ascii="Times New Roman"/>
                <w:sz w:val="18"/>
              </w:rPr>
            </w:pPr>
            <w:r>
              <w:rPr>
                <w:rFonts w:ascii="Times New Roman"/>
                <w:spacing w:val="-10"/>
                <w:sz w:val="18"/>
              </w:rPr>
              <w:t>1</w:t>
            </w:r>
          </w:p>
        </w:tc>
        <w:tc>
          <w:tcPr>
            <w:tcW w:w="996" w:type="dxa"/>
          </w:tcPr>
          <w:p>
            <w:pPr>
              <w:pStyle w:val="TableParagraph"/>
              <w:spacing w:before="105"/>
              <w:jc w:val="left"/>
              <w:rPr>
                <w:rFonts w:ascii="Times New Roman"/>
                <w:sz w:val="18"/>
              </w:rPr>
            </w:pPr>
          </w:p>
          <w:p>
            <w:pPr>
              <w:pStyle w:val="TableParagraph"/>
              <w:ind w:left="13" w:right="10"/>
              <w:jc w:val="center"/>
              <w:rPr>
                <w:rFonts w:ascii="Times New Roman"/>
                <w:sz w:val="18"/>
              </w:rPr>
            </w:pPr>
            <w:r>
              <w:rPr>
                <w:rFonts w:ascii="Times New Roman"/>
                <w:spacing w:val="-10"/>
                <w:sz w:val="18"/>
              </w:rPr>
              <w:t>1</w:t>
            </w:r>
          </w:p>
        </w:tc>
      </w:tr>
    </w:tbl>
    <w:p>
      <w:pPr>
        <w:pStyle w:val="TableParagraph"/>
        <w:spacing w:after="0"/>
        <w:jc w:val="center"/>
        <w:rPr>
          <w:rFonts w:ascii="Times New Roman"/>
          <w:sz w:val="18"/>
        </w:rPr>
        <w:sectPr>
          <w:footerReference w:type="default" r:id="rId57"/>
          <w:pgSz w:w="11910" w:h="16840"/>
          <w:pgMar w:header="0" w:footer="1051" w:top="1320" w:bottom="1240" w:left="1080" w:right="1440"/>
        </w:sectPr>
      </w:pPr>
    </w:p>
    <w:p>
      <w:pPr>
        <w:pStyle w:val="BodyText"/>
        <w:spacing w:before="3"/>
        <w:rPr>
          <w:sz w:val="6"/>
        </w:rPr>
      </w:pPr>
    </w:p>
    <w:p>
      <w:pPr>
        <w:pStyle w:val="BodyText"/>
        <w:ind w:left="309"/>
        <w:rPr>
          <w:sz w:val="20"/>
        </w:rPr>
      </w:pPr>
      <w:r>
        <w:rPr>
          <w:sz w:val="20"/>
        </w:rPr>
        <mc:AlternateContent>
          <mc:Choice Requires="wps">
            <w:drawing>
              <wp:inline distT="0" distB="0" distL="0" distR="0">
                <wp:extent cx="8929370" cy="350520"/>
                <wp:effectExtent l="0" t="0" r="0" b="0"/>
                <wp:docPr id="206" name="Textbox 206"/>
                <wp:cNvGraphicFramePr>
                  <a:graphicFrameLocks/>
                </wp:cNvGraphicFramePr>
                <a:graphic>
                  <a:graphicData uri="http://schemas.microsoft.com/office/word/2010/wordprocessingShape">
                    <wps:wsp>
                      <wps:cNvPr id="206" name="Textbox 206"/>
                      <wps:cNvSpPr txBox="1"/>
                      <wps:spPr>
                        <a:xfrm>
                          <a:off x="0" y="0"/>
                          <a:ext cx="8929370" cy="350520"/>
                        </a:xfrm>
                        <a:prstGeom prst="rect">
                          <a:avLst/>
                        </a:prstGeom>
                        <a:solidFill>
                          <a:srgbClr val="D0E6F6"/>
                        </a:solidFill>
                      </wps:spPr>
                      <wps:txbx>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ODRŽAVANJE</w:t>
                            </w:r>
                            <w:r>
                              <w:rPr>
                                <w:color w:val="000000"/>
                                <w:spacing w:val="-3"/>
                                <w:w w:val="115"/>
                                <w:sz w:val="24"/>
                              </w:rPr>
                              <w:t> </w:t>
                            </w:r>
                            <w:r>
                              <w:rPr>
                                <w:color w:val="000000"/>
                                <w:w w:val="115"/>
                                <w:sz w:val="24"/>
                              </w:rPr>
                              <w:t>OBJEKATA</w:t>
                            </w:r>
                            <w:r>
                              <w:rPr>
                                <w:color w:val="000000"/>
                                <w:spacing w:val="-1"/>
                                <w:w w:val="115"/>
                                <w:sz w:val="24"/>
                              </w:rPr>
                              <w:t> </w:t>
                            </w:r>
                            <w:r>
                              <w:rPr>
                                <w:color w:val="000000"/>
                                <w:w w:val="115"/>
                                <w:sz w:val="24"/>
                              </w:rPr>
                              <w:t>I</w:t>
                            </w:r>
                            <w:r>
                              <w:rPr>
                                <w:color w:val="000000"/>
                                <w:spacing w:val="-6"/>
                                <w:w w:val="115"/>
                                <w:sz w:val="24"/>
                              </w:rPr>
                              <w:t> </w:t>
                            </w:r>
                            <w:r>
                              <w:rPr>
                                <w:color w:val="000000"/>
                                <w:w w:val="115"/>
                                <w:sz w:val="24"/>
                              </w:rPr>
                              <w:t>UREĐAJA</w:t>
                            </w:r>
                            <w:r>
                              <w:rPr>
                                <w:color w:val="000000"/>
                                <w:spacing w:val="-3"/>
                                <w:w w:val="115"/>
                                <w:sz w:val="24"/>
                              </w:rPr>
                              <w:t> </w:t>
                            </w:r>
                            <w:r>
                              <w:rPr>
                                <w:color w:val="000000"/>
                                <w:w w:val="115"/>
                                <w:sz w:val="24"/>
                              </w:rPr>
                              <w:t>KOMUNALNE</w:t>
                            </w:r>
                            <w:r>
                              <w:rPr>
                                <w:color w:val="000000"/>
                                <w:spacing w:val="-1"/>
                                <w:w w:val="115"/>
                                <w:sz w:val="24"/>
                              </w:rPr>
                              <w:t> </w:t>
                            </w:r>
                            <w:r>
                              <w:rPr>
                                <w:color w:val="000000"/>
                                <w:spacing w:val="-2"/>
                                <w:w w:val="115"/>
                                <w:sz w:val="24"/>
                              </w:rPr>
                              <w:t>INFRASTRUKTURE</w:t>
                            </w:r>
                          </w:p>
                        </w:txbxContent>
                      </wps:txbx>
                      <wps:bodyPr wrap="square" lIns="0" tIns="0" rIns="0" bIns="0" rtlCol="0">
                        <a:noAutofit/>
                      </wps:bodyPr>
                    </wps:wsp>
                  </a:graphicData>
                </a:graphic>
              </wp:inline>
            </w:drawing>
          </mc:Choice>
          <mc:Fallback>
            <w:pict>
              <v:shape style="width:703.1pt;height:27.6pt;mso-position-horizontal-relative:char;mso-position-vertical-relative:line" type="#_x0000_t202" id="docshape190" filled="true" fillcolor="#d0e6f6" stroked="false">
                <w10:anchorlock/>
                <v:textbox inset="0,0,0,0">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ODRŽAVANJE</w:t>
                      </w:r>
                      <w:r>
                        <w:rPr>
                          <w:color w:val="000000"/>
                          <w:spacing w:val="-3"/>
                          <w:w w:val="115"/>
                          <w:sz w:val="24"/>
                        </w:rPr>
                        <w:t> </w:t>
                      </w:r>
                      <w:r>
                        <w:rPr>
                          <w:color w:val="000000"/>
                          <w:w w:val="115"/>
                          <w:sz w:val="24"/>
                        </w:rPr>
                        <w:t>OBJEKATA</w:t>
                      </w:r>
                      <w:r>
                        <w:rPr>
                          <w:color w:val="000000"/>
                          <w:spacing w:val="-1"/>
                          <w:w w:val="115"/>
                          <w:sz w:val="24"/>
                        </w:rPr>
                        <w:t> </w:t>
                      </w:r>
                      <w:r>
                        <w:rPr>
                          <w:color w:val="000000"/>
                          <w:w w:val="115"/>
                          <w:sz w:val="24"/>
                        </w:rPr>
                        <w:t>I</w:t>
                      </w:r>
                      <w:r>
                        <w:rPr>
                          <w:color w:val="000000"/>
                          <w:spacing w:val="-6"/>
                          <w:w w:val="115"/>
                          <w:sz w:val="24"/>
                        </w:rPr>
                        <w:t> </w:t>
                      </w:r>
                      <w:r>
                        <w:rPr>
                          <w:color w:val="000000"/>
                          <w:w w:val="115"/>
                          <w:sz w:val="24"/>
                        </w:rPr>
                        <w:t>UREĐAJA</w:t>
                      </w:r>
                      <w:r>
                        <w:rPr>
                          <w:color w:val="000000"/>
                          <w:spacing w:val="-3"/>
                          <w:w w:val="115"/>
                          <w:sz w:val="24"/>
                        </w:rPr>
                        <w:t> </w:t>
                      </w:r>
                      <w:r>
                        <w:rPr>
                          <w:color w:val="000000"/>
                          <w:w w:val="115"/>
                          <w:sz w:val="24"/>
                        </w:rPr>
                        <w:t>KOMUNALNE</w:t>
                      </w:r>
                      <w:r>
                        <w:rPr>
                          <w:color w:val="000000"/>
                          <w:spacing w:val="-1"/>
                          <w:w w:val="115"/>
                          <w:sz w:val="24"/>
                        </w:rPr>
                        <w:t> </w:t>
                      </w:r>
                      <w:r>
                        <w:rPr>
                          <w:color w:val="000000"/>
                          <w:spacing w:val="-2"/>
                          <w:w w:val="115"/>
                          <w:sz w:val="24"/>
                        </w:rPr>
                        <w:t>INFRASTRUKTURE</w:t>
                      </w:r>
                    </w:p>
                  </w:txbxContent>
                </v:textbox>
                <v:fill type="solid"/>
              </v:shape>
            </w:pict>
          </mc:Fallback>
        </mc:AlternateContent>
      </w:r>
      <w:r>
        <w:rPr>
          <w:sz w:val="20"/>
        </w:rPr>
      </w:r>
    </w:p>
    <w:p>
      <w:pPr>
        <w:pStyle w:val="BodyText"/>
        <w:spacing w:before="28"/>
        <w:rPr>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10"/>
        <w:gridCol w:w="9957"/>
        <w:gridCol w:w="1532"/>
      </w:tblGrid>
      <w:tr>
        <w:trPr>
          <w:trHeight w:val="657" w:hRule="atLeast"/>
        </w:trPr>
        <w:tc>
          <w:tcPr>
            <w:tcW w:w="2110" w:type="dxa"/>
            <w:shd w:val="clear" w:color="auto" w:fill="959595"/>
          </w:tcPr>
          <w:p>
            <w:pPr>
              <w:pStyle w:val="TableParagraph"/>
              <w:jc w:val="left"/>
              <w:rPr>
                <w:rFonts w:ascii="Times New Roman"/>
                <w:sz w:val="20"/>
              </w:rPr>
            </w:pPr>
          </w:p>
        </w:tc>
        <w:tc>
          <w:tcPr>
            <w:tcW w:w="9957" w:type="dxa"/>
            <w:shd w:val="clear" w:color="auto" w:fill="959595"/>
          </w:tcPr>
          <w:p>
            <w:pPr>
              <w:pStyle w:val="TableParagraph"/>
              <w:jc w:val="left"/>
              <w:rPr>
                <w:rFonts w:ascii="Times New Roman"/>
                <w:sz w:val="20"/>
              </w:rPr>
            </w:pPr>
          </w:p>
        </w:tc>
        <w:tc>
          <w:tcPr>
            <w:tcW w:w="1532" w:type="dxa"/>
            <w:shd w:val="clear" w:color="auto" w:fill="959595"/>
          </w:tcPr>
          <w:p>
            <w:pPr>
              <w:pStyle w:val="TableParagraph"/>
              <w:spacing w:line="252" w:lineRule="auto" w:before="85"/>
              <w:ind w:left="561" w:right="555" w:firstLine="1"/>
              <w:jc w:val="center"/>
              <w:rPr>
                <w:rFonts w:ascii="Trebuchet MS"/>
                <w:b/>
                <w:sz w:val="20"/>
              </w:rPr>
            </w:pPr>
            <w:r>
              <w:rPr>
                <w:rFonts w:ascii="Trebuchet MS"/>
                <w:b/>
                <w:spacing w:val="-4"/>
                <w:sz w:val="20"/>
              </w:rPr>
              <w:t>Plan </w:t>
            </w:r>
            <w:r>
              <w:rPr>
                <w:rFonts w:ascii="Trebuchet MS"/>
                <w:b/>
                <w:spacing w:val="-4"/>
                <w:w w:val="85"/>
                <w:sz w:val="20"/>
              </w:rPr>
              <w:t>2026</w:t>
            </w:r>
          </w:p>
        </w:tc>
      </w:tr>
      <w:tr>
        <w:trPr>
          <w:trHeight w:val="292" w:hRule="atLeast"/>
        </w:trPr>
        <w:tc>
          <w:tcPr>
            <w:tcW w:w="2110" w:type="dxa"/>
            <w:shd w:val="clear" w:color="auto" w:fill="4471C4"/>
          </w:tcPr>
          <w:p>
            <w:pPr>
              <w:pStyle w:val="TableParagraph"/>
              <w:spacing w:line="223" w:lineRule="exact" w:before="49"/>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002</w:t>
            </w:r>
          </w:p>
        </w:tc>
        <w:tc>
          <w:tcPr>
            <w:tcW w:w="9957" w:type="dxa"/>
            <w:shd w:val="clear" w:color="auto" w:fill="4471C4"/>
          </w:tcPr>
          <w:p>
            <w:pPr>
              <w:pStyle w:val="TableParagraph"/>
              <w:spacing w:line="223" w:lineRule="exact" w:before="49"/>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w:t>
            </w:r>
            <w:r>
              <w:rPr>
                <w:rFonts w:ascii="Trebuchet MS"/>
                <w:b/>
                <w:color w:val="FFFFFF"/>
                <w:spacing w:val="-2"/>
                <w:w w:val="90"/>
                <w:sz w:val="20"/>
              </w:rPr>
              <w:t>UPRAVNI</w:t>
            </w:r>
            <w:r>
              <w:rPr>
                <w:rFonts w:ascii="Trebuchet MS"/>
                <w:b/>
                <w:color w:val="FFFFFF"/>
                <w:spacing w:val="-7"/>
                <w:sz w:val="20"/>
              </w:rPr>
              <w:t> </w:t>
            </w:r>
            <w:r>
              <w:rPr>
                <w:rFonts w:ascii="Trebuchet MS"/>
                <w:b/>
                <w:color w:val="FFFFFF"/>
                <w:spacing w:val="-4"/>
                <w:w w:val="90"/>
                <w:sz w:val="20"/>
              </w:rPr>
              <w:t>ODJEL</w:t>
            </w:r>
          </w:p>
        </w:tc>
        <w:tc>
          <w:tcPr>
            <w:tcW w:w="1532" w:type="dxa"/>
            <w:shd w:val="clear" w:color="auto" w:fill="4471C4"/>
          </w:tcPr>
          <w:p>
            <w:pPr>
              <w:pStyle w:val="TableParagraph"/>
              <w:spacing w:line="223" w:lineRule="exact" w:before="49"/>
              <w:ind w:right="99"/>
              <w:rPr>
                <w:rFonts w:ascii="Trebuchet MS"/>
                <w:b/>
                <w:sz w:val="20"/>
              </w:rPr>
            </w:pPr>
            <w:r>
              <w:rPr>
                <w:rFonts w:ascii="Trebuchet MS"/>
                <w:b/>
                <w:color w:val="FFFFFF"/>
                <w:spacing w:val="-2"/>
                <w:w w:val="95"/>
                <w:sz w:val="20"/>
              </w:rPr>
              <w:t>170.865,00</w:t>
            </w:r>
          </w:p>
        </w:tc>
      </w:tr>
      <w:tr>
        <w:trPr>
          <w:trHeight w:val="294" w:hRule="atLeast"/>
        </w:trPr>
        <w:tc>
          <w:tcPr>
            <w:tcW w:w="2110" w:type="dxa"/>
            <w:shd w:val="clear" w:color="auto" w:fill="D5DFEB"/>
          </w:tcPr>
          <w:p>
            <w:pPr>
              <w:pStyle w:val="TableParagraph"/>
              <w:spacing w:line="223" w:lineRule="exact" w:before="52"/>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00103</w:t>
            </w:r>
          </w:p>
        </w:tc>
        <w:tc>
          <w:tcPr>
            <w:tcW w:w="9957" w:type="dxa"/>
            <w:shd w:val="clear" w:color="auto" w:fill="D5DFEB"/>
          </w:tcPr>
          <w:p>
            <w:pPr>
              <w:pStyle w:val="TableParagraph"/>
              <w:spacing w:line="223" w:lineRule="exact" w:before="52"/>
              <w:ind w:left="107"/>
              <w:jc w:val="left"/>
              <w:rPr>
                <w:rFonts w:ascii="Trebuchet MS"/>
                <w:b/>
                <w:sz w:val="20"/>
              </w:rPr>
            </w:pPr>
            <w:r>
              <w:rPr>
                <w:rFonts w:ascii="Trebuchet MS"/>
                <w:b/>
                <w:spacing w:val="-2"/>
                <w:w w:val="90"/>
                <w:sz w:val="20"/>
              </w:rPr>
              <w:t>JEDINSTVENI</w:t>
            </w:r>
            <w:r>
              <w:rPr>
                <w:rFonts w:ascii="Trebuchet MS"/>
                <w:b/>
                <w:spacing w:val="-8"/>
                <w:sz w:val="20"/>
              </w:rPr>
              <w:t> </w:t>
            </w:r>
            <w:r>
              <w:rPr>
                <w:rFonts w:ascii="Trebuchet MS"/>
                <w:b/>
                <w:spacing w:val="-2"/>
                <w:w w:val="90"/>
                <w:sz w:val="20"/>
              </w:rPr>
              <w:t>UPRAVNI</w:t>
            </w:r>
            <w:r>
              <w:rPr>
                <w:rFonts w:ascii="Trebuchet MS"/>
                <w:b/>
                <w:spacing w:val="-7"/>
                <w:sz w:val="20"/>
              </w:rPr>
              <w:t> </w:t>
            </w:r>
            <w:r>
              <w:rPr>
                <w:rFonts w:ascii="Trebuchet MS"/>
                <w:b/>
                <w:spacing w:val="-4"/>
                <w:w w:val="90"/>
                <w:sz w:val="20"/>
              </w:rPr>
              <w:t>ODJEL</w:t>
            </w:r>
          </w:p>
        </w:tc>
        <w:tc>
          <w:tcPr>
            <w:tcW w:w="1532" w:type="dxa"/>
            <w:shd w:val="clear" w:color="auto" w:fill="D5DFEB"/>
          </w:tcPr>
          <w:p>
            <w:pPr>
              <w:pStyle w:val="TableParagraph"/>
              <w:spacing w:line="223" w:lineRule="exact" w:before="52"/>
              <w:ind w:right="99"/>
              <w:rPr>
                <w:rFonts w:ascii="Trebuchet MS"/>
                <w:b/>
                <w:sz w:val="20"/>
              </w:rPr>
            </w:pPr>
            <w:r>
              <w:rPr>
                <w:rFonts w:ascii="Trebuchet MS"/>
                <w:b/>
                <w:spacing w:val="-2"/>
                <w:w w:val="95"/>
                <w:sz w:val="20"/>
              </w:rPr>
              <w:t>170.865,00</w:t>
            </w:r>
          </w:p>
        </w:tc>
      </w:tr>
      <w:tr>
        <w:trPr>
          <w:trHeight w:val="295" w:hRule="atLeast"/>
        </w:trPr>
        <w:tc>
          <w:tcPr>
            <w:tcW w:w="2110" w:type="dxa"/>
            <w:shd w:val="clear" w:color="auto" w:fill="BEBEBE"/>
          </w:tcPr>
          <w:p>
            <w:pPr>
              <w:pStyle w:val="TableParagraph"/>
              <w:spacing w:line="223" w:lineRule="exact" w:before="52"/>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1011</w:t>
            </w:r>
          </w:p>
        </w:tc>
        <w:tc>
          <w:tcPr>
            <w:tcW w:w="9957" w:type="dxa"/>
            <w:shd w:val="clear" w:color="auto" w:fill="BEBEBE"/>
          </w:tcPr>
          <w:p>
            <w:pPr>
              <w:pStyle w:val="TableParagraph"/>
              <w:spacing w:line="223" w:lineRule="exact" w:before="52"/>
              <w:ind w:left="107"/>
              <w:jc w:val="left"/>
              <w:rPr>
                <w:rFonts w:ascii="Trebuchet MS" w:hAnsi="Trebuchet MS"/>
                <w:b/>
                <w:sz w:val="20"/>
              </w:rPr>
            </w:pPr>
            <w:r>
              <w:rPr>
                <w:rFonts w:ascii="Trebuchet MS" w:hAnsi="Trebuchet MS"/>
                <w:b/>
                <w:w w:val="85"/>
                <w:sz w:val="20"/>
              </w:rPr>
              <w:t>ODRŽAVANJE</w:t>
            </w:r>
            <w:r>
              <w:rPr>
                <w:rFonts w:ascii="Trebuchet MS" w:hAnsi="Trebuchet MS"/>
                <w:b/>
                <w:spacing w:val="3"/>
                <w:sz w:val="20"/>
              </w:rPr>
              <w:t> </w:t>
            </w:r>
            <w:r>
              <w:rPr>
                <w:rFonts w:ascii="Trebuchet MS" w:hAnsi="Trebuchet MS"/>
                <w:b/>
                <w:w w:val="85"/>
                <w:sz w:val="20"/>
              </w:rPr>
              <w:t>OBJEKATA</w:t>
            </w:r>
            <w:r>
              <w:rPr>
                <w:rFonts w:ascii="Trebuchet MS" w:hAnsi="Trebuchet MS"/>
                <w:b/>
                <w:spacing w:val="2"/>
                <w:sz w:val="20"/>
              </w:rPr>
              <w:t> </w:t>
            </w:r>
            <w:r>
              <w:rPr>
                <w:rFonts w:ascii="Trebuchet MS" w:hAnsi="Trebuchet MS"/>
                <w:b/>
                <w:w w:val="85"/>
                <w:sz w:val="20"/>
              </w:rPr>
              <w:t>I</w:t>
            </w:r>
            <w:r>
              <w:rPr>
                <w:rFonts w:ascii="Trebuchet MS" w:hAnsi="Trebuchet MS"/>
                <w:b/>
                <w:spacing w:val="3"/>
                <w:sz w:val="20"/>
              </w:rPr>
              <w:t> </w:t>
            </w:r>
            <w:r>
              <w:rPr>
                <w:rFonts w:ascii="Trebuchet MS" w:hAnsi="Trebuchet MS"/>
                <w:b/>
                <w:w w:val="85"/>
                <w:sz w:val="20"/>
              </w:rPr>
              <w:t>UREĐAJA</w:t>
            </w:r>
            <w:r>
              <w:rPr>
                <w:rFonts w:ascii="Trebuchet MS" w:hAnsi="Trebuchet MS"/>
                <w:b/>
                <w:spacing w:val="2"/>
                <w:sz w:val="20"/>
              </w:rPr>
              <w:t> </w:t>
            </w:r>
            <w:r>
              <w:rPr>
                <w:rFonts w:ascii="Trebuchet MS" w:hAnsi="Trebuchet MS"/>
                <w:b/>
                <w:w w:val="85"/>
                <w:sz w:val="20"/>
              </w:rPr>
              <w:t>KOMUNALNE</w:t>
            </w:r>
            <w:r>
              <w:rPr>
                <w:rFonts w:ascii="Trebuchet MS" w:hAnsi="Trebuchet MS"/>
                <w:b/>
                <w:spacing w:val="3"/>
                <w:sz w:val="20"/>
              </w:rPr>
              <w:t> </w:t>
            </w:r>
            <w:r>
              <w:rPr>
                <w:rFonts w:ascii="Trebuchet MS" w:hAnsi="Trebuchet MS"/>
                <w:b/>
                <w:spacing w:val="-2"/>
                <w:w w:val="85"/>
                <w:sz w:val="20"/>
              </w:rPr>
              <w:t>INFRASTRUKTURE</w:t>
            </w:r>
          </w:p>
        </w:tc>
        <w:tc>
          <w:tcPr>
            <w:tcW w:w="1532" w:type="dxa"/>
            <w:shd w:val="clear" w:color="auto" w:fill="BEBEBE"/>
          </w:tcPr>
          <w:p>
            <w:pPr>
              <w:pStyle w:val="TableParagraph"/>
              <w:spacing w:line="223" w:lineRule="exact" w:before="52"/>
              <w:ind w:right="99"/>
              <w:rPr>
                <w:rFonts w:ascii="Trebuchet MS"/>
                <w:b/>
                <w:sz w:val="20"/>
              </w:rPr>
            </w:pPr>
            <w:r>
              <w:rPr>
                <w:rFonts w:ascii="Trebuchet MS"/>
                <w:b/>
                <w:spacing w:val="-2"/>
                <w:w w:val="95"/>
                <w:sz w:val="20"/>
              </w:rPr>
              <w:t>170.865,00</w:t>
            </w:r>
          </w:p>
        </w:tc>
      </w:tr>
      <w:tr>
        <w:trPr>
          <w:trHeight w:val="292" w:hRule="atLeast"/>
        </w:trPr>
        <w:tc>
          <w:tcPr>
            <w:tcW w:w="2110" w:type="dxa"/>
            <w:shd w:val="clear" w:color="auto" w:fill="F1F1F1"/>
          </w:tcPr>
          <w:p>
            <w:pPr>
              <w:pStyle w:val="TableParagraph"/>
              <w:spacing w:line="223" w:lineRule="exact" w:before="49"/>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A101101</w:t>
            </w:r>
          </w:p>
        </w:tc>
        <w:tc>
          <w:tcPr>
            <w:tcW w:w="9957" w:type="dxa"/>
            <w:shd w:val="clear" w:color="auto" w:fill="F1F1F1"/>
          </w:tcPr>
          <w:p>
            <w:pPr>
              <w:pStyle w:val="TableParagraph"/>
              <w:spacing w:line="223" w:lineRule="exact" w:before="49"/>
              <w:ind w:left="107"/>
              <w:jc w:val="left"/>
              <w:rPr>
                <w:rFonts w:ascii="Trebuchet MS" w:hAnsi="Trebuchet MS"/>
                <w:sz w:val="20"/>
              </w:rPr>
            </w:pPr>
            <w:r>
              <w:rPr>
                <w:rFonts w:ascii="Trebuchet MS" w:hAnsi="Trebuchet MS"/>
                <w:w w:val="85"/>
                <w:sz w:val="20"/>
              </w:rPr>
              <w:t>Održavanje</w:t>
            </w:r>
            <w:r>
              <w:rPr>
                <w:rFonts w:ascii="Trebuchet MS" w:hAnsi="Trebuchet MS"/>
                <w:spacing w:val="-5"/>
                <w:w w:val="85"/>
                <w:sz w:val="20"/>
              </w:rPr>
              <w:t> </w:t>
            </w:r>
            <w:r>
              <w:rPr>
                <w:rFonts w:ascii="Trebuchet MS" w:hAnsi="Trebuchet MS"/>
                <w:w w:val="85"/>
                <w:sz w:val="20"/>
              </w:rPr>
              <w:t>i</w:t>
            </w:r>
            <w:r>
              <w:rPr>
                <w:rFonts w:ascii="Trebuchet MS" w:hAnsi="Trebuchet MS"/>
                <w:spacing w:val="-4"/>
                <w:w w:val="85"/>
                <w:sz w:val="20"/>
              </w:rPr>
              <w:t> </w:t>
            </w:r>
            <w:r>
              <w:rPr>
                <w:rFonts w:ascii="Trebuchet MS" w:hAnsi="Trebuchet MS"/>
                <w:w w:val="85"/>
                <w:sz w:val="20"/>
              </w:rPr>
              <w:t>potrošnja</w:t>
            </w:r>
            <w:r>
              <w:rPr>
                <w:rFonts w:ascii="Trebuchet MS" w:hAnsi="Trebuchet MS"/>
                <w:spacing w:val="-6"/>
                <w:w w:val="85"/>
                <w:sz w:val="20"/>
              </w:rPr>
              <w:t> </w:t>
            </w:r>
            <w:r>
              <w:rPr>
                <w:rFonts w:ascii="Trebuchet MS" w:hAnsi="Trebuchet MS"/>
                <w:w w:val="85"/>
                <w:sz w:val="20"/>
              </w:rPr>
              <w:t>javne</w:t>
            </w:r>
            <w:r>
              <w:rPr>
                <w:rFonts w:ascii="Trebuchet MS" w:hAnsi="Trebuchet MS"/>
                <w:spacing w:val="-5"/>
                <w:w w:val="85"/>
                <w:sz w:val="20"/>
              </w:rPr>
              <w:t> </w:t>
            </w:r>
            <w:r>
              <w:rPr>
                <w:rFonts w:ascii="Trebuchet MS" w:hAnsi="Trebuchet MS"/>
                <w:spacing w:val="-2"/>
                <w:w w:val="85"/>
                <w:sz w:val="20"/>
              </w:rPr>
              <w:t>rasvjete</w:t>
            </w:r>
          </w:p>
        </w:tc>
        <w:tc>
          <w:tcPr>
            <w:tcW w:w="1532" w:type="dxa"/>
            <w:shd w:val="clear" w:color="auto" w:fill="F1F1F1"/>
          </w:tcPr>
          <w:p>
            <w:pPr>
              <w:pStyle w:val="TableParagraph"/>
              <w:spacing w:line="223" w:lineRule="exact" w:before="49"/>
              <w:ind w:right="99"/>
              <w:rPr>
                <w:rFonts w:ascii="Trebuchet MS"/>
                <w:sz w:val="20"/>
              </w:rPr>
            </w:pPr>
            <w:r>
              <w:rPr>
                <w:rFonts w:ascii="Trebuchet MS"/>
                <w:spacing w:val="-2"/>
                <w:sz w:val="20"/>
              </w:rPr>
              <w:t>12.700,00</w:t>
            </w:r>
          </w:p>
        </w:tc>
      </w:tr>
      <w:tr>
        <w:trPr>
          <w:trHeight w:val="294" w:hRule="atLeast"/>
        </w:trPr>
        <w:tc>
          <w:tcPr>
            <w:tcW w:w="2110" w:type="dxa"/>
            <w:shd w:val="clear" w:color="auto" w:fill="F1F1F1"/>
          </w:tcPr>
          <w:p>
            <w:pPr>
              <w:pStyle w:val="TableParagraph"/>
              <w:spacing w:line="223" w:lineRule="exact" w:before="5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A101102</w:t>
            </w:r>
          </w:p>
        </w:tc>
        <w:tc>
          <w:tcPr>
            <w:tcW w:w="9957" w:type="dxa"/>
            <w:shd w:val="clear" w:color="auto" w:fill="F1F1F1"/>
          </w:tcPr>
          <w:p>
            <w:pPr>
              <w:pStyle w:val="TableParagraph"/>
              <w:spacing w:line="223" w:lineRule="exact" w:before="52"/>
              <w:ind w:left="107"/>
              <w:jc w:val="left"/>
              <w:rPr>
                <w:rFonts w:ascii="Trebuchet MS" w:hAnsi="Trebuchet MS"/>
                <w:sz w:val="20"/>
              </w:rPr>
            </w:pPr>
            <w:r>
              <w:rPr>
                <w:rFonts w:ascii="Trebuchet MS" w:hAnsi="Trebuchet MS"/>
                <w:w w:val="85"/>
                <w:sz w:val="20"/>
              </w:rPr>
              <w:t>Sanacija</w:t>
            </w:r>
            <w:r>
              <w:rPr>
                <w:rFonts w:ascii="Trebuchet MS" w:hAnsi="Trebuchet MS"/>
                <w:spacing w:val="-8"/>
                <w:sz w:val="20"/>
              </w:rPr>
              <w:t> </w:t>
            </w:r>
            <w:r>
              <w:rPr>
                <w:rFonts w:ascii="Trebuchet MS" w:hAnsi="Trebuchet MS"/>
                <w:w w:val="85"/>
                <w:sz w:val="20"/>
              </w:rPr>
              <w:t>i</w:t>
            </w:r>
            <w:r>
              <w:rPr>
                <w:rFonts w:ascii="Trebuchet MS" w:hAnsi="Trebuchet MS"/>
                <w:spacing w:val="-4"/>
                <w:sz w:val="20"/>
              </w:rPr>
              <w:t> </w:t>
            </w:r>
            <w:r>
              <w:rPr>
                <w:rFonts w:ascii="Trebuchet MS" w:hAnsi="Trebuchet MS"/>
                <w:w w:val="85"/>
                <w:sz w:val="20"/>
              </w:rPr>
              <w:t>održavanje</w:t>
            </w:r>
            <w:r>
              <w:rPr>
                <w:rFonts w:ascii="Trebuchet MS" w:hAnsi="Trebuchet MS"/>
                <w:spacing w:val="-6"/>
                <w:sz w:val="20"/>
              </w:rPr>
              <w:t> </w:t>
            </w:r>
            <w:r>
              <w:rPr>
                <w:rFonts w:ascii="Trebuchet MS" w:hAnsi="Trebuchet MS"/>
                <w:w w:val="85"/>
                <w:sz w:val="20"/>
              </w:rPr>
              <w:t>nerazvrstanih</w:t>
            </w:r>
            <w:r>
              <w:rPr>
                <w:rFonts w:ascii="Trebuchet MS" w:hAnsi="Trebuchet MS"/>
                <w:spacing w:val="-6"/>
                <w:sz w:val="20"/>
              </w:rPr>
              <w:t> </w:t>
            </w:r>
            <w:r>
              <w:rPr>
                <w:rFonts w:ascii="Trebuchet MS" w:hAnsi="Trebuchet MS"/>
                <w:spacing w:val="-2"/>
                <w:w w:val="85"/>
                <w:sz w:val="20"/>
              </w:rPr>
              <w:t>cesta</w:t>
            </w:r>
          </w:p>
        </w:tc>
        <w:tc>
          <w:tcPr>
            <w:tcW w:w="1532" w:type="dxa"/>
            <w:shd w:val="clear" w:color="auto" w:fill="F1F1F1"/>
          </w:tcPr>
          <w:p>
            <w:pPr>
              <w:pStyle w:val="TableParagraph"/>
              <w:spacing w:line="223" w:lineRule="exact" w:before="52"/>
              <w:ind w:right="99"/>
              <w:rPr>
                <w:rFonts w:ascii="Trebuchet MS"/>
                <w:sz w:val="20"/>
              </w:rPr>
            </w:pPr>
            <w:r>
              <w:rPr>
                <w:rFonts w:ascii="Trebuchet MS"/>
                <w:spacing w:val="-2"/>
                <w:sz w:val="20"/>
              </w:rPr>
              <w:t>28.900,00</w:t>
            </w:r>
          </w:p>
        </w:tc>
      </w:tr>
      <w:tr>
        <w:trPr>
          <w:trHeight w:val="294" w:hRule="atLeast"/>
        </w:trPr>
        <w:tc>
          <w:tcPr>
            <w:tcW w:w="2110" w:type="dxa"/>
            <w:shd w:val="clear" w:color="auto" w:fill="F1F1F1"/>
          </w:tcPr>
          <w:p>
            <w:pPr>
              <w:pStyle w:val="TableParagraph"/>
              <w:spacing w:line="223" w:lineRule="exact" w:before="5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A101103</w:t>
            </w:r>
          </w:p>
        </w:tc>
        <w:tc>
          <w:tcPr>
            <w:tcW w:w="9957" w:type="dxa"/>
            <w:shd w:val="clear" w:color="auto" w:fill="F1F1F1"/>
          </w:tcPr>
          <w:p>
            <w:pPr>
              <w:pStyle w:val="TableParagraph"/>
              <w:spacing w:line="223" w:lineRule="exact" w:before="52"/>
              <w:ind w:left="107"/>
              <w:jc w:val="left"/>
              <w:rPr>
                <w:rFonts w:ascii="Trebuchet MS" w:hAnsi="Trebuchet MS"/>
                <w:sz w:val="20"/>
              </w:rPr>
            </w:pPr>
            <w:r>
              <w:rPr>
                <w:rFonts w:ascii="Trebuchet MS" w:hAnsi="Trebuchet MS"/>
                <w:w w:val="85"/>
                <w:sz w:val="20"/>
              </w:rPr>
              <w:t>Održavanje</w:t>
            </w:r>
            <w:r>
              <w:rPr>
                <w:rFonts w:ascii="Trebuchet MS" w:hAnsi="Trebuchet MS"/>
                <w:spacing w:val="-10"/>
                <w:w w:val="85"/>
                <w:sz w:val="20"/>
              </w:rPr>
              <w:t> </w:t>
            </w:r>
            <w:r>
              <w:rPr>
                <w:rFonts w:ascii="Trebuchet MS" w:hAnsi="Trebuchet MS"/>
                <w:w w:val="85"/>
                <w:sz w:val="20"/>
              </w:rPr>
              <w:t>i</w:t>
            </w:r>
            <w:r>
              <w:rPr>
                <w:rFonts w:ascii="Trebuchet MS" w:hAnsi="Trebuchet MS"/>
                <w:spacing w:val="-9"/>
                <w:w w:val="85"/>
                <w:sz w:val="20"/>
              </w:rPr>
              <w:t> </w:t>
            </w:r>
            <w:r>
              <w:rPr>
                <w:rFonts w:ascii="Trebuchet MS" w:hAnsi="Trebuchet MS"/>
                <w:w w:val="85"/>
                <w:sz w:val="20"/>
              </w:rPr>
              <w:t>uređenje</w:t>
            </w:r>
            <w:r>
              <w:rPr>
                <w:rFonts w:ascii="Trebuchet MS" w:hAnsi="Trebuchet MS"/>
                <w:spacing w:val="-10"/>
                <w:w w:val="85"/>
                <w:sz w:val="20"/>
              </w:rPr>
              <w:t> </w:t>
            </w:r>
            <w:r>
              <w:rPr>
                <w:rFonts w:ascii="Trebuchet MS" w:hAnsi="Trebuchet MS"/>
                <w:w w:val="85"/>
                <w:sz w:val="20"/>
              </w:rPr>
              <w:t>javnih</w:t>
            </w:r>
            <w:r>
              <w:rPr>
                <w:rFonts w:ascii="Trebuchet MS" w:hAnsi="Trebuchet MS"/>
                <w:spacing w:val="-9"/>
                <w:w w:val="85"/>
                <w:sz w:val="20"/>
              </w:rPr>
              <w:t> </w:t>
            </w:r>
            <w:r>
              <w:rPr>
                <w:rFonts w:ascii="Trebuchet MS" w:hAnsi="Trebuchet MS"/>
                <w:spacing w:val="-2"/>
                <w:w w:val="85"/>
                <w:sz w:val="20"/>
              </w:rPr>
              <w:t>površina</w:t>
            </w:r>
          </w:p>
        </w:tc>
        <w:tc>
          <w:tcPr>
            <w:tcW w:w="1532" w:type="dxa"/>
            <w:shd w:val="clear" w:color="auto" w:fill="F1F1F1"/>
          </w:tcPr>
          <w:p>
            <w:pPr>
              <w:pStyle w:val="TableParagraph"/>
              <w:spacing w:line="223" w:lineRule="exact" w:before="52"/>
              <w:ind w:right="99"/>
              <w:rPr>
                <w:rFonts w:ascii="Trebuchet MS"/>
                <w:sz w:val="20"/>
              </w:rPr>
            </w:pPr>
            <w:r>
              <w:rPr>
                <w:rFonts w:ascii="Trebuchet MS"/>
                <w:spacing w:val="-2"/>
                <w:sz w:val="20"/>
              </w:rPr>
              <w:t>3.500,00</w:t>
            </w:r>
          </w:p>
        </w:tc>
      </w:tr>
      <w:tr>
        <w:trPr>
          <w:trHeight w:val="292" w:hRule="atLeast"/>
        </w:trPr>
        <w:tc>
          <w:tcPr>
            <w:tcW w:w="2110" w:type="dxa"/>
            <w:shd w:val="clear" w:color="auto" w:fill="F1F1F1"/>
          </w:tcPr>
          <w:p>
            <w:pPr>
              <w:pStyle w:val="TableParagraph"/>
              <w:spacing w:line="223" w:lineRule="exact" w:before="49"/>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A101104</w:t>
            </w:r>
          </w:p>
        </w:tc>
        <w:tc>
          <w:tcPr>
            <w:tcW w:w="9957" w:type="dxa"/>
            <w:shd w:val="clear" w:color="auto" w:fill="F1F1F1"/>
          </w:tcPr>
          <w:p>
            <w:pPr>
              <w:pStyle w:val="TableParagraph"/>
              <w:spacing w:line="223" w:lineRule="exact" w:before="49"/>
              <w:ind w:left="107"/>
              <w:jc w:val="left"/>
              <w:rPr>
                <w:rFonts w:ascii="Trebuchet MS" w:hAnsi="Trebuchet MS"/>
                <w:sz w:val="20"/>
              </w:rPr>
            </w:pPr>
            <w:r>
              <w:rPr>
                <w:rFonts w:ascii="Trebuchet MS" w:hAnsi="Trebuchet MS"/>
                <w:w w:val="85"/>
                <w:sz w:val="20"/>
              </w:rPr>
              <w:t>Održavanje</w:t>
            </w:r>
            <w:r>
              <w:rPr>
                <w:rFonts w:ascii="Trebuchet MS" w:hAnsi="Trebuchet MS"/>
                <w:spacing w:val="-7"/>
                <w:w w:val="85"/>
                <w:sz w:val="20"/>
              </w:rPr>
              <w:t> </w:t>
            </w:r>
            <w:r>
              <w:rPr>
                <w:rFonts w:ascii="Trebuchet MS" w:hAnsi="Trebuchet MS"/>
                <w:w w:val="85"/>
                <w:sz w:val="20"/>
              </w:rPr>
              <w:t>i</w:t>
            </w:r>
            <w:r>
              <w:rPr>
                <w:rFonts w:ascii="Trebuchet MS" w:hAnsi="Trebuchet MS"/>
                <w:spacing w:val="-6"/>
                <w:w w:val="85"/>
                <w:sz w:val="20"/>
              </w:rPr>
              <w:t> </w:t>
            </w:r>
            <w:r>
              <w:rPr>
                <w:rFonts w:ascii="Trebuchet MS" w:hAnsi="Trebuchet MS"/>
                <w:w w:val="85"/>
                <w:sz w:val="20"/>
              </w:rPr>
              <w:t>uređenje</w:t>
            </w:r>
            <w:r>
              <w:rPr>
                <w:rFonts w:ascii="Trebuchet MS" w:hAnsi="Trebuchet MS"/>
                <w:spacing w:val="-7"/>
                <w:w w:val="85"/>
                <w:sz w:val="20"/>
              </w:rPr>
              <w:t> </w:t>
            </w:r>
            <w:r>
              <w:rPr>
                <w:rFonts w:ascii="Trebuchet MS" w:hAnsi="Trebuchet MS"/>
                <w:spacing w:val="-2"/>
                <w:w w:val="85"/>
                <w:sz w:val="20"/>
              </w:rPr>
              <w:t>groblja</w:t>
            </w:r>
          </w:p>
        </w:tc>
        <w:tc>
          <w:tcPr>
            <w:tcW w:w="1532" w:type="dxa"/>
            <w:shd w:val="clear" w:color="auto" w:fill="F1F1F1"/>
          </w:tcPr>
          <w:p>
            <w:pPr>
              <w:pStyle w:val="TableParagraph"/>
              <w:spacing w:line="223" w:lineRule="exact" w:before="49"/>
              <w:ind w:right="99"/>
              <w:rPr>
                <w:rFonts w:ascii="Trebuchet MS"/>
                <w:sz w:val="20"/>
              </w:rPr>
            </w:pPr>
            <w:r>
              <w:rPr>
                <w:rFonts w:ascii="Trebuchet MS"/>
                <w:spacing w:val="-2"/>
                <w:sz w:val="20"/>
              </w:rPr>
              <w:t>12.400,00</w:t>
            </w:r>
          </w:p>
        </w:tc>
      </w:tr>
      <w:tr>
        <w:trPr>
          <w:trHeight w:val="294" w:hRule="atLeast"/>
        </w:trPr>
        <w:tc>
          <w:tcPr>
            <w:tcW w:w="2110" w:type="dxa"/>
            <w:shd w:val="clear" w:color="auto" w:fill="F1F1F1"/>
          </w:tcPr>
          <w:p>
            <w:pPr>
              <w:pStyle w:val="TableParagraph"/>
              <w:spacing w:line="223" w:lineRule="exact" w:before="5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A101328</w:t>
            </w:r>
          </w:p>
        </w:tc>
        <w:tc>
          <w:tcPr>
            <w:tcW w:w="9957" w:type="dxa"/>
            <w:shd w:val="clear" w:color="auto" w:fill="F1F1F1"/>
          </w:tcPr>
          <w:p>
            <w:pPr>
              <w:pStyle w:val="TableParagraph"/>
              <w:spacing w:line="223" w:lineRule="exact" w:before="52"/>
              <w:ind w:left="107"/>
              <w:jc w:val="left"/>
              <w:rPr>
                <w:rFonts w:ascii="Trebuchet MS" w:hAnsi="Trebuchet MS"/>
                <w:sz w:val="20"/>
              </w:rPr>
            </w:pPr>
            <w:r>
              <w:rPr>
                <w:rFonts w:ascii="Trebuchet MS" w:hAnsi="Trebuchet MS"/>
                <w:w w:val="85"/>
                <w:sz w:val="20"/>
              </w:rPr>
              <w:t>Zimsko</w:t>
            </w:r>
            <w:r>
              <w:rPr>
                <w:rFonts w:ascii="Trebuchet MS" w:hAnsi="Trebuchet MS"/>
                <w:spacing w:val="5"/>
                <w:sz w:val="20"/>
              </w:rPr>
              <w:t> </w:t>
            </w:r>
            <w:r>
              <w:rPr>
                <w:rFonts w:ascii="Trebuchet MS" w:hAnsi="Trebuchet MS"/>
                <w:w w:val="85"/>
                <w:sz w:val="20"/>
              </w:rPr>
              <w:t>održavanje</w:t>
            </w:r>
            <w:r>
              <w:rPr>
                <w:rFonts w:ascii="Trebuchet MS" w:hAnsi="Trebuchet MS"/>
                <w:spacing w:val="4"/>
                <w:sz w:val="20"/>
              </w:rPr>
              <w:t> </w:t>
            </w:r>
            <w:r>
              <w:rPr>
                <w:rFonts w:ascii="Trebuchet MS" w:hAnsi="Trebuchet MS"/>
                <w:w w:val="85"/>
                <w:sz w:val="20"/>
              </w:rPr>
              <w:t>nerazvrstanih</w:t>
            </w:r>
            <w:r>
              <w:rPr>
                <w:rFonts w:ascii="Trebuchet MS" w:hAnsi="Trebuchet MS"/>
                <w:spacing w:val="4"/>
                <w:sz w:val="20"/>
              </w:rPr>
              <w:t> </w:t>
            </w:r>
            <w:r>
              <w:rPr>
                <w:rFonts w:ascii="Trebuchet MS" w:hAnsi="Trebuchet MS"/>
                <w:spacing w:val="-2"/>
                <w:w w:val="85"/>
                <w:sz w:val="20"/>
              </w:rPr>
              <w:t>cesta</w:t>
            </w:r>
          </w:p>
        </w:tc>
        <w:tc>
          <w:tcPr>
            <w:tcW w:w="1532" w:type="dxa"/>
            <w:shd w:val="clear" w:color="auto" w:fill="F1F1F1"/>
          </w:tcPr>
          <w:p>
            <w:pPr>
              <w:pStyle w:val="TableParagraph"/>
              <w:spacing w:line="223" w:lineRule="exact" w:before="52"/>
              <w:ind w:right="99"/>
              <w:rPr>
                <w:rFonts w:ascii="Trebuchet MS"/>
                <w:sz w:val="20"/>
              </w:rPr>
            </w:pPr>
            <w:r>
              <w:rPr>
                <w:rFonts w:ascii="Trebuchet MS"/>
                <w:spacing w:val="-2"/>
                <w:sz w:val="20"/>
              </w:rPr>
              <w:t>6.135,00</w:t>
            </w:r>
          </w:p>
        </w:tc>
      </w:tr>
      <w:tr>
        <w:trPr>
          <w:trHeight w:val="294" w:hRule="atLeast"/>
        </w:trPr>
        <w:tc>
          <w:tcPr>
            <w:tcW w:w="2110" w:type="dxa"/>
            <w:shd w:val="clear" w:color="auto" w:fill="F1F1F1"/>
          </w:tcPr>
          <w:p>
            <w:pPr>
              <w:pStyle w:val="TableParagraph"/>
              <w:spacing w:line="223" w:lineRule="exact" w:before="5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A101354</w:t>
            </w:r>
          </w:p>
        </w:tc>
        <w:tc>
          <w:tcPr>
            <w:tcW w:w="9957" w:type="dxa"/>
            <w:shd w:val="clear" w:color="auto" w:fill="F1F1F1"/>
          </w:tcPr>
          <w:p>
            <w:pPr>
              <w:pStyle w:val="TableParagraph"/>
              <w:spacing w:line="223" w:lineRule="exact" w:before="52"/>
              <w:ind w:left="107"/>
              <w:jc w:val="left"/>
              <w:rPr>
                <w:rFonts w:ascii="Trebuchet MS"/>
                <w:sz w:val="20"/>
              </w:rPr>
            </w:pPr>
            <w:r>
              <w:rPr>
                <w:rFonts w:ascii="Trebuchet MS"/>
                <w:spacing w:val="2"/>
                <w:w w:val="85"/>
                <w:sz w:val="20"/>
              </w:rPr>
              <w:t>Sufinanciranje</w:t>
            </w:r>
            <w:r>
              <w:rPr>
                <w:rFonts w:ascii="Trebuchet MS"/>
                <w:spacing w:val="-5"/>
                <w:sz w:val="20"/>
              </w:rPr>
              <w:t> </w:t>
            </w:r>
            <w:r>
              <w:rPr>
                <w:rFonts w:ascii="Trebuchet MS"/>
                <w:spacing w:val="2"/>
                <w:w w:val="85"/>
                <w:sz w:val="20"/>
              </w:rPr>
              <w:t>rada</w:t>
            </w:r>
            <w:r>
              <w:rPr>
                <w:rFonts w:ascii="Trebuchet MS"/>
                <w:spacing w:val="-6"/>
                <w:sz w:val="20"/>
              </w:rPr>
              <w:t> </w:t>
            </w:r>
            <w:r>
              <w:rPr>
                <w:rFonts w:ascii="Trebuchet MS"/>
                <w:spacing w:val="2"/>
                <w:w w:val="85"/>
                <w:sz w:val="20"/>
              </w:rPr>
              <w:t>komunalnog</w:t>
            </w:r>
            <w:r>
              <w:rPr>
                <w:rFonts w:ascii="Trebuchet MS"/>
                <w:spacing w:val="-4"/>
                <w:sz w:val="20"/>
              </w:rPr>
              <w:t> </w:t>
            </w:r>
            <w:r>
              <w:rPr>
                <w:rFonts w:ascii="Trebuchet MS"/>
                <w:spacing w:val="-2"/>
                <w:w w:val="85"/>
                <w:sz w:val="20"/>
              </w:rPr>
              <w:t>redara</w:t>
            </w:r>
          </w:p>
        </w:tc>
        <w:tc>
          <w:tcPr>
            <w:tcW w:w="1532" w:type="dxa"/>
            <w:shd w:val="clear" w:color="auto" w:fill="F1F1F1"/>
          </w:tcPr>
          <w:p>
            <w:pPr>
              <w:pStyle w:val="TableParagraph"/>
              <w:spacing w:line="223" w:lineRule="exact" w:before="52"/>
              <w:ind w:right="99"/>
              <w:rPr>
                <w:rFonts w:ascii="Trebuchet MS"/>
                <w:sz w:val="20"/>
              </w:rPr>
            </w:pPr>
            <w:r>
              <w:rPr>
                <w:rFonts w:ascii="Trebuchet MS"/>
                <w:spacing w:val="-2"/>
                <w:sz w:val="20"/>
              </w:rPr>
              <w:t>7.800,00</w:t>
            </w:r>
          </w:p>
        </w:tc>
      </w:tr>
      <w:tr>
        <w:trPr>
          <w:trHeight w:val="292" w:hRule="atLeast"/>
        </w:trPr>
        <w:tc>
          <w:tcPr>
            <w:tcW w:w="2110" w:type="dxa"/>
            <w:shd w:val="clear" w:color="auto" w:fill="F1F1F1"/>
          </w:tcPr>
          <w:p>
            <w:pPr>
              <w:pStyle w:val="TableParagraph"/>
              <w:spacing w:line="223" w:lineRule="exact" w:before="49"/>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A101407</w:t>
            </w:r>
          </w:p>
        </w:tc>
        <w:tc>
          <w:tcPr>
            <w:tcW w:w="9957" w:type="dxa"/>
            <w:shd w:val="clear" w:color="auto" w:fill="F1F1F1"/>
          </w:tcPr>
          <w:p>
            <w:pPr>
              <w:pStyle w:val="TableParagraph"/>
              <w:spacing w:line="223" w:lineRule="exact" w:before="49"/>
              <w:ind w:left="107"/>
              <w:jc w:val="left"/>
              <w:rPr>
                <w:rFonts w:ascii="Trebuchet MS"/>
                <w:sz w:val="20"/>
              </w:rPr>
            </w:pPr>
            <w:r>
              <w:rPr>
                <w:rFonts w:ascii="Trebuchet MS"/>
                <w:w w:val="85"/>
                <w:sz w:val="20"/>
              </w:rPr>
              <w:t>Deratizacija,</w:t>
            </w:r>
            <w:r>
              <w:rPr>
                <w:rFonts w:ascii="Trebuchet MS"/>
                <w:spacing w:val="-7"/>
                <w:w w:val="85"/>
                <w:sz w:val="20"/>
              </w:rPr>
              <w:t> </w:t>
            </w:r>
            <w:r>
              <w:rPr>
                <w:rFonts w:ascii="Trebuchet MS"/>
                <w:w w:val="85"/>
                <w:sz w:val="20"/>
              </w:rPr>
              <w:t>dezinsekcija</w:t>
            </w:r>
            <w:r>
              <w:rPr>
                <w:rFonts w:ascii="Trebuchet MS"/>
                <w:spacing w:val="-9"/>
                <w:w w:val="85"/>
                <w:sz w:val="20"/>
              </w:rPr>
              <w:t> </w:t>
            </w:r>
            <w:r>
              <w:rPr>
                <w:rFonts w:ascii="Trebuchet MS"/>
                <w:w w:val="85"/>
                <w:sz w:val="20"/>
              </w:rPr>
              <w:t>i</w:t>
            </w:r>
            <w:r>
              <w:rPr>
                <w:rFonts w:ascii="Trebuchet MS"/>
                <w:spacing w:val="-7"/>
                <w:w w:val="85"/>
                <w:sz w:val="20"/>
              </w:rPr>
              <w:t> </w:t>
            </w:r>
            <w:r>
              <w:rPr>
                <w:rFonts w:ascii="Trebuchet MS"/>
                <w:spacing w:val="-2"/>
                <w:w w:val="85"/>
                <w:sz w:val="20"/>
              </w:rPr>
              <w:t>dezinfekcija</w:t>
            </w:r>
          </w:p>
        </w:tc>
        <w:tc>
          <w:tcPr>
            <w:tcW w:w="1532" w:type="dxa"/>
            <w:shd w:val="clear" w:color="auto" w:fill="F1F1F1"/>
          </w:tcPr>
          <w:p>
            <w:pPr>
              <w:pStyle w:val="TableParagraph"/>
              <w:spacing w:line="223" w:lineRule="exact" w:before="49"/>
              <w:ind w:right="99"/>
              <w:rPr>
                <w:rFonts w:ascii="Trebuchet MS"/>
                <w:sz w:val="20"/>
              </w:rPr>
            </w:pPr>
            <w:r>
              <w:rPr>
                <w:rFonts w:ascii="Trebuchet MS"/>
                <w:spacing w:val="-2"/>
                <w:sz w:val="20"/>
              </w:rPr>
              <w:t>750,00</w:t>
            </w:r>
          </w:p>
        </w:tc>
      </w:tr>
      <w:tr>
        <w:trPr>
          <w:trHeight w:val="294" w:hRule="atLeast"/>
        </w:trPr>
        <w:tc>
          <w:tcPr>
            <w:tcW w:w="2110" w:type="dxa"/>
            <w:shd w:val="clear" w:color="auto" w:fill="F1F1F1"/>
          </w:tcPr>
          <w:p>
            <w:pPr>
              <w:pStyle w:val="TableParagraph"/>
              <w:spacing w:line="223" w:lineRule="exact" w:before="5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A101448</w:t>
            </w:r>
          </w:p>
        </w:tc>
        <w:tc>
          <w:tcPr>
            <w:tcW w:w="9957" w:type="dxa"/>
            <w:shd w:val="clear" w:color="auto" w:fill="F1F1F1"/>
          </w:tcPr>
          <w:p>
            <w:pPr>
              <w:pStyle w:val="TableParagraph"/>
              <w:spacing w:line="223" w:lineRule="exact" w:before="52"/>
              <w:ind w:left="107"/>
              <w:jc w:val="left"/>
              <w:rPr>
                <w:rFonts w:ascii="Trebuchet MS" w:hAnsi="Trebuchet MS"/>
                <w:sz w:val="20"/>
              </w:rPr>
            </w:pPr>
            <w:r>
              <w:rPr>
                <w:rFonts w:ascii="Trebuchet MS" w:hAnsi="Trebuchet MS"/>
                <w:w w:val="85"/>
                <w:sz w:val="20"/>
              </w:rPr>
              <w:t>Uređenje</w:t>
            </w:r>
            <w:r>
              <w:rPr>
                <w:rFonts w:ascii="Trebuchet MS" w:hAnsi="Trebuchet MS"/>
                <w:spacing w:val="-5"/>
                <w:sz w:val="20"/>
              </w:rPr>
              <w:t> </w:t>
            </w:r>
            <w:r>
              <w:rPr>
                <w:rFonts w:ascii="Trebuchet MS" w:hAnsi="Trebuchet MS"/>
                <w:w w:val="85"/>
                <w:sz w:val="20"/>
              </w:rPr>
              <w:t>staza</w:t>
            </w:r>
            <w:r>
              <w:rPr>
                <w:rFonts w:ascii="Trebuchet MS" w:hAnsi="Trebuchet MS"/>
                <w:spacing w:val="-6"/>
                <w:sz w:val="20"/>
              </w:rPr>
              <w:t> </w:t>
            </w:r>
            <w:r>
              <w:rPr>
                <w:rFonts w:ascii="Trebuchet MS" w:hAnsi="Trebuchet MS"/>
                <w:w w:val="85"/>
                <w:sz w:val="20"/>
              </w:rPr>
              <w:t>među</w:t>
            </w:r>
            <w:r>
              <w:rPr>
                <w:rFonts w:ascii="Trebuchet MS" w:hAnsi="Trebuchet MS"/>
                <w:spacing w:val="-4"/>
                <w:sz w:val="20"/>
              </w:rPr>
              <w:t> </w:t>
            </w:r>
            <w:r>
              <w:rPr>
                <w:rFonts w:ascii="Trebuchet MS" w:hAnsi="Trebuchet MS"/>
                <w:w w:val="85"/>
                <w:sz w:val="20"/>
              </w:rPr>
              <w:t>grobnim</w:t>
            </w:r>
            <w:r>
              <w:rPr>
                <w:rFonts w:ascii="Trebuchet MS" w:hAnsi="Trebuchet MS"/>
                <w:sz w:val="20"/>
              </w:rPr>
              <w:t> </w:t>
            </w:r>
            <w:r>
              <w:rPr>
                <w:rFonts w:ascii="Trebuchet MS" w:hAnsi="Trebuchet MS"/>
                <w:w w:val="85"/>
                <w:sz w:val="20"/>
              </w:rPr>
              <w:t>mjestima</w:t>
            </w:r>
            <w:r>
              <w:rPr>
                <w:rFonts w:ascii="Trebuchet MS" w:hAnsi="Trebuchet MS"/>
                <w:spacing w:val="-6"/>
                <w:sz w:val="20"/>
              </w:rPr>
              <w:t> </w:t>
            </w:r>
            <w:r>
              <w:rPr>
                <w:rFonts w:ascii="Trebuchet MS" w:hAnsi="Trebuchet MS"/>
                <w:w w:val="85"/>
                <w:sz w:val="20"/>
              </w:rPr>
              <w:t>na</w:t>
            </w:r>
            <w:r>
              <w:rPr>
                <w:rFonts w:ascii="Trebuchet MS" w:hAnsi="Trebuchet MS"/>
                <w:spacing w:val="-5"/>
                <w:sz w:val="20"/>
              </w:rPr>
              <w:t> </w:t>
            </w:r>
            <w:r>
              <w:rPr>
                <w:rFonts w:ascii="Trebuchet MS" w:hAnsi="Trebuchet MS"/>
                <w:w w:val="85"/>
                <w:sz w:val="20"/>
              </w:rPr>
              <w:t>groblju</w:t>
            </w:r>
            <w:r>
              <w:rPr>
                <w:rFonts w:ascii="Trebuchet MS" w:hAnsi="Trebuchet MS"/>
                <w:spacing w:val="-5"/>
                <w:sz w:val="20"/>
              </w:rPr>
              <w:t> </w:t>
            </w:r>
            <w:r>
              <w:rPr>
                <w:rFonts w:ascii="Trebuchet MS" w:hAnsi="Trebuchet MS"/>
                <w:spacing w:val="-2"/>
                <w:w w:val="85"/>
                <w:sz w:val="20"/>
              </w:rPr>
              <w:t>Lanišće</w:t>
            </w:r>
          </w:p>
        </w:tc>
        <w:tc>
          <w:tcPr>
            <w:tcW w:w="1532" w:type="dxa"/>
            <w:shd w:val="clear" w:color="auto" w:fill="F1F1F1"/>
          </w:tcPr>
          <w:p>
            <w:pPr>
              <w:pStyle w:val="TableParagraph"/>
              <w:spacing w:line="223" w:lineRule="exact" w:before="52"/>
              <w:ind w:right="99"/>
              <w:rPr>
                <w:rFonts w:ascii="Trebuchet MS"/>
                <w:sz w:val="20"/>
              </w:rPr>
            </w:pPr>
            <w:r>
              <w:rPr>
                <w:rFonts w:ascii="Trebuchet MS"/>
                <w:spacing w:val="-2"/>
                <w:sz w:val="20"/>
              </w:rPr>
              <w:t>20.000,00</w:t>
            </w:r>
          </w:p>
        </w:tc>
      </w:tr>
      <w:tr>
        <w:trPr>
          <w:trHeight w:val="294" w:hRule="atLeast"/>
        </w:trPr>
        <w:tc>
          <w:tcPr>
            <w:tcW w:w="2110" w:type="dxa"/>
            <w:shd w:val="clear" w:color="auto" w:fill="F1F1F1"/>
          </w:tcPr>
          <w:p>
            <w:pPr>
              <w:pStyle w:val="TableParagraph"/>
              <w:spacing w:line="223" w:lineRule="exact" w:before="5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A101477</w:t>
            </w:r>
          </w:p>
        </w:tc>
        <w:tc>
          <w:tcPr>
            <w:tcW w:w="9957" w:type="dxa"/>
            <w:shd w:val="clear" w:color="auto" w:fill="F1F1F1"/>
          </w:tcPr>
          <w:p>
            <w:pPr>
              <w:pStyle w:val="TableParagraph"/>
              <w:spacing w:line="223" w:lineRule="exact" w:before="52"/>
              <w:ind w:left="107"/>
              <w:jc w:val="left"/>
              <w:rPr>
                <w:rFonts w:ascii="Trebuchet MS" w:hAnsi="Trebuchet MS"/>
                <w:sz w:val="20"/>
              </w:rPr>
            </w:pPr>
            <w:r>
              <w:rPr>
                <w:rFonts w:ascii="Trebuchet MS" w:hAnsi="Trebuchet MS"/>
                <w:w w:val="85"/>
                <w:sz w:val="20"/>
              </w:rPr>
              <w:t>Oprema</w:t>
            </w:r>
            <w:r>
              <w:rPr>
                <w:rFonts w:ascii="Trebuchet MS" w:hAnsi="Trebuchet MS"/>
                <w:spacing w:val="-3"/>
                <w:sz w:val="20"/>
              </w:rPr>
              <w:t> </w:t>
            </w:r>
            <w:r>
              <w:rPr>
                <w:rFonts w:ascii="Trebuchet MS" w:hAnsi="Trebuchet MS"/>
                <w:w w:val="85"/>
                <w:sz w:val="20"/>
              </w:rPr>
              <w:t>za</w:t>
            </w:r>
            <w:r>
              <w:rPr>
                <w:rFonts w:ascii="Trebuchet MS" w:hAnsi="Trebuchet MS"/>
                <w:spacing w:val="-2"/>
                <w:sz w:val="20"/>
              </w:rPr>
              <w:t> </w:t>
            </w:r>
            <w:r>
              <w:rPr>
                <w:rFonts w:ascii="Trebuchet MS" w:hAnsi="Trebuchet MS"/>
                <w:w w:val="85"/>
                <w:sz w:val="20"/>
              </w:rPr>
              <w:t>održavanje</w:t>
            </w:r>
            <w:r>
              <w:rPr>
                <w:rFonts w:ascii="Trebuchet MS" w:hAnsi="Trebuchet MS"/>
                <w:spacing w:val="-1"/>
                <w:sz w:val="20"/>
              </w:rPr>
              <w:t> </w:t>
            </w:r>
            <w:r>
              <w:rPr>
                <w:rFonts w:ascii="Trebuchet MS" w:hAnsi="Trebuchet MS"/>
                <w:w w:val="85"/>
                <w:sz w:val="20"/>
              </w:rPr>
              <w:t>javnih</w:t>
            </w:r>
            <w:r>
              <w:rPr>
                <w:rFonts w:ascii="Trebuchet MS" w:hAnsi="Trebuchet MS"/>
                <w:spacing w:val="-1"/>
                <w:sz w:val="20"/>
              </w:rPr>
              <w:t> </w:t>
            </w:r>
            <w:r>
              <w:rPr>
                <w:rFonts w:ascii="Trebuchet MS" w:hAnsi="Trebuchet MS"/>
                <w:w w:val="85"/>
                <w:sz w:val="20"/>
              </w:rPr>
              <w:t>površina</w:t>
            </w:r>
            <w:r>
              <w:rPr>
                <w:rFonts w:ascii="Trebuchet MS" w:hAnsi="Trebuchet MS"/>
                <w:spacing w:val="-2"/>
                <w:sz w:val="20"/>
              </w:rPr>
              <w:t> </w:t>
            </w:r>
            <w:r>
              <w:rPr>
                <w:rFonts w:ascii="Trebuchet MS" w:hAnsi="Trebuchet MS"/>
                <w:w w:val="85"/>
                <w:sz w:val="20"/>
              </w:rPr>
              <w:t>na</w:t>
            </w:r>
            <w:r>
              <w:rPr>
                <w:rFonts w:ascii="Trebuchet MS" w:hAnsi="Trebuchet MS"/>
                <w:spacing w:val="-3"/>
                <w:sz w:val="20"/>
              </w:rPr>
              <w:t> </w:t>
            </w:r>
            <w:r>
              <w:rPr>
                <w:rFonts w:ascii="Trebuchet MS" w:hAnsi="Trebuchet MS"/>
                <w:w w:val="85"/>
                <w:sz w:val="20"/>
              </w:rPr>
              <w:t>području</w:t>
            </w:r>
            <w:r>
              <w:rPr>
                <w:rFonts w:ascii="Trebuchet MS" w:hAnsi="Trebuchet MS"/>
                <w:spacing w:val="-1"/>
                <w:sz w:val="20"/>
              </w:rPr>
              <w:t> </w:t>
            </w:r>
            <w:r>
              <w:rPr>
                <w:rFonts w:ascii="Trebuchet MS" w:hAnsi="Trebuchet MS"/>
                <w:w w:val="85"/>
                <w:sz w:val="20"/>
              </w:rPr>
              <w:t>Općine</w:t>
            </w:r>
            <w:r>
              <w:rPr>
                <w:rFonts w:ascii="Trebuchet MS" w:hAnsi="Trebuchet MS"/>
                <w:sz w:val="20"/>
              </w:rPr>
              <w:t> </w:t>
            </w:r>
            <w:r>
              <w:rPr>
                <w:rFonts w:ascii="Trebuchet MS" w:hAnsi="Trebuchet MS"/>
                <w:spacing w:val="-2"/>
                <w:w w:val="85"/>
                <w:sz w:val="20"/>
              </w:rPr>
              <w:t>Lanišće</w:t>
            </w:r>
          </w:p>
        </w:tc>
        <w:tc>
          <w:tcPr>
            <w:tcW w:w="1532" w:type="dxa"/>
            <w:shd w:val="clear" w:color="auto" w:fill="F1F1F1"/>
          </w:tcPr>
          <w:p>
            <w:pPr>
              <w:pStyle w:val="TableParagraph"/>
              <w:spacing w:line="223" w:lineRule="exact" w:before="52"/>
              <w:ind w:right="99"/>
              <w:rPr>
                <w:rFonts w:ascii="Trebuchet MS"/>
                <w:sz w:val="20"/>
              </w:rPr>
            </w:pPr>
            <w:r>
              <w:rPr>
                <w:rFonts w:ascii="Trebuchet MS"/>
                <w:spacing w:val="-2"/>
                <w:sz w:val="20"/>
              </w:rPr>
              <w:t>1.200,00</w:t>
            </w:r>
          </w:p>
        </w:tc>
      </w:tr>
      <w:tr>
        <w:trPr>
          <w:trHeight w:val="292" w:hRule="atLeast"/>
        </w:trPr>
        <w:tc>
          <w:tcPr>
            <w:tcW w:w="2110" w:type="dxa"/>
            <w:shd w:val="clear" w:color="auto" w:fill="F1F1F1"/>
          </w:tcPr>
          <w:p>
            <w:pPr>
              <w:pStyle w:val="TableParagraph"/>
              <w:spacing w:line="223" w:lineRule="exact" w:before="49"/>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A101520</w:t>
            </w:r>
          </w:p>
        </w:tc>
        <w:tc>
          <w:tcPr>
            <w:tcW w:w="9957" w:type="dxa"/>
            <w:shd w:val="clear" w:color="auto" w:fill="F1F1F1"/>
          </w:tcPr>
          <w:p>
            <w:pPr>
              <w:pStyle w:val="TableParagraph"/>
              <w:spacing w:line="223" w:lineRule="exact" w:before="49"/>
              <w:ind w:left="107"/>
              <w:jc w:val="left"/>
              <w:rPr>
                <w:rFonts w:ascii="Trebuchet MS" w:hAnsi="Trebuchet MS"/>
                <w:sz w:val="20"/>
              </w:rPr>
            </w:pPr>
            <w:r>
              <w:rPr>
                <w:rFonts w:ascii="Trebuchet MS" w:hAnsi="Trebuchet MS"/>
                <w:w w:val="85"/>
                <w:sz w:val="20"/>
              </w:rPr>
              <w:t>Održavanje</w:t>
            </w:r>
            <w:r>
              <w:rPr>
                <w:rFonts w:ascii="Trebuchet MS" w:hAnsi="Trebuchet MS"/>
                <w:spacing w:val="-8"/>
                <w:sz w:val="20"/>
              </w:rPr>
              <w:t> </w:t>
            </w:r>
            <w:r>
              <w:rPr>
                <w:rFonts w:ascii="Trebuchet MS" w:hAnsi="Trebuchet MS"/>
                <w:w w:val="85"/>
                <w:sz w:val="20"/>
              </w:rPr>
              <w:t>i</w:t>
            </w:r>
            <w:r>
              <w:rPr>
                <w:rFonts w:ascii="Trebuchet MS" w:hAnsi="Trebuchet MS"/>
                <w:spacing w:val="-7"/>
                <w:sz w:val="20"/>
              </w:rPr>
              <w:t> </w:t>
            </w:r>
            <w:r>
              <w:rPr>
                <w:rFonts w:ascii="Trebuchet MS" w:hAnsi="Trebuchet MS"/>
                <w:w w:val="85"/>
                <w:sz w:val="20"/>
              </w:rPr>
              <w:t>krčenje</w:t>
            </w:r>
            <w:r>
              <w:rPr>
                <w:rFonts w:ascii="Trebuchet MS" w:hAnsi="Trebuchet MS"/>
                <w:spacing w:val="-7"/>
                <w:sz w:val="20"/>
              </w:rPr>
              <w:t> </w:t>
            </w:r>
            <w:r>
              <w:rPr>
                <w:rFonts w:ascii="Trebuchet MS" w:hAnsi="Trebuchet MS"/>
                <w:w w:val="85"/>
                <w:sz w:val="20"/>
              </w:rPr>
              <w:t>poljskih</w:t>
            </w:r>
            <w:r>
              <w:rPr>
                <w:rFonts w:ascii="Trebuchet MS" w:hAnsi="Trebuchet MS"/>
                <w:spacing w:val="-8"/>
                <w:sz w:val="20"/>
              </w:rPr>
              <w:t> </w:t>
            </w:r>
            <w:r>
              <w:rPr>
                <w:rFonts w:ascii="Trebuchet MS" w:hAnsi="Trebuchet MS"/>
                <w:w w:val="85"/>
                <w:sz w:val="20"/>
              </w:rPr>
              <w:t>i</w:t>
            </w:r>
            <w:r>
              <w:rPr>
                <w:rFonts w:ascii="Trebuchet MS" w:hAnsi="Trebuchet MS"/>
                <w:spacing w:val="-9"/>
                <w:sz w:val="20"/>
              </w:rPr>
              <w:t> </w:t>
            </w:r>
            <w:r>
              <w:rPr>
                <w:rFonts w:ascii="Trebuchet MS" w:hAnsi="Trebuchet MS"/>
                <w:w w:val="85"/>
                <w:sz w:val="20"/>
              </w:rPr>
              <w:t>šumskih</w:t>
            </w:r>
            <w:r>
              <w:rPr>
                <w:rFonts w:ascii="Trebuchet MS" w:hAnsi="Trebuchet MS"/>
                <w:spacing w:val="-8"/>
                <w:sz w:val="20"/>
              </w:rPr>
              <w:t> </w:t>
            </w:r>
            <w:r>
              <w:rPr>
                <w:rFonts w:ascii="Trebuchet MS" w:hAnsi="Trebuchet MS"/>
                <w:spacing w:val="-2"/>
                <w:w w:val="85"/>
                <w:sz w:val="20"/>
              </w:rPr>
              <w:t>puteva</w:t>
            </w:r>
          </w:p>
        </w:tc>
        <w:tc>
          <w:tcPr>
            <w:tcW w:w="1532" w:type="dxa"/>
            <w:shd w:val="clear" w:color="auto" w:fill="F1F1F1"/>
          </w:tcPr>
          <w:p>
            <w:pPr>
              <w:pStyle w:val="TableParagraph"/>
              <w:spacing w:line="223" w:lineRule="exact" w:before="49"/>
              <w:ind w:right="99"/>
              <w:rPr>
                <w:rFonts w:ascii="Trebuchet MS"/>
                <w:sz w:val="20"/>
              </w:rPr>
            </w:pPr>
            <w:r>
              <w:rPr>
                <w:rFonts w:ascii="Trebuchet MS"/>
                <w:spacing w:val="-2"/>
                <w:sz w:val="20"/>
              </w:rPr>
              <w:t>5.000,00</w:t>
            </w:r>
          </w:p>
        </w:tc>
      </w:tr>
      <w:tr>
        <w:trPr>
          <w:trHeight w:val="294" w:hRule="atLeast"/>
        </w:trPr>
        <w:tc>
          <w:tcPr>
            <w:tcW w:w="2110" w:type="dxa"/>
            <w:shd w:val="clear" w:color="auto" w:fill="F1F1F1"/>
          </w:tcPr>
          <w:p>
            <w:pPr>
              <w:pStyle w:val="TableParagraph"/>
              <w:spacing w:line="223" w:lineRule="exact" w:before="5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K101483</w:t>
            </w:r>
          </w:p>
        </w:tc>
        <w:tc>
          <w:tcPr>
            <w:tcW w:w="9957" w:type="dxa"/>
            <w:shd w:val="clear" w:color="auto" w:fill="F1F1F1"/>
          </w:tcPr>
          <w:p>
            <w:pPr>
              <w:pStyle w:val="TableParagraph"/>
              <w:spacing w:line="223" w:lineRule="exact" w:before="52"/>
              <w:ind w:left="107"/>
              <w:jc w:val="left"/>
              <w:rPr>
                <w:rFonts w:ascii="Trebuchet MS" w:hAnsi="Trebuchet MS"/>
                <w:sz w:val="20"/>
              </w:rPr>
            </w:pPr>
            <w:r>
              <w:rPr>
                <w:rFonts w:ascii="Trebuchet MS" w:hAnsi="Trebuchet MS"/>
                <w:w w:val="85"/>
                <w:sz w:val="20"/>
              </w:rPr>
              <w:t>Inovativni</w:t>
            </w:r>
            <w:r>
              <w:rPr>
                <w:rFonts w:ascii="Trebuchet MS" w:hAnsi="Trebuchet MS"/>
                <w:spacing w:val="-6"/>
                <w:sz w:val="20"/>
              </w:rPr>
              <w:t> </w:t>
            </w:r>
            <w:r>
              <w:rPr>
                <w:rFonts w:ascii="Trebuchet MS" w:hAnsi="Trebuchet MS"/>
                <w:w w:val="85"/>
                <w:sz w:val="20"/>
              </w:rPr>
              <w:t>prikaz</w:t>
            </w:r>
            <w:r>
              <w:rPr>
                <w:rFonts w:ascii="Trebuchet MS" w:hAnsi="Trebuchet MS"/>
                <w:spacing w:val="-7"/>
                <w:sz w:val="20"/>
              </w:rPr>
              <w:t> </w:t>
            </w:r>
            <w:r>
              <w:rPr>
                <w:rFonts w:ascii="Trebuchet MS" w:hAnsi="Trebuchet MS"/>
                <w:w w:val="85"/>
                <w:sz w:val="20"/>
              </w:rPr>
              <w:t>temperature</w:t>
            </w:r>
            <w:r>
              <w:rPr>
                <w:rFonts w:ascii="Trebuchet MS" w:hAnsi="Trebuchet MS"/>
                <w:spacing w:val="-7"/>
                <w:sz w:val="20"/>
              </w:rPr>
              <w:t> </w:t>
            </w:r>
            <w:r>
              <w:rPr>
                <w:rFonts w:ascii="Trebuchet MS" w:hAnsi="Trebuchet MS"/>
                <w:w w:val="85"/>
                <w:sz w:val="20"/>
              </w:rPr>
              <w:t>kolnika</w:t>
            </w:r>
            <w:r>
              <w:rPr>
                <w:rFonts w:ascii="Trebuchet MS" w:hAnsi="Trebuchet MS"/>
                <w:spacing w:val="-7"/>
                <w:sz w:val="20"/>
              </w:rPr>
              <w:t> </w:t>
            </w:r>
            <w:r>
              <w:rPr>
                <w:rFonts w:ascii="Trebuchet MS" w:hAnsi="Trebuchet MS"/>
                <w:w w:val="85"/>
                <w:sz w:val="20"/>
              </w:rPr>
              <w:t>za</w:t>
            </w:r>
            <w:r>
              <w:rPr>
                <w:rFonts w:ascii="Trebuchet MS" w:hAnsi="Trebuchet MS"/>
                <w:spacing w:val="-8"/>
                <w:sz w:val="20"/>
              </w:rPr>
              <w:t> </w:t>
            </w:r>
            <w:r>
              <w:rPr>
                <w:rFonts w:ascii="Trebuchet MS" w:hAnsi="Trebuchet MS"/>
                <w:w w:val="85"/>
                <w:sz w:val="20"/>
              </w:rPr>
              <w:t>sigurniji</w:t>
            </w:r>
            <w:r>
              <w:rPr>
                <w:rFonts w:ascii="Trebuchet MS" w:hAnsi="Trebuchet MS"/>
                <w:spacing w:val="-6"/>
                <w:sz w:val="20"/>
              </w:rPr>
              <w:t> </w:t>
            </w:r>
            <w:r>
              <w:rPr>
                <w:rFonts w:ascii="Trebuchet MS" w:hAnsi="Trebuchet MS"/>
                <w:w w:val="85"/>
                <w:sz w:val="20"/>
              </w:rPr>
              <w:t>pristup</w:t>
            </w:r>
            <w:r>
              <w:rPr>
                <w:rFonts w:ascii="Trebuchet MS" w:hAnsi="Trebuchet MS"/>
                <w:spacing w:val="-5"/>
                <w:sz w:val="20"/>
              </w:rPr>
              <w:t> </w:t>
            </w:r>
            <w:r>
              <w:rPr>
                <w:rFonts w:ascii="Trebuchet MS" w:hAnsi="Trebuchet MS"/>
                <w:w w:val="85"/>
                <w:sz w:val="20"/>
              </w:rPr>
              <w:t>određenoj</w:t>
            </w:r>
            <w:r>
              <w:rPr>
                <w:rFonts w:ascii="Trebuchet MS" w:hAnsi="Trebuchet MS"/>
                <w:spacing w:val="-6"/>
                <w:sz w:val="20"/>
              </w:rPr>
              <w:t> </w:t>
            </w:r>
            <w:r>
              <w:rPr>
                <w:rFonts w:ascii="Trebuchet MS" w:hAnsi="Trebuchet MS"/>
                <w:w w:val="85"/>
                <w:sz w:val="20"/>
              </w:rPr>
              <w:t>cestovnoj</w:t>
            </w:r>
            <w:r>
              <w:rPr>
                <w:rFonts w:ascii="Trebuchet MS" w:hAnsi="Trebuchet MS"/>
                <w:spacing w:val="-5"/>
                <w:sz w:val="20"/>
              </w:rPr>
              <w:t> </w:t>
            </w:r>
            <w:r>
              <w:rPr>
                <w:rFonts w:ascii="Trebuchet MS" w:hAnsi="Trebuchet MS"/>
                <w:w w:val="85"/>
                <w:sz w:val="20"/>
              </w:rPr>
              <w:t>dionici</w:t>
            </w:r>
            <w:r>
              <w:rPr>
                <w:rFonts w:ascii="Trebuchet MS" w:hAnsi="Trebuchet MS"/>
                <w:spacing w:val="-4"/>
                <w:sz w:val="20"/>
              </w:rPr>
              <w:t> </w:t>
            </w:r>
            <w:r>
              <w:rPr>
                <w:rFonts w:ascii="Trebuchet MS" w:hAnsi="Trebuchet MS"/>
                <w:w w:val="85"/>
                <w:sz w:val="20"/>
              </w:rPr>
              <w:t>na</w:t>
            </w:r>
            <w:r>
              <w:rPr>
                <w:rFonts w:ascii="Trebuchet MS" w:hAnsi="Trebuchet MS"/>
                <w:spacing w:val="-9"/>
                <w:sz w:val="20"/>
              </w:rPr>
              <w:t> </w:t>
            </w:r>
            <w:r>
              <w:rPr>
                <w:rFonts w:ascii="Trebuchet MS" w:hAnsi="Trebuchet MS"/>
                <w:w w:val="85"/>
                <w:sz w:val="20"/>
              </w:rPr>
              <w:t>području</w:t>
            </w:r>
            <w:r>
              <w:rPr>
                <w:rFonts w:ascii="Trebuchet MS" w:hAnsi="Trebuchet MS"/>
                <w:spacing w:val="-6"/>
                <w:sz w:val="20"/>
              </w:rPr>
              <w:t> </w:t>
            </w:r>
            <w:r>
              <w:rPr>
                <w:rFonts w:ascii="Trebuchet MS" w:hAnsi="Trebuchet MS"/>
                <w:w w:val="85"/>
                <w:sz w:val="20"/>
              </w:rPr>
              <w:t>Općine</w:t>
            </w:r>
            <w:r>
              <w:rPr>
                <w:rFonts w:ascii="Trebuchet MS" w:hAnsi="Trebuchet MS"/>
                <w:spacing w:val="-7"/>
                <w:sz w:val="20"/>
              </w:rPr>
              <w:t> </w:t>
            </w:r>
            <w:r>
              <w:rPr>
                <w:rFonts w:ascii="Trebuchet MS" w:hAnsi="Trebuchet MS"/>
                <w:spacing w:val="-2"/>
                <w:w w:val="85"/>
                <w:sz w:val="20"/>
              </w:rPr>
              <w:t>Lanišće</w:t>
            </w:r>
          </w:p>
        </w:tc>
        <w:tc>
          <w:tcPr>
            <w:tcW w:w="1532" w:type="dxa"/>
            <w:shd w:val="clear" w:color="auto" w:fill="F1F1F1"/>
          </w:tcPr>
          <w:p>
            <w:pPr>
              <w:pStyle w:val="TableParagraph"/>
              <w:spacing w:line="223" w:lineRule="exact" w:before="52"/>
              <w:ind w:right="99"/>
              <w:rPr>
                <w:rFonts w:ascii="Trebuchet MS"/>
                <w:sz w:val="20"/>
              </w:rPr>
            </w:pPr>
            <w:r>
              <w:rPr>
                <w:rFonts w:ascii="Trebuchet MS"/>
                <w:spacing w:val="-2"/>
                <w:sz w:val="20"/>
              </w:rPr>
              <w:t>7.350,00</w:t>
            </w:r>
          </w:p>
        </w:tc>
      </w:tr>
      <w:tr>
        <w:trPr>
          <w:trHeight w:val="294" w:hRule="atLeast"/>
        </w:trPr>
        <w:tc>
          <w:tcPr>
            <w:tcW w:w="2110" w:type="dxa"/>
            <w:shd w:val="clear" w:color="auto" w:fill="F1F1F1"/>
          </w:tcPr>
          <w:p>
            <w:pPr>
              <w:pStyle w:val="TableParagraph"/>
              <w:spacing w:line="223" w:lineRule="exact" w:before="5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K101484</w:t>
            </w:r>
          </w:p>
        </w:tc>
        <w:tc>
          <w:tcPr>
            <w:tcW w:w="9957" w:type="dxa"/>
            <w:shd w:val="clear" w:color="auto" w:fill="F1F1F1"/>
          </w:tcPr>
          <w:p>
            <w:pPr>
              <w:pStyle w:val="TableParagraph"/>
              <w:spacing w:line="223" w:lineRule="exact" w:before="52"/>
              <w:ind w:left="107"/>
              <w:jc w:val="left"/>
              <w:rPr>
                <w:rFonts w:ascii="Trebuchet MS" w:hAnsi="Trebuchet MS"/>
                <w:sz w:val="20"/>
              </w:rPr>
            </w:pPr>
            <w:r>
              <w:rPr>
                <w:rFonts w:ascii="Trebuchet MS" w:hAnsi="Trebuchet MS"/>
                <w:w w:val="85"/>
                <w:sz w:val="20"/>
              </w:rPr>
              <w:t>Informativni</w:t>
            </w:r>
            <w:r>
              <w:rPr>
                <w:rFonts w:ascii="Trebuchet MS" w:hAnsi="Trebuchet MS"/>
                <w:spacing w:val="-1"/>
                <w:sz w:val="20"/>
              </w:rPr>
              <w:t> </w:t>
            </w:r>
            <w:r>
              <w:rPr>
                <w:rFonts w:ascii="Trebuchet MS" w:hAnsi="Trebuchet MS"/>
                <w:w w:val="85"/>
                <w:sz w:val="20"/>
              </w:rPr>
              <w:t>panel</w:t>
            </w:r>
            <w:r>
              <w:rPr>
                <w:rFonts w:ascii="Trebuchet MS" w:hAnsi="Trebuchet MS"/>
                <w:spacing w:val="-3"/>
                <w:sz w:val="20"/>
              </w:rPr>
              <w:t> </w:t>
            </w:r>
            <w:r>
              <w:rPr>
                <w:rFonts w:ascii="Trebuchet MS" w:hAnsi="Trebuchet MS"/>
                <w:w w:val="85"/>
                <w:sz w:val="20"/>
              </w:rPr>
              <w:t>s</w:t>
            </w:r>
            <w:r>
              <w:rPr>
                <w:rFonts w:ascii="Trebuchet MS" w:hAnsi="Trebuchet MS"/>
                <w:spacing w:val="-1"/>
                <w:sz w:val="20"/>
              </w:rPr>
              <w:t> </w:t>
            </w:r>
            <w:r>
              <w:rPr>
                <w:rFonts w:ascii="Trebuchet MS" w:hAnsi="Trebuchet MS"/>
                <w:w w:val="85"/>
                <w:sz w:val="20"/>
              </w:rPr>
              <w:t>ekranom</w:t>
            </w:r>
            <w:r>
              <w:rPr>
                <w:rFonts w:ascii="Trebuchet MS" w:hAnsi="Trebuchet MS"/>
                <w:spacing w:val="-2"/>
                <w:sz w:val="20"/>
              </w:rPr>
              <w:t> </w:t>
            </w:r>
            <w:r>
              <w:rPr>
                <w:rFonts w:ascii="Trebuchet MS" w:hAnsi="Trebuchet MS"/>
                <w:w w:val="85"/>
                <w:sz w:val="20"/>
              </w:rPr>
              <w:t>na</w:t>
            </w:r>
            <w:r>
              <w:rPr>
                <w:rFonts w:ascii="Trebuchet MS" w:hAnsi="Trebuchet MS"/>
                <w:spacing w:val="-4"/>
                <w:sz w:val="20"/>
              </w:rPr>
              <w:t> </w:t>
            </w:r>
            <w:r>
              <w:rPr>
                <w:rFonts w:ascii="Trebuchet MS" w:hAnsi="Trebuchet MS"/>
                <w:w w:val="85"/>
                <w:sz w:val="20"/>
              </w:rPr>
              <w:t>dodir</w:t>
            </w:r>
            <w:r>
              <w:rPr>
                <w:rFonts w:ascii="Trebuchet MS" w:hAnsi="Trebuchet MS"/>
                <w:spacing w:val="-1"/>
                <w:sz w:val="20"/>
              </w:rPr>
              <w:t> </w:t>
            </w:r>
            <w:r>
              <w:rPr>
                <w:rFonts w:ascii="Trebuchet MS" w:hAnsi="Trebuchet MS"/>
                <w:w w:val="85"/>
                <w:sz w:val="20"/>
              </w:rPr>
              <w:t>kao</w:t>
            </w:r>
            <w:r>
              <w:rPr>
                <w:rFonts w:ascii="Trebuchet MS" w:hAnsi="Trebuchet MS"/>
                <w:spacing w:val="-1"/>
                <w:sz w:val="20"/>
              </w:rPr>
              <w:t> </w:t>
            </w:r>
            <w:r>
              <w:rPr>
                <w:rFonts w:ascii="Trebuchet MS" w:hAnsi="Trebuchet MS"/>
                <w:w w:val="85"/>
                <w:sz w:val="20"/>
              </w:rPr>
              <w:t>vanjsko</w:t>
            </w:r>
            <w:r>
              <w:rPr>
                <w:rFonts w:ascii="Trebuchet MS" w:hAnsi="Trebuchet MS"/>
                <w:spacing w:val="-1"/>
                <w:sz w:val="20"/>
              </w:rPr>
              <w:t> </w:t>
            </w:r>
            <w:r>
              <w:rPr>
                <w:rFonts w:ascii="Trebuchet MS" w:hAnsi="Trebuchet MS"/>
                <w:w w:val="85"/>
                <w:sz w:val="20"/>
              </w:rPr>
              <w:t>centralno</w:t>
            </w:r>
            <w:r>
              <w:rPr>
                <w:rFonts w:ascii="Trebuchet MS" w:hAnsi="Trebuchet MS"/>
                <w:spacing w:val="-1"/>
                <w:sz w:val="20"/>
              </w:rPr>
              <w:t> </w:t>
            </w:r>
            <w:r>
              <w:rPr>
                <w:rFonts w:ascii="Trebuchet MS" w:hAnsi="Trebuchet MS"/>
                <w:w w:val="85"/>
                <w:sz w:val="20"/>
              </w:rPr>
              <w:t>mjesto</w:t>
            </w:r>
            <w:r>
              <w:rPr>
                <w:rFonts w:ascii="Trebuchet MS" w:hAnsi="Trebuchet MS"/>
                <w:sz w:val="20"/>
              </w:rPr>
              <w:t> </w:t>
            </w:r>
            <w:r>
              <w:rPr>
                <w:rFonts w:ascii="Trebuchet MS" w:hAnsi="Trebuchet MS"/>
                <w:w w:val="85"/>
                <w:sz w:val="20"/>
              </w:rPr>
              <w:t>informiranja</w:t>
            </w:r>
            <w:r>
              <w:rPr>
                <w:rFonts w:ascii="Trebuchet MS" w:hAnsi="Trebuchet MS"/>
                <w:spacing w:val="-4"/>
                <w:sz w:val="20"/>
              </w:rPr>
              <w:t> </w:t>
            </w:r>
            <w:r>
              <w:rPr>
                <w:rFonts w:ascii="Trebuchet MS" w:hAnsi="Trebuchet MS"/>
                <w:w w:val="85"/>
                <w:sz w:val="20"/>
              </w:rPr>
              <w:t>stanovnika</w:t>
            </w:r>
            <w:r>
              <w:rPr>
                <w:rFonts w:ascii="Trebuchet MS" w:hAnsi="Trebuchet MS"/>
                <w:spacing w:val="-1"/>
                <w:sz w:val="20"/>
              </w:rPr>
              <w:t> </w:t>
            </w:r>
            <w:r>
              <w:rPr>
                <w:rFonts w:ascii="Trebuchet MS" w:hAnsi="Trebuchet MS"/>
                <w:w w:val="85"/>
                <w:sz w:val="20"/>
              </w:rPr>
              <w:t>Općine</w:t>
            </w:r>
            <w:r>
              <w:rPr>
                <w:rFonts w:ascii="Trebuchet MS" w:hAnsi="Trebuchet MS"/>
                <w:spacing w:val="-3"/>
                <w:sz w:val="20"/>
              </w:rPr>
              <w:t> </w:t>
            </w:r>
            <w:r>
              <w:rPr>
                <w:rFonts w:ascii="Trebuchet MS" w:hAnsi="Trebuchet MS"/>
                <w:w w:val="85"/>
                <w:sz w:val="20"/>
              </w:rPr>
              <w:t>Lanišće</w:t>
            </w:r>
            <w:r>
              <w:rPr>
                <w:rFonts w:ascii="Trebuchet MS" w:hAnsi="Trebuchet MS"/>
                <w:spacing w:val="-2"/>
                <w:sz w:val="20"/>
              </w:rPr>
              <w:t> </w:t>
            </w:r>
            <w:r>
              <w:rPr>
                <w:rFonts w:ascii="Trebuchet MS" w:hAnsi="Trebuchet MS"/>
                <w:w w:val="85"/>
                <w:sz w:val="20"/>
              </w:rPr>
              <w:t>i</w:t>
            </w:r>
            <w:r>
              <w:rPr>
                <w:rFonts w:ascii="Trebuchet MS" w:hAnsi="Trebuchet MS"/>
                <w:spacing w:val="-1"/>
                <w:sz w:val="20"/>
              </w:rPr>
              <w:t> </w:t>
            </w:r>
            <w:r>
              <w:rPr>
                <w:rFonts w:ascii="Trebuchet MS" w:hAnsi="Trebuchet MS"/>
                <w:w w:val="85"/>
                <w:sz w:val="20"/>
              </w:rPr>
              <w:t>šire</w:t>
            </w:r>
            <w:r>
              <w:rPr>
                <w:rFonts w:ascii="Trebuchet MS" w:hAnsi="Trebuchet MS"/>
                <w:spacing w:val="-2"/>
                <w:sz w:val="20"/>
              </w:rPr>
              <w:t> </w:t>
            </w:r>
            <w:r>
              <w:rPr>
                <w:rFonts w:ascii="Trebuchet MS" w:hAnsi="Trebuchet MS"/>
                <w:spacing w:val="-2"/>
                <w:w w:val="85"/>
                <w:sz w:val="20"/>
              </w:rPr>
              <w:t>javnosti</w:t>
            </w:r>
          </w:p>
        </w:tc>
        <w:tc>
          <w:tcPr>
            <w:tcW w:w="1532" w:type="dxa"/>
            <w:shd w:val="clear" w:color="auto" w:fill="F1F1F1"/>
          </w:tcPr>
          <w:p>
            <w:pPr>
              <w:pStyle w:val="TableParagraph"/>
              <w:spacing w:line="223" w:lineRule="exact" w:before="52"/>
              <w:ind w:right="99"/>
              <w:rPr>
                <w:rFonts w:ascii="Trebuchet MS"/>
                <w:sz w:val="20"/>
              </w:rPr>
            </w:pPr>
            <w:r>
              <w:rPr>
                <w:rFonts w:ascii="Trebuchet MS"/>
                <w:spacing w:val="-2"/>
                <w:sz w:val="20"/>
              </w:rPr>
              <w:t>16.980,00</w:t>
            </w:r>
          </w:p>
        </w:tc>
      </w:tr>
      <w:tr>
        <w:trPr>
          <w:trHeight w:val="292" w:hRule="atLeast"/>
        </w:trPr>
        <w:tc>
          <w:tcPr>
            <w:tcW w:w="2110" w:type="dxa"/>
            <w:shd w:val="clear" w:color="auto" w:fill="F1F1F1"/>
          </w:tcPr>
          <w:p>
            <w:pPr>
              <w:pStyle w:val="TableParagraph"/>
              <w:spacing w:line="223" w:lineRule="exact" w:before="49"/>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K101489</w:t>
            </w:r>
          </w:p>
        </w:tc>
        <w:tc>
          <w:tcPr>
            <w:tcW w:w="9957" w:type="dxa"/>
            <w:shd w:val="clear" w:color="auto" w:fill="F1F1F1"/>
          </w:tcPr>
          <w:p>
            <w:pPr>
              <w:pStyle w:val="TableParagraph"/>
              <w:spacing w:line="223" w:lineRule="exact" w:before="49"/>
              <w:ind w:left="107"/>
              <w:jc w:val="left"/>
              <w:rPr>
                <w:rFonts w:ascii="Trebuchet MS" w:hAnsi="Trebuchet MS"/>
                <w:sz w:val="20"/>
              </w:rPr>
            </w:pPr>
            <w:r>
              <w:rPr>
                <w:rFonts w:ascii="Trebuchet MS" w:hAnsi="Trebuchet MS"/>
                <w:w w:val="85"/>
                <w:sz w:val="20"/>
              </w:rPr>
              <w:t>Uređenje</w:t>
            </w:r>
            <w:r>
              <w:rPr>
                <w:rFonts w:ascii="Trebuchet MS" w:hAnsi="Trebuchet MS"/>
                <w:spacing w:val="-1"/>
                <w:w w:val="85"/>
                <w:sz w:val="20"/>
              </w:rPr>
              <w:t> </w:t>
            </w:r>
            <w:r>
              <w:rPr>
                <w:rFonts w:ascii="Trebuchet MS" w:hAnsi="Trebuchet MS"/>
                <w:w w:val="85"/>
                <w:sz w:val="20"/>
              </w:rPr>
              <w:t>i</w:t>
            </w:r>
            <w:r>
              <w:rPr>
                <w:rFonts w:ascii="Trebuchet MS" w:hAnsi="Trebuchet MS"/>
                <w:spacing w:val="-8"/>
                <w:sz w:val="20"/>
              </w:rPr>
              <w:t> </w:t>
            </w:r>
            <w:r>
              <w:rPr>
                <w:rFonts w:ascii="Trebuchet MS" w:hAnsi="Trebuchet MS"/>
                <w:w w:val="85"/>
                <w:sz w:val="20"/>
              </w:rPr>
              <w:t>opremanje</w:t>
            </w:r>
            <w:r>
              <w:rPr>
                <w:rFonts w:ascii="Trebuchet MS" w:hAnsi="Trebuchet MS"/>
                <w:spacing w:val="-1"/>
                <w:w w:val="85"/>
                <w:sz w:val="20"/>
              </w:rPr>
              <w:t> </w:t>
            </w:r>
            <w:r>
              <w:rPr>
                <w:rFonts w:ascii="Trebuchet MS" w:hAnsi="Trebuchet MS"/>
                <w:w w:val="85"/>
                <w:sz w:val="20"/>
              </w:rPr>
              <w:t>dječjih</w:t>
            </w:r>
            <w:r>
              <w:rPr>
                <w:rFonts w:ascii="Trebuchet MS" w:hAnsi="Trebuchet MS"/>
                <w:spacing w:val="-9"/>
                <w:sz w:val="20"/>
              </w:rPr>
              <w:t> </w:t>
            </w:r>
            <w:r>
              <w:rPr>
                <w:rFonts w:ascii="Trebuchet MS" w:hAnsi="Trebuchet MS"/>
                <w:w w:val="85"/>
                <w:sz w:val="20"/>
              </w:rPr>
              <w:t>igrališta</w:t>
            </w:r>
            <w:r>
              <w:rPr>
                <w:rFonts w:ascii="Trebuchet MS" w:hAnsi="Trebuchet MS"/>
                <w:spacing w:val="-2"/>
                <w:w w:val="85"/>
                <w:sz w:val="20"/>
              </w:rPr>
              <w:t> </w:t>
            </w:r>
            <w:r>
              <w:rPr>
                <w:rFonts w:ascii="Trebuchet MS" w:hAnsi="Trebuchet MS"/>
                <w:w w:val="85"/>
                <w:sz w:val="20"/>
              </w:rPr>
              <w:t>na</w:t>
            </w:r>
            <w:r>
              <w:rPr>
                <w:rFonts w:ascii="Trebuchet MS" w:hAnsi="Trebuchet MS"/>
                <w:spacing w:val="-2"/>
                <w:w w:val="85"/>
                <w:sz w:val="20"/>
              </w:rPr>
              <w:t> </w:t>
            </w:r>
            <w:r>
              <w:rPr>
                <w:rFonts w:ascii="Trebuchet MS" w:hAnsi="Trebuchet MS"/>
                <w:w w:val="85"/>
                <w:sz w:val="20"/>
              </w:rPr>
              <w:t>području</w:t>
            </w:r>
            <w:r>
              <w:rPr>
                <w:rFonts w:ascii="Trebuchet MS" w:hAnsi="Trebuchet MS"/>
                <w:spacing w:val="-9"/>
                <w:sz w:val="20"/>
              </w:rPr>
              <w:t> </w:t>
            </w:r>
            <w:r>
              <w:rPr>
                <w:rFonts w:ascii="Trebuchet MS" w:hAnsi="Trebuchet MS"/>
                <w:w w:val="85"/>
                <w:sz w:val="20"/>
              </w:rPr>
              <w:t>Općine</w:t>
            </w:r>
            <w:r>
              <w:rPr>
                <w:rFonts w:ascii="Trebuchet MS" w:hAnsi="Trebuchet MS"/>
                <w:spacing w:val="-1"/>
                <w:w w:val="85"/>
                <w:sz w:val="20"/>
              </w:rPr>
              <w:t> </w:t>
            </w:r>
            <w:r>
              <w:rPr>
                <w:rFonts w:ascii="Trebuchet MS" w:hAnsi="Trebuchet MS"/>
                <w:spacing w:val="-2"/>
                <w:w w:val="85"/>
                <w:sz w:val="20"/>
              </w:rPr>
              <w:t>Lanišće</w:t>
            </w:r>
          </w:p>
        </w:tc>
        <w:tc>
          <w:tcPr>
            <w:tcW w:w="1532" w:type="dxa"/>
            <w:shd w:val="clear" w:color="auto" w:fill="F1F1F1"/>
          </w:tcPr>
          <w:p>
            <w:pPr>
              <w:pStyle w:val="TableParagraph"/>
              <w:spacing w:line="223" w:lineRule="exact" w:before="49"/>
              <w:ind w:right="99"/>
              <w:rPr>
                <w:rFonts w:ascii="Trebuchet MS"/>
                <w:sz w:val="20"/>
              </w:rPr>
            </w:pPr>
            <w:r>
              <w:rPr>
                <w:rFonts w:ascii="Trebuchet MS"/>
                <w:spacing w:val="-2"/>
                <w:sz w:val="20"/>
              </w:rPr>
              <w:t>27.600,00</w:t>
            </w:r>
          </w:p>
        </w:tc>
      </w:tr>
      <w:tr>
        <w:trPr>
          <w:trHeight w:val="294" w:hRule="atLeast"/>
        </w:trPr>
        <w:tc>
          <w:tcPr>
            <w:tcW w:w="2110" w:type="dxa"/>
            <w:shd w:val="clear" w:color="auto" w:fill="F1F1F1"/>
          </w:tcPr>
          <w:p>
            <w:pPr>
              <w:pStyle w:val="TableParagraph"/>
              <w:spacing w:line="223" w:lineRule="exact" w:before="5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K101490</w:t>
            </w:r>
          </w:p>
        </w:tc>
        <w:tc>
          <w:tcPr>
            <w:tcW w:w="9957" w:type="dxa"/>
            <w:shd w:val="clear" w:color="auto" w:fill="F1F1F1"/>
          </w:tcPr>
          <w:p>
            <w:pPr>
              <w:pStyle w:val="TableParagraph"/>
              <w:spacing w:line="223" w:lineRule="exact" w:before="52"/>
              <w:ind w:left="107"/>
              <w:jc w:val="left"/>
              <w:rPr>
                <w:rFonts w:ascii="Trebuchet MS" w:hAnsi="Trebuchet MS"/>
                <w:sz w:val="20"/>
              </w:rPr>
            </w:pPr>
            <w:r>
              <w:rPr>
                <w:rFonts w:ascii="Trebuchet MS" w:hAnsi="Trebuchet MS"/>
                <w:w w:val="85"/>
                <w:sz w:val="20"/>
              </w:rPr>
              <w:t>Smanjenje</w:t>
            </w:r>
            <w:r>
              <w:rPr>
                <w:rFonts w:ascii="Trebuchet MS" w:hAnsi="Trebuchet MS"/>
                <w:spacing w:val="-3"/>
                <w:w w:val="85"/>
                <w:sz w:val="20"/>
              </w:rPr>
              <w:t> </w:t>
            </w:r>
            <w:r>
              <w:rPr>
                <w:rFonts w:ascii="Trebuchet MS" w:hAnsi="Trebuchet MS"/>
                <w:w w:val="85"/>
                <w:sz w:val="20"/>
              </w:rPr>
              <w:t>utjecaja</w:t>
            </w:r>
            <w:r>
              <w:rPr>
                <w:rFonts w:ascii="Trebuchet MS" w:hAnsi="Trebuchet MS"/>
                <w:spacing w:val="-4"/>
                <w:w w:val="85"/>
                <w:sz w:val="20"/>
              </w:rPr>
              <w:t> </w:t>
            </w:r>
            <w:r>
              <w:rPr>
                <w:rFonts w:ascii="Trebuchet MS" w:hAnsi="Trebuchet MS"/>
                <w:w w:val="85"/>
                <w:sz w:val="20"/>
              </w:rPr>
              <w:t>na</w:t>
            </w:r>
            <w:r>
              <w:rPr>
                <w:rFonts w:ascii="Trebuchet MS" w:hAnsi="Trebuchet MS"/>
                <w:spacing w:val="-4"/>
                <w:w w:val="85"/>
                <w:sz w:val="20"/>
              </w:rPr>
              <w:t> </w:t>
            </w:r>
            <w:r>
              <w:rPr>
                <w:rFonts w:ascii="Trebuchet MS" w:hAnsi="Trebuchet MS"/>
                <w:w w:val="85"/>
                <w:sz w:val="20"/>
              </w:rPr>
              <w:t>okoliš</w:t>
            </w:r>
            <w:r>
              <w:rPr>
                <w:rFonts w:ascii="Trebuchet MS" w:hAnsi="Trebuchet MS"/>
                <w:spacing w:val="-2"/>
                <w:w w:val="85"/>
                <w:sz w:val="20"/>
              </w:rPr>
              <w:t> </w:t>
            </w:r>
            <w:r>
              <w:rPr>
                <w:rFonts w:ascii="Trebuchet MS" w:hAnsi="Trebuchet MS"/>
                <w:w w:val="85"/>
                <w:sz w:val="20"/>
              </w:rPr>
              <w:t>praćenjem</w:t>
            </w:r>
            <w:r>
              <w:rPr>
                <w:rFonts w:ascii="Trebuchet MS" w:hAnsi="Trebuchet MS"/>
                <w:spacing w:val="-2"/>
                <w:w w:val="85"/>
                <w:sz w:val="20"/>
              </w:rPr>
              <w:t> </w:t>
            </w:r>
            <w:r>
              <w:rPr>
                <w:rFonts w:ascii="Trebuchet MS" w:hAnsi="Trebuchet MS"/>
                <w:w w:val="85"/>
                <w:sz w:val="20"/>
              </w:rPr>
              <w:t>i</w:t>
            </w:r>
            <w:r>
              <w:rPr>
                <w:rFonts w:ascii="Trebuchet MS" w:hAnsi="Trebuchet MS"/>
                <w:spacing w:val="-2"/>
                <w:w w:val="85"/>
                <w:sz w:val="20"/>
              </w:rPr>
              <w:t> </w:t>
            </w:r>
            <w:r>
              <w:rPr>
                <w:rFonts w:ascii="Trebuchet MS" w:hAnsi="Trebuchet MS"/>
                <w:w w:val="85"/>
                <w:sz w:val="20"/>
              </w:rPr>
              <w:t>analizom</w:t>
            </w:r>
            <w:r>
              <w:rPr>
                <w:rFonts w:ascii="Trebuchet MS" w:hAnsi="Trebuchet MS"/>
                <w:spacing w:val="-1"/>
                <w:w w:val="85"/>
                <w:sz w:val="20"/>
              </w:rPr>
              <w:t> </w:t>
            </w:r>
            <w:r>
              <w:rPr>
                <w:rFonts w:ascii="Trebuchet MS" w:hAnsi="Trebuchet MS"/>
                <w:w w:val="85"/>
                <w:sz w:val="20"/>
              </w:rPr>
              <w:t>izmjere</w:t>
            </w:r>
            <w:r>
              <w:rPr>
                <w:rFonts w:ascii="Trebuchet MS" w:hAnsi="Trebuchet MS"/>
                <w:spacing w:val="-3"/>
                <w:w w:val="85"/>
                <w:sz w:val="20"/>
              </w:rPr>
              <w:t> </w:t>
            </w:r>
            <w:r>
              <w:rPr>
                <w:rFonts w:ascii="Trebuchet MS" w:hAnsi="Trebuchet MS"/>
                <w:w w:val="85"/>
                <w:sz w:val="20"/>
              </w:rPr>
              <w:t>podataka</w:t>
            </w:r>
            <w:r>
              <w:rPr>
                <w:rFonts w:ascii="Trebuchet MS" w:hAnsi="Trebuchet MS"/>
                <w:spacing w:val="-4"/>
                <w:w w:val="85"/>
                <w:sz w:val="20"/>
              </w:rPr>
              <w:t> </w:t>
            </w:r>
            <w:r>
              <w:rPr>
                <w:rFonts w:ascii="Trebuchet MS" w:hAnsi="Trebuchet MS"/>
                <w:w w:val="85"/>
                <w:sz w:val="20"/>
              </w:rPr>
              <w:t>klimatskih</w:t>
            </w:r>
            <w:r>
              <w:rPr>
                <w:rFonts w:ascii="Trebuchet MS" w:hAnsi="Trebuchet MS"/>
                <w:spacing w:val="-3"/>
                <w:w w:val="85"/>
                <w:sz w:val="20"/>
              </w:rPr>
              <w:t> </w:t>
            </w:r>
            <w:r>
              <w:rPr>
                <w:rFonts w:ascii="Trebuchet MS" w:hAnsi="Trebuchet MS"/>
                <w:w w:val="85"/>
                <w:sz w:val="20"/>
              </w:rPr>
              <w:t>uvjeta</w:t>
            </w:r>
            <w:r>
              <w:rPr>
                <w:rFonts w:ascii="Trebuchet MS" w:hAnsi="Trebuchet MS"/>
                <w:spacing w:val="-4"/>
                <w:w w:val="85"/>
                <w:sz w:val="20"/>
              </w:rPr>
              <w:t> </w:t>
            </w:r>
            <w:r>
              <w:rPr>
                <w:rFonts w:ascii="Trebuchet MS" w:hAnsi="Trebuchet MS"/>
                <w:w w:val="85"/>
                <w:sz w:val="20"/>
              </w:rPr>
              <w:t>i</w:t>
            </w:r>
            <w:r>
              <w:rPr>
                <w:rFonts w:ascii="Trebuchet MS" w:hAnsi="Trebuchet MS"/>
                <w:spacing w:val="-1"/>
                <w:w w:val="85"/>
                <w:sz w:val="20"/>
              </w:rPr>
              <w:t> </w:t>
            </w:r>
            <w:r>
              <w:rPr>
                <w:rFonts w:ascii="Trebuchet MS" w:hAnsi="Trebuchet MS"/>
                <w:w w:val="85"/>
                <w:sz w:val="20"/>
              </w:rPr>
              <w:t>kvalitete</w:t>
            </w:r>
            <w:r>
              <w:rPr>
                <w:rFonts w:ascii="Trebuchet MS" w:hAnsi="Trebuchet MS"/>
                <w:spacing w:val="-3"/>
                <w:w w:val="85"/>
                <w:sz w:val="20"/>
              </w:rPr>
              <w:t> </w:t>
            </w:r>
            <w:r>
              <w:rPr>
                <w:rFonts w:ascii="Trebuchet MS" w:hAnsi="Trebuchet MS"/>
                <w:spacing w:val="-2"/>
                <w:w w:val="85"/>
                <w:sz w:val="20"/>
              </w:rPr>
              <w:t>zraka</w:t>
            </w:r>
          </w:p>
        </w:tc>
        <w:tc>
          <w:tcPr>
            <w:tcW w:w="1532" w:type="dxa"/>
            <w:shd w:val="clear" w:color="auto" w:fill="F1F1F1"/>
          </w:tcPr>
          <w:p>
            <w:pPr>
              <w:pStyle w:val="TableParagraph"/>
              <w:spacing w:line="223" w:lineRule="exact" w:before="52"/>
              <w:ind w:right="99"/>
              <w:rPr>
                <w:rFonts w:ascii="Trebuchet MS"/>
                <w:sz w:val="20"/>
              </w:rPr>
            </w:pPr>
            <w:r>
              <w:rPr>
                <w:rFonts w:ascii="Trebuchet MS"/>
                <w:spacing w:val="-2"/>
                <w:sz w:val="20"/>
              </w:rPr>
              <w:t>20.550,00</w:t>
            </w:r>
          </w:p>
        </w:tc>
      </w:tr>
      <w:tr>
        <w:trPr>
          <w:trHeight w:val="295" w:hRule="atLeast"/>
        </w:trPr>
        <w:tc>
          <w:tcPr>
            <w:tcW w:w="12067" w:type="dxa"/>
            <w:gridSpan w:val="2"/>
            <w:shd w:val="clear" w:color="auto" w:fill="959595"/>
          </w:tcPr>
          <w:p>
            <w:pPr>
              <w:pStyle w:val="TableParagraph"/>
              <w:spacing w:line="223" w:lineRule="exact" w:before="52"/>
              <w:ind w:left="6"/>
              <w:jc w:val="center"/>
              <w:rPr>
                <w:rFonts w:ascii="Trebuchet MS"/>
                <w:b/>
                <w:sz w:val="20"/>
              </w:rPr>
            </w:pPr>
            <w:r>
              <w:rPr>
                <w:rFonts w:ascii="Trebuchet MS"/>
                <w:b/>
                <w:spacing w:val="-2"/>
                <w:sz w:val="20"/>
              </w:rPr>
              <w:t>SVEUKUPNO</w:t>
            </w:r>
          </w:p>
        </w:tc>
        <w:tc>
          <w:tcPr>
            <w:tcW w:w="1532" w:type="dxa"/>
            <w:shd w:val="clear" w:color="auto" w:fill="959595"/>
          </w:tcPr>
          <w:p>
            <w:pPr>
              <w:pStyle w:val="TableParagraph"/>
              <w:spacing w:line="223" w:lineRule="exact" w:before="52"/>
              <w:ind w:right="99"/>
              <w:rPr>
                <w:rFonts w:ascii="Trebuchet MS"/>
                <w:b/>
                <w:sz w:val="20"/>
              </w:rPr>
            </w:pPr>
            <w:r>
              <w:rPr>
                <w:rFonts w:ascii="Trebuchet MS"/>
                <w:b/>
                <w:spacing w:val="-2"/>
                <w:w w:val="95"/>
                <w:sz w:val="20"/>
              </w:rPr>
              <w:t>170.865,00</w:t>
            </w:r>
          </w:p>
        </w:tc>
      </w:tr>
    </w:tbl>
    <w:p>
      <w:pPr>
        <w:pStyle w:val="TableParagraph"/>
        <w:spacing w:after="0" w:line="223" w:lineRule="exact"/>
        <w:rPr>
          <w:rFonts w:ascii="Trebuchet MS"/>
          <w:b/>
          <w:sz w:val="20"/>
        </w:rPr>
        <w:sectPr>
          <w:footerReference w:type="default" r:id="rId58"/>
          <w:pgSz w:w="16840" w:h="11910" w:orient="landscape"/>
          <w:pgMar w:header="0" w:footer="1051" w:top="1340" w:bottom="1240" w:left="1080" w:right="1080"/>
        </w:sectPr>
      </w:pPr>
    </w:p>
    <w:p>
      <w:pPr>
        <w:pStyle w:val="BodyText"/>
        <w:spacing w:before="79"/>
        <w:ind w:left="338" w:right="400"/>
        <w:jc w:val="both"/>
      </w:pPr>
      <w:r>
        <w:rPr>
          <w:b/>
        </w:rPr>
        <w:t>Zakonska osnova: </w:t>
      </w:r>
      <w:r>
        <w:rPr/>
        <w:t>Zakon o komunalnom gospodarstvu, Odluka o komunalnoj naknadi, Zakon o gospodarenju otpadom, Odluka o komunalnom doprinosu, Zakon o cestama.</w:t>
      </w:r>
    </w:p>
    <w:p>
      <w:pPr>
        <w:pStyle w:val="BodyText"/>
        <w:spacing w:line="270" w:lineRule="exact" w:before="274"/>
        <w:ind w:left="338"/>
        <w:jc w:val="both"/>
      </w:pPr>
      <w:r>
        <w:rPr>
          <w:b/>
        </w:rPr>
        <w:t>Opis</w:t>
      </w:r>
      <w:r>
        <w:rPr>
          <w:b/>
          <w:spacing w:val="11"/>
        </w:rPr>
        <w:t> </w:t>
      </w:r>
      <w:r>
        <w:rPr>
          <w:b/>
        </w:rPr>
        <w:t>programa:</w:t>
      </w:r>
      <w:r>
        <w:rPr>
          <w:b/>
          <w:spacing w:val="54"/>
          <w:w w:val="150"/>
        </w:rPr>
        <w:t> </w:t>
      </w:r>
      <w:r>
        <w:rPr/>
        <w:t>Održavanjem</w:t>
      </w:r>
      <w:r>
        <w:rPr>
          <w:spacing w:val="21"/>
        </w:rPr>
        <w:t> </w:t>
      </w:r>
      <w:r>
        <w:rPr/>
        <w:t>objekata</w:t>
      </w:r>
      <w:r>
        <w:rPr>
          <w:spacing w:val="20"/>
        </w:rPr>
        <w:t> </w:t>
      </w:r>
      <w:r>
        <w:rPr/>
        <w:t>i</w:t>
      </w:r>
      <w:r>
        <w:rPr>
          <w:spacing w:val="26"/>
        </w:rPr>
        <w:t> </w:t>
      </w:r>
      <w:r>
        <w:rPr/>
        <w:t>uređaja</w:t>
      </w:r>
      <w:r>
        <w:rPr>
          <w:spacing w:val="25"/>
        </w:rPr>
        <w:t> </w:t>
      </w:r>
      <w:r>
        <w:rPr/>
        <w:t>komunalne</w:t>
      </w:r>
      <w:r>
        <w:rPr>
          <w:spacing w:val="19"/>
        </w:rPr>
        <w:t> </w:t>
      </w:r>
      <w:r>
        <w:rPr/>
        <w:t>infrastrukture</w:t>
      </w:r>
      <w:r>
        <w:rPr>
          <w:spacing w:val="19"/>
        </w:rPr>
        <w:t> </w:t>
      </w:r>
      <w:r>
        <w:rPr/>
        <w:t>nastoje</w:t>
      </w:r>
      <w:r>
        <w:rPr>
          <w:spacing w:val="23"/>
        </w:rPr>
        <w:t> </w:t>
      </w:r>
      <w:r>
        <w:rPr>
          <w:spacing w:val="-5"/>
        </w:rPr>
        <w:t>se</w:t>
      </w:r>
    </w:p>
    <w:p>
      <w:pPr>
        <w:pStyle w:val="BodyText"/>
        <w:spacing w:line="270" w:lineRule="exact"/>
        <w:ind w:left="338"/>
        <w:jc w:val="both"/>
      </w:pPr>
      <w:r>
        <w:rPr/>
        <w:t>poboljšati</w:t>
      </w:r>
      <w:r>
        <w:rPr>
          <w:spacing w:val="7"/>
        </w:rPr>
        <w:t> </w:t>
      </w:r>
      <w:r>
        <w:rPr/>
        <w:t>uvjeti</w:t>
      </w:r>
      <w:r>
        <w:rPr>
          <w:spacing w:val="8"/>
        </w:rPr>
        <w:t> </w:t>
      </w:r>
      <w:r>
        <w:rPr/>
        <w:t>stanovanja</w:t>
      </w:r>
      <w:r>
        <w:rPr>
          <w:spacing w:val="38"/>
        </w:rPr>
        <w:t> </w:t>
      </w:r>
      <w:r>
        <w:rPr/>
        <w:t>na</w:t>
      </w:r>
      <w:r>
        <w:rPr>
          <w:spacing w:val="-3"/>
        </w:rPr>
        <w:t> </w:t>
      </w:r>
      <w:r>
        <w:rPr/>
        <w:t>području</w:t>
      </w:r>
      <w:r>
        <w:rPr>
          <w:spacing w:val="-3"/>
        </w:rPr>
        <w:t> </w:t>
      </w:r>
      <w:r>
        <w:rPr/>
        <w:t>Općine</w:t>
      </w:r>
      <w:r>
        <w:rPr>
          <w:spacing w:val="-2"/>
        </w:rPr>
        <w:t> Lanišće.</w:t>
      </w:r>
    </w:p>
    <w:p>
      <w:pPr>
        <w:pStyle w:val="BodyText"/>
        <w:spacing w:line="237" w:lineRule="auto" w:before="2"/>
        <w:ind w:left="338" w:right="516"/>
        <w:jc w:val="both"/>
      </w:pPr>
      <w:r>
        <w:rPr/>
        <w:t>Izdaci za </w:t>
      </w:r>
      <w:r>
        <w:rPr>
          <w:b/>
          <w:i/>
        </w:rPr>
        <w:t>Održavanje i potrošnja javne rasvjete </w:t>
      </w:r>
      <w:r>
        <w:rPr/>
        <w:t>podrazumijevaju snošenje troškova utroška</w:t>
      </w:r>
      <w:r>
        <w:rPr>
          <w:spacing w:val="40"/>
        </w:rPr>
        <w:t> </w:t>
      </w:r>
      <w:r>
        <w:rPr/>
        <w:t>električne</w:t>
      </w:r>
      <w:r>
        <w:rPr>
          <w:spacing w:val="40"/>
        </w:rPr>
        <w:t> </w:t>
      </w:r>
      <w:r>
        <w:rPr/>
        <w:t>energije,</w:t>
      </w:r>
      <w:r>
        <w:rPr>
          <w:spacing w:val="40"/>
        </w:rPr>
        <w:t> </w:t>
      </w:r>
      <w:r>
        <w:rPr/>
        <w:t>tekuće</w:t>
      </w:r>
      <w:r>
        <w:rPr>
          <w:spacing w:val="40"/>
        </w:rPr>
        <w:t> </w:t>
      </w:r>
      <w:r>
        <w:rPr/>
        <w:t>i</w:t>
      </w:r>
      <w:r>
        <w:rPr>
          <w:spacing w:val="40"/>
        </w:rPr>
        <w:t> </w:t>
      </w:r>
      <w:r>
        <w:rPr/>
        <w:t>investicijsko</w:t>
      </w:r>
      <w:r>
        <w:rPr>
          <w:spacing w:val="40"/>
        </w:rPr>
        <w:t> </w:t>
      </w:r>
      <w:r>
        <w:rPr/>
        <w:t>održavanje</w:t>
      </w:r>
      <w:r>
        <w:rPr>
          <w:spacing w:val="40"/>
        </w:rPr>
        <w:t> </w:t>
      </w:r>
      <w:r>
        <w:rPr/>
        <w:t>uređaja</w:t>
      </w:r>
      <w:r>
        <w:rPr>
          <w:spacing w:val="40"/>
        </w:rPr>
        <w:t> </w:t>
      </w:r>
      <w:r>
        <w:rPr/>
        <w:t>javne</w:t>
      </w:r>
      <w:r>
        <w:rPr>
          <w:spacing w:val="40"/>
        </w:rPr>
        <w:t> </w:t>
      </w:r>
      <w:r>
        <w:rPr/>
        <w:t>rasvjete za rasvjetljavanje</w:t>
      </w:r>
      <w:r>
        <w:rPr>
          <w:spacing w:val="36"/>
        </w:rPr>
        <w:t> </w:t>
      </w:r>
      <w:r>
        <w:rPr/>
        <w:t>javnih površina, javnih cesta koje prolaze kroz naselje i nerazvrstanih cesta. Održavanje javne</w:t>
      </w:r>
      <w:r>
        <w:rPr>
          <w:spacing w:val="40"/>
        </w:rPr>
        <w:t> </w:t>
      </w:r>
      <w:r>
        <w:rPr/>
        <w:t>rasvjete na području Općine regulirano je Ugovorom o održavanju</w:t>
      </w:r>
      <w:r>
        <w:rPr>
          <w:spacing w:val="-9"/>
        </w:rPr>
        <w:t> </w:t>
      </w:r>
      <w:r>
        <w:rPr/>
        <w:t>javne</w:t>
      </w:r>
      <w:r>
        <w:rPr>
          <w:spacing w:val="-12"/>
        </w:rPr>
        <w:t> </w:t>
      </w:r>
      <w:r>
        <w:rPr/>
        <w:t>rasvjete.</w:t>
      </w:r>
      <w:r>
        <w:rPr>
          <w:spacing w:val="-6"/>
        </w:rPr>
        <w:t> </w:t>
      </w:r>
      <w:r>
        <w:rPr/>
        <w:t>Intervencije</w:t>
      </w:r>
      <w:r>
        <w:rPr>
          <w:spacing w:val="-11"/>
        </w:rPr>
        <w:t> </w:t>
      </w:r>
      <w:r>
        <w:rPr/>
        <w:t>na</w:t>
      </w:r>
      <w:r>
        <w:rPr>
          <w:spacing w:val="40"/>
        </w:rPr>
        <w:t> </w:t>
      </w:r>
      <w:r>
        <w:rPr/>
        <w:t>održavanju</w:t>
      </w:r>
      <w:r>
        <w:rPr>
          <w:spacing w:val="-10"/>
        </w:rPr>
        <w:t> </w:t>
      </w:r>
      <w:r>
        <w:rPr/>
        <w:t>javne</w:t>
      </w:r>
      <w:r>
        <w:rPr>
          <w:spacing w:val="-12"/>
        </w:rPr>
        <w:t> </w:t>
      </w:r>
      <w:r>
        <w:rPr/>
        <w:t>rasvjete</w:t>
      </w:r>
      <w:r>
        <w:rPr>
          <w:spacing w:val="-11"/>
        </w:rPr>
        <w:t> </w:t>
      </w:r>
      <w:r>
        <w:rPr/>
        <w:t>izvode</w:t>
      </w:r>
      <w:r>
        <w:rPr>
          <w:spacing w:val="-7"/>
        </w:rPr>
        <w:t> </w:t>
      </w:r>
      <w:r>
        <w:rPr/>
        <w:t>se</w:t>
      </w:r>
      <w:r>
        <w:rPr>
          <w:spacing w:val="-14"/>
        </w:rPr>
        <w:t> </w:t>
      </w:r>
      <w:r>
        <w:rPr/>
        <w:t>u</w:t>
      </w:r>
      <w:r>
        <w:rPr>
          <w:spacing w:val="-10"/>
        </w:rPr>
        <w:t> </w:t>
      </w:r>
      <w:r>
        <w:rPr/>
        <w:t>prosjeku 4-5</w:t>
      </w:r>
      <w:r>
        <w:rPr>
          <w:spacing w:val="-7"/>
        </w:rPr>
        <w:t> </w:t>
      </w:r>
      <w:r>
        <w:rPr/>
        <w:t>puta</w:t>
      </w:r>
      <w:r>
        <w:rPr>
          <w:spacing w:val="-7"/>
        </w:rPr>
        <w:t> </w:t>
      </w:r>
      <w:r>
        <w:rPr/>
        <w:t>godišnje</w:t>
      </w:r>
      <w:r>
        <w:rPr>
          <w:spacing w:val="-7"/>
        </w:rPr>
        <w:t> </w:t>
      </w:r>
      <w:r>
        <w:rPr/>
        <w:t>što</w:t>
      </w:r>
      <w:r>
        <w:rPr>
          <w:spacing w:val="-4"/>
        </w:rPr>
        <w:t> </w:t>
      </w:r>
      <w:r>
        <w:rPr/>
        <w:t>ovisi</w:t>
      </w:r>
      <w:r>
        <w:rPr>
          <w:spacing w:val="-8"/>
        </w:rPr>
        <w:t> </w:t>
      </w:r>
      <w:r>
        <w:rPr/>
        <w:t>o</w:t>
      </w:r>
      <w:r>
        <w:rPr>
          <w:spacing w:val="-7"/>
        </w:rPr>
        <w:t> </w:t>
      </w:r>
      <w:r>
        <w:rPr/>
        <w:t>samim</w:t>
      </w:r>
      <w:r>
        <w:rPr>
          <w:spacing w:val="-4"/>
        </w:rPr>
        <w:t> </w:t>
      </w:r>
      <w:r>
        <w:rPr/>
        <w:t>kvarovima</w:t>
      </w:r>
      <w:r>
        <w:rPr>
          <w:spacing w:val="-10"/>
        </w:rPr>
        <w:t> </w:t>
      </w:r>
      <w:r>
        <w:rPr/>
        <w:t>na</w:t>
      </w:r>
      <w:r>
        <w:rPr>
          <w:spacing w:val="40"/>
        </w:rPr>
        <w:t> </w:t>
      </w:r>
      <w:r>
        <w:rPr/>
        <w:t>rasvjetnim</w:t>
      </w:r>
      <w:r>
        <w:rPr>
          <w:spacing w:val="-6"/>
        </w:rPr>
        <w:t> </w:t>
      </w:r>
      <w:r>
        <w:rPr/>
        <w:t>tijelima.</w:t>
      </w:r>
      <w:r>
        <w:rPr>
          <w:spacing w:val="-7"/>
        </w:rPr>
        <w:t> </w:t>
      </w:r>
      <w:r>
        <w:rPr/>
        <w:t>S</w:t>
      </w:r>
      <w:r>
        <w:rPr>
          <w:spacing w:val="-5"/>
        </w:rPr>
        <w:t> </w:t>
      </w:r>
      <w:r>
        <w:rPr/>
        <w:t>obzirom</w:t>
      </w:r>
      <w:r>
        <w:rPr>
          <w:spacing w:val="-6"/>
        </w:rPr>
        <w:t> </w:t>
      </w:r>
      <w:r>
        <w:rPr/>
        <w:t>da</w:t>
      </w:r>
      <w:r>
        <w:rPr>
          <w:spacing w:val="-10"/>
        </w:rPr>
        <w:t> </w:t>
      </w:r>
      <w:r>
        <w:rPr/>
        <w:t>se</w:t>
      </w:r>
      <w:r>
        <w:rPr>
          <w:spacing w:val="-8"/>
        </w:rPr>
        <w:t> </w:t>
      </w:r>
      <w:r>
        <w:rPr/>
        <w:t>je 2022. i 2023. godine zamijenila postojeća javna rasvjeta s</w:t>
      </w:r>
      <w:r>
        <w:rPr>
          <w:spacing w:val="40"/>
        </w:rPr>
        <w:t> </w:t>
      </w:r>
      <w:r>
        <w:rPr/>
        <w:t>novom</w:t>
      </w:r>
      <w:r>
        <w:rPr>
          <w:spacing w:val="40"/>
        </w:rPr>
        <w:t> </w:t>
      </w:r>
      <w:r>
        <w:rPr/>
        <w:t>LED</w:t>
      </w:r>
      <w:r>
        <w:rPr>
          <w:spacing w:val="40"/>
        </w:rPr>
        <w:t> </w:t>
      </w:r>
      <w:r>
        <w:rPr/>
        <w:t>rasvjetom očekuje se smanjenje troškova električne energije i održavanja. Za tu</w:t>
      </w:r>
      <w:r>
        <w:rPr>
          <w:spacing w:val="40"/>
        </w:rPr>
        <w:t> </w:t>
      </w:r>
      <w:r>
        <w:rPr/>
        <w:t>aktivnost</w:t>
      </w:r>
      <w:r>
        <w:rPr>
          <w:spacing w:val="40"/>
        </w:rPr>
        <w:t> </w:t>
      </w:r>
      <w:r>
        <w:rPr/>
        <w:t>planirana su sredstva u iznosu od 12.700,00 EUR.</w:t>
      </w:r>
    </w:p>
    <w:p>
      <w:pPr>
        <w:pStyle w:val="BodyText"/>
        <w:spacing w:line="235" w:lineRule="auto" w:before="266"/>
        <w:ind w:left="338" w:right="515"/>
        <w:jc w:val="both"/>
      </w:pPr>
      <w:r>
        <w:rPr/>
        <w:t>Pod </w:t>
      </w:r>
      <w:r>
        <w:rPr>
          <w:b/>
          <w:i/>
        </w:rPr>
        <w:t>Sanacijom i održavanjem nerazvrstanih cesta </w:t>
      </w:r>
      <w:r>
        <w:rPr/>
        <w:t>podrazumijeva se usluga košnje</w:t>
      </w:r>
      <w:r>
        <w:rPr>
          <w:spacing w:val="40"/>
        </w:rPr>
        <w:t> </w:t>
      </w:r>
      <w:r>
        <w:rPr/>
        <w:t>trave</w:t>
      </w:r>
      <w:r>
        <w:rPr>
          <w:spacing w:val="40"/>
        </w:rPr>
        <w:t> </w:t>
      </w:r>
      <w:r>
        <w:rPr/>
        <w:t>za</w:t>
      </w:r>
      <w:r>
        <w:rPr>
          <w:spacing w:val="40"/>
        </w:rPr>
        <w:t> </w:t>
      </w:r>
      <w:r>
        <w:rPr/>
        <w:t>vrijeme ljetnih mjeseci, asfaltiranje rupa nastalih kao posljedica čišćenja snijega</w:t>
      </w:r>
      <w:r>
        <w:rPr>
          <w:spacing w:val="-6"/>
        </w:rPr>
        <w:t> </w:t>
      </w:r>
      <w:r>
        <w:rPr/>
        <w:t>ralicom, kao i</w:t>
      </w:r>
      <w:r>
        <w:rPr>
          <w:spacing w:val="75"/>
        </w:rPr>
        <w:t> </w:t>
      </w:r>
      <w:r>
        <w:rPr/>
        <w:t>prijevoz</w:t>
      </w:r>
      <w:r>
        <w:rPr>
          <w:spacing w:val="-9"/>
        </w:rPr>
        <w:t> </w:t>
      </w:r>
      <w:r>
        <w:rPr/>
        <w:t>i</w:t>
      </w:r>
      <w:r>
        <w:rPr>
          <w:spacing w:val="-5"/>
        </w:rPr>
        <w:t> </w:t>
      </w:r>
      <w:r>
        <w:rPr/>
        <w:t>ugradnja</w:t>
      </w:r>
      <w:r>
        <w:rPr>
          <w:spacing w:val="-15"/>
        </w:rPr>
        <w:t> </w:t>
      </w:r>
      <w:r>
        <w:rPr/>
        <w:t>tampona</w:t>
      </w:r>
      <w:r>
        <w:rPr>
          <w:spacing w:val="-15"/>
        </w:rPr>
        <w:t> </w:t>
      </w:r>
      <w:r>
        <w:rPr/>
        <w:t>na</w:t>
      </w:r>
      <w:r>
        <w:rPr>
          <w:spacing w:val="-15"/>
        </w:rPr>
        <w:t> </w:t>
      </w:r>
      <w:r>
        <w:rPr/>
        <w:t>neasfaltiranim</w:t>
      </w:r>
      <w:r>
        <w:rPr>
          <w:spacing w:val="-13"/>
        </w:rPr>
        <w:t> </w:t>
      </w:r>
      <w:r>
        <w:rPr/>
        <w:t>cestama</w:t>
      </w:r>
      <w:r>
        <w:rPr>
          <w:spacing w:val="-15"/>
        </w:rPr>
        <w:t> </w:t>
      </w:r>
      <w:r>
        <w:rPr/>
        <w:t>i</w:t>
      </w:r>
      <w:r>
        <w:rPr>
          <w:spacing w:val="-13"/>
        </w:rPr>
        <w:t> </w:t>
      </w:r>
      <w:r>
        <w:rPr/>
        <w:t>putevima. Za tu aktivnost predviđena su</w:t>
      </w:r>
      <w:r>
        <w:rPr>
          <w:spacing w:val="40"/>
        </w:rPr>
        <w:t> </w:t>
      </w:r>
      <w:r>
        <w:rPr/>
        <w:t>sredstva u iznosu od 28.900,00 EUR.</w:t>
      </w:r>
    </w:p>
    <w:p>
      <w:pPr>
        <w:pStyle w:val="BodyText"/>
        <w:spacing w:line="237" w:lineRule="auto" w:before="269"/>
        <w:ind w:left="338" w:right="507"/>
        <w:jc w:val="both"/>
      </w:pPr>
      <w:r>
        <w:rPr/>
        <w:t>Za</w:t>
      </w:r>
      <w:r>
        <w:rPr>
          <w:spacing w:val="-6"/>
        </w:rPr>
        <w:t> </w:t>
      </w:r>
      <w:r>
        <w:rPr/>
        <w:t>aktivnost</w:t>
      </w:r>
      <w:r>
        <w:rPr>
          <w:spacing w:val="-5"/>
        </w:rPr>
        <w:t> </w:t>
      </w:r>
      <w:r>
        <w:rPr>
          <w:b/>
          <w:i/>
        </w:rPr>
        <w:t>Održavanje</w:t>
      </w:r>
      <w:r>
        <w:rPr>
          <w:b/>
          <w:i/>
          <w:spacing w:val="-9"/>
        </w:rPr>
        <w:t> </w:t>
      </w:r>
      <w:r>
        <w:rPr>
          <w:b/>
          <w:i/>
        </w:rPr>
        <w:t>i</w:t>
      </w:r>
      <w:r>
        <w:rPr>
          <w:b/>
          <w:i/>
          <w:spacing w:val="-7"/>
        </w:rPr>
        <w:t> </w:t>
      </w:r>
      <w:r>
        <w:rPr>
          <w:b/>
          <w:i/>
        </w:rPr>
        <w:t>uređenje</w:t>
      </w:r>
      <w:r>
        <w:rPr>
          <w:b/>
          <w:i/>
          <w:spacing w:val="-8"/>
        </w:rPr>
        <w:t> </w:t>
      </w:r>
      <w:r>
        <w:rPr>
          <w:b/>
          <w:i/>
        </w:rPr>
        <w:t>javnih</w:t>
      </w:r>
      <w:r>
        <w:rPr>
          <w:b/>
          <w:i/>
          <w:spacing w:val="-8"/>
        </w:rPr>
        <w:t> </w:t>
      </w:r>
      <w:r>
        <w:rPr>
          <w:b/>
          <w:i/>
        </w:rPr>
        <w:t>površina</w:t>
      </w:r>
      <w:r>
        <w:rPr>
          <w:b/>
          <w:i/>
          <w:spacing w:val="-3"/>
        </w:rPr>
        <w:t> </w:t>
      </w:r>
      <w:r>
        <w:rPr/>
        <w:t>u</w:t>
      </w:r>
      <w:r>
        <w:rPr>
          <w:spacing w:val="-5"/>
        </w:rPr>
        <w:t> </w:t>
      </w:r>
      <w:r>
        <w:rPr/>
        <w:t>2026.</w:t>
      </w:r>
      <w:r>
        <w:rPr>
          <w:spacing w:val="-5"/>
        </w:rPr>
        <w:t> </w:t>
      </w:r>
      <w:r>
        <w:rPr/>
        <w:t>godini</w:t>
      </w:r>
      <w:r>
        <w:rPr>
          <w:spacing w:val="-2"/>
        </w:rPr>
        <w:t> </w:t>
      </w:r>
      <w:r>
        <w:rPr/>
        <w:t>planirana</w:t>
      </w:r>
      <w:r>
        <w:rPr>
          <w:spacing w:val="-5"/>
        </w:rPr>
        <w:t> </w:t>
      </w:r>
      <w:r>
        <w:rPr/>
        <w:t>su</w:t>
      </w:r>
      <w:r>
        <w:rPr>
          <w:spacing w:val="-6"/>
        </w:rPr>
        <w:t> </w:t>
      </w:r>
      <w:r>
        <w:rPr/>
        <w:t>sredstva u iznosu</w:t>
      </w:r>
      <w:r>
        <w:rPr>
          <w:spacing w:val="40"/>
        </w:rPr>
        <w:t> </w:t>
      </w:r>
      <w:r>
        <w:rPr/>
        <w:t>od 3.500,00 EUR. Ta aktivnost odnosi se na obrezivanje drveća na raznim </w:t>
      </w:r>
      <w:r>
        <w:rPr>
          <w:spacing w:val="-8"/>
        </w:rPr>
        <w:t>lokacijama</w:t>
      </w:r>
      <w:r>
        <w:rPr>
          <w:spacing w:val="-7"/>
        </w:rPr>
        <w:t> </w:t>
      </w:r>
      <w:r>
        <w:rPr>
          <w:spacing w:val="-8"/>
        </w:rPr>
        <w:t>kao</w:t>
      </w:r>
      <w:r>
        <w:rPr>
          <w:spacing w:val="-7"/>
        </w:rPr>
        <w:t> </w:t>
      </w:r>
      <w:r>
        <w:rPr>
          <w:spacing w:val="-8"/>
        </w:rPr>
        <w:t>što</w:t>
      </w:r>
      <w:r>
        <w:rPr>
          <w:spacing w:val="-7"/>
        </w:rPr>
        <w:t> </w:t>
      </w:r>
      <w:r>
        <w:rPr>
          <w:spacing w:val="-8"/>
        </w:rPr>
        <w:t>su</w:t>
      </w:r>
      <w:r>
        <w:rPr>
          <w:spacing w:val="-7"/>
        </w:rPr>
        <w:t> </w:t>
      </w:r>
      <w:r>
        <w:rPr>
          <w:spacing w:val="-8"/>
        </w:rPr>
        <w:t>npr.</w:t>
      </w:r>
      <w:r>
        <w:rPr/>
        <w:t> </w:t>
      </w:r>
      <w:r>
        <w:rPr>
          <w:spacing w:val="-8"/>
        </w:rPr>
        <w:t>groblja</w:t>
      </w:r>
      <w:r>
        <w:rPr>
          <w:spacing w:val="-7"/>
        </w:rPr>
        <w:t> </w:t>
      </w:r>
      <w:r>
        <w:rPr>
          <w:spacing w:val="-8"/>
        </w:rPr>
        <w:t>na</w:t>
      </w:r>
      <w:r>
        <w:rPr>
          <w:spacing w:val="-7"/>
        </w:rPr>
        <w:t> </w:t>
      </w:r>
      <w:r>
        <w:rPr>
          <w:spacing w:val="-8"/>
        </w:rPr>
        <w:t>kojima</w:t>
      </w:r>
      <w:r>
        <w:rPr>
          <w:spacing w:val="-7"/>
        </w:rPr>
        <w:t> </w:t>
      </w:r>
      <w:r>
        <w:rPr>
          <w:spacing w:val="-8"/>
        </w:rPr>
        <w:t>prijeti</w:t>
      </w:r>
      <w:r>
        <w:rPr>
          <w:spacing w:val="-7"/>
        </w:rPr>
        <w:t> </w:t>
      </w:r>
      <w:r>
        <w:rPr>
          <w:spacing w:val="-8"/>
        </w:rPr>
        <w:t>opasnost</w:t>
      </w:r>
      <w:r>
        <w:rPr>
          <w:spacing w:val="-7"/>
        </w:rPr>
        <w:t> </w:t>
      </w:r>
      <w:r>
        <w:rPr>
          <w:spacing w:val="-8"/>
        </w:rPr>
        <w:t>od</w:t>
      </w:r>
      <w:r>
        <w:rPr>
          <w:spacing w:val="-7"/>
        </w:rPr>
        <w:t> </w:t>
      </w:r>
      <w:r>
        <w:rPr>
          <w:spacing w:val="-8"/>
        </w:rPr>
        <w:t>padanja</w:t>
      </w:r>
      <w:r>
        <w:rPr>
          <w:spacing w:val="-7"/>
        </w:rPr>
        <w:t> </w:t>
      </w:r>
      <w:r>
        <w:rPr>
          <w:spacing w:val="-8"/>
        </w:rPr>
        <w:t>suhih</w:t>
      </w:r>
      <w:r>
        <w:rPr>
          <w:spacing w:val="-6"/>
        </w:rPr>
        <w:t> </w:t>
      </w:r>
      <w:r>
        <w:rPr>
          <w:spacing w:val="-8"/>
        </w:rPr>
        <w:t>grana,</w:t>
      </w:r>
      <w:r>
        <w:rPr>
          <w:spacing w:val="-7"/>
        </w:rPr>
        <w:t> </w:t>
      </w:r>
      <w:r>
        <w:rPr>
          <w:spacing w:val="-8"/>
        </w:rPr>
        <w:t>te</w:t>
      </w:r>
      <w:r>
        <w:rPr>
          <w:spacing w:val="-7"/>
        </w:rPr>
        <w:t> </w:t>
      </w:r>
      <w:r>
        <w:rPr>
          <w:spacing w:val="-8"/>
        </w:rPr>
        <w:t>uređenje </w:t>
      </w:r>
      <w:r>
        <w:rPr>
          <w:spacing w:val="-2"/>
        </w:rPr>
        <w:t>naselja</w:t>
      </w:r>
      <w:r>
        <w:rPr>
          <w:spacing w:val="-16"/>
        </w:rPr>
        <w:t> </w:t>
      </w:r>
      <w:r>
        <w:rPr>
          <w:spacing w:val="-2"/>
        </w:rPr>
        <w:t>sadnjom</w:t>
      </w:r>
      <w:r>
        <w:rPr>
          <w:spacing w:val="-14"/>
        </w:rPr>
        <w:t> </w:t>
      </w:r>
      <w:r>
        <w:rPr>
          <w:spacing w:val="-2"/>
        </w:rPr>
        <w:t>cvijeća</w:t>
      </w:r>
      <w:r>
        <w:rPr>
          <w:spacing w:val="-16"/>
        </w:rPr>
        <w:t> </w:t>
      </w:r>
      <w:r>
        <w:rPr>
          <w:spacing w:val="-2"/>
        </w:rPr>
        <w:t>i</w:t>
      </w:r>
      <w:r>
        <w:rPr>
          <w:spacing w:val="-14"/>
        </w:rPr>
        <w:t> </w:t>
      </w:r>
      <w:r>
        <w:rPr>
          <w:spacing w:val="-2"/>
        </w:rPr>
        <w:t>ostalim</w:t>
      </w:r>
      <w:r>
        <w:rPr>
          <w:spacing w:val="-14"/>
        </w:rPr>
        <w:t> </w:t>
      </w:r>
      <w:r>
        <w:rPr>
          <w:spacing w:val="-2"/>
        </w:rPr>
        <w:t>aktivnostima.</w:t>
      </w:r>
    </w:p>
    <w:p>
      <w:pPr>
        <w:pStyle w:val="BodyText"/>
        <w:spacing w:line="237" w:lineRule="auto" w:before="269"/>
        <w:ind w:left="338" w:right="513"/>
        <w:jc w:val="both"/>
      </w:pPr>
      <w:r>
        <w:rPr/>
        <w:t>S</w:t>
      </w:r>
      <w:r>
        <w:rPr>
          <w:spacing w:val="40"/>
        </w:rPr>
        <w:t> </w:t>
      </w:r>
      <w:r>
        <w:rPr/>
        <w:t>obzirom</w:t>
      </w:r>
      <w:r>
        <w:rPr>
          <w:spacing w:val="40"/>
        </w:rPr>
        <w:t> </w:t>
      </w:r>
      <w:r>
        <w:rPr/>
        <w:t>da</w:t>
      </w:r>
      <w:r>
        <w:rPr>
          <w:spacing w:val="40"/>
        </w:rPr>
        <w:t> </w:t>
      </w:r>
      <w:r>
        <w:rPr/>
        <w:t>Općina</w:t>
      </w:r>
      <w:r>
        <w:rPr>
          <w:spacing w:val="40"/>
        </w:rPr>
        <w:t> </w:t>
      </w:r>
      <w:r>
        <w:rPr/>
        <w:t>Lanišće</w:t>
      </w:r>
      <w:r>
        <w:rPr>
          <w:spacing w:val="40"/>
        </w:rPr>
        <w:t> </w:t>
      </w:r>
      <w:r>
        <w:rPr/>
        <w:t>u</w:t>
      </w:r>
      <w:r>
        <w:rPr>
          <w:spacing w:val="40"/>
        </w:rPr>
        <w:t> </w:t>
      </w:r>
      <w:r>
        <w:rPr/>
        <w:t>2026.</w:t>
      </w:r>
      <w:r>
        <w:rPr>
          <w:spacing w:val="40"/>
        </w:rPr>
        <w:t> </w:t>
      </w:r>
      <w:r>
        <w:rPr/>
        <w:t>godini</w:t>
      </w:r>
      <w:r>
        <w:rPr>
          <w:spacing w:val="40"/>
        </w:rPr>
        <w:t> </w:t>
      </w:r>
      <w:r>
        <w:rPr/>
        <w:t>planira</w:t>
      </w:r>
      <w:r>
        <w:rPr>
          <w:spacing w:val="40"/>
        </w:rPr>
        <w:t> </w:t>
      </w:r>
      <w:r>
        <w:rPr/>
        <w:t>preuzeti</w:t>
      </w:r>
      <w:r>
        <w:rPr>
          <w:spacing w:val="40"/>
        </w:rPr>
        <w:t> </w:t>
      </w:r>
      <w:r>
        <w:rPr/>
        <w:t>groblja</w:t>
      </w:r>
      <w:r>
        <w:rPr>
          <w:spacing w:val="40"/>
        </w:rPr>
        <w:t> </w:t>
      </w:r>
      <w:r>
        <w:rPr/>
        <w:t>i</w:t>
      </w:r>
      <w:r>
        <w:rPr>
          <w:spacing w:val="40"/>
        </w:rPr>
        <w:t> </w:t>
      </w:r>
      <w:r>
        <w:rPr/>
        <w:t>staviti</w:t>
      </w:r>
      <w:r>
        <w:rPr>
          <w:spacing w:val="40"/>
        </w:rPr>
        <w:t> </w:t>
      </w:r>
      <w:r>
        <w:rPr/>
        <w:t>ih</w:t>
      </w:r>
      <w:r>
        <w:rPr>
          <w:spacing w:val="40"/>
        </w:rPr>
        <w:t> </w:t>
      </w:r>
      <w:r>
        <w:rPr/>
        <w:t>pod</w:t>
      </w:r>
      <w:r>
        <w:rPr>
          <w:spacing w:val="40"/>
        </w:rPr>
        <w:t> </w:t>
      </w:r>
      <w:r>
        <w:rPr/>
        <w:t>svoje</w:t>
      </w:r>
      <w:r>
        <w:rPr>
          <w:spacing w:val="40"/>
        </w:rPr>
        <w:t> </w:t>
      </w:r>
      <w:r>
        <w:rPr/>
        <w:t>upravljanje, sredstva predviđena u iznosu od 12.400,00 EUR namjeravaju se utrošiti na redovito</w:t>
      </w:r>
      <w:r>
        <w:rPr>
          <w:spacing w:val="40"/>
        </w:rPr>
        <w:t> </w:t>
      </w:r>
      <w:r>
        <w:rPr/>
        <w:t>održavanje</w:t>
      </w:r>
      <w:r>
        <w:rPr>
          <w:spacing w:val="-1"/>
        </w:rPr>
        <w:t> </w:t>
      </w:r>
      <w:r>
        <w:rPr/>
        <w:t>groblja</w:t>
      </w:r>
      <w:r>
        <w:rPr>
          <w:spacing w:val="-1"/>
        </w:rPr>
        <w:t> </w:t>
      </w:r>
      <w:r>
        <w:rPr/>
        <w:t>kojih</w:t>
      </w:r>
      <w:r>
        <w:rPr>
          <w:spacing w:val="-1"/>
        </w:rPr>
        <w:t> </w:t>
      </w:r>
      <w:r>
        <w:rPr/>
        <w:t>na</w:t>
      </w:r>
      <w:r>
        <w:rPr>
          <w:spacing w:val="-2"/>
        </w:rPr>
        <w:t> </w:t>
      </w:r>
      <w:r>
        <w:rPr/>
        <w:t>području</w:t>
      </w:r>
      <w:r>
        <w:rPr>
          <w:spacing w:val="-1"/>
        </w:rPr>
        <w:t> </w:t>
      </w:r>
      <w:r>
        <w:rPr/>
        <w:t>Općine</w:t>
      </w:r>
      <w:r>
        <w:rPr>
          <w:spacing w:val="-2"/>
        </w:rPr>
        <w:t> </w:t>
      </w:r>
      <w:r>
        <w:rPr/>
        <w:t>Lanišće</w:t>
      </w:r>
      <w:r>
        <w:rPr>
          <w:spacing w:val="-2"/>
        </w:rPr>
        <w:t> </w:t>
      </w:r>
      <w:r>
        <w:rPr/>
        <w:t>ima</w:t>
      </w:r>
      <w:r>
        <w:rPr>
          <w:spacing w:val="-2"/>
        </w:rPr>
        <w:t> </w:t>
      </w:r>
      <w:r>
        <w:rPr/>
        <w:t>jedanaest.</w:t>
      </w:r>
    </w:p>
    <w:p>
      <w:pPr>
        <w:pStyle w:val="BodyText"/>
        <w:spacing w:line="235" w:lineRule="auto" w:before="274"/>
        <w:ind w:left="338" w:right="517"/>
        <w:jc w:val="both"/>
      </w:pPr>
      <w:r>
        <w:rPr/>
        <w:t>Pod </w:t>
      </w:r>
      <w:r>
        <w:rPr>
          <w:b/>
          <w:i/>
        </w:rPr>
        <w:t>Zimsko održavanje nerazvrstanih cesta </w:t>
      </w:r>
      <w:r>
        <w:rPr/>
        <w:t>podrazumijeva se čišćenje ulica i nerazvrstanih cesta</w:t>
      </w:r>
      <w:r>
        <w:rPr>
          <w:spacing w:val="40"/>
        </w:rPr>
        <w:t> </w:t>
      </w:r>
      <w:r>
        <w:rPr/>
        <w:t>od snijega i posipavanje za vrijeme poledica i to na slijedećim dionicama: Prapoće-Klenovšćak,</w:t>
      </w:r>
      <w:r>
        <w:rPr>
          <w:spacing w:val="40"/>
        </w:rPr>
        <w:t> </w:t>
      </w:r>
      <w:r>
        <w:rPr/>
        <w:t>Slum-Nugla, odvojak za Kropinjak, ulice kroz Račju Vas, Rašpor, Vodice – cesta do groblja, cesta</w:t>
      </w:r>
      <w:r>
        <w:rPr>
          <w:spacing w:val="40"/>
        </w:rPr>
        <w:t> </w:t>
      </w:r>
      <w:r>
        <w:rPr/>
        <w:t>kroz naselje Jelovic, naselje Brgudac, naselje Lanišće te je za tu aktivnost u 2026. godini planirano utrošiti 6.135,00 EUR.</w:t>
      </w:r>
    </w:p>
    <w:p>
      <w:pPr>
        <w:pStyle w:val="BodyText"/>
        <w:spacing w:before="273"/>
        <w:ind w:left="338" w:right="340"/>
      </w:pPr>
      <w:r>
        <w:rPr/>
        <w:t>Općina</w:t>
      </w:r>
      <w:r>
        <w:rPr>
          <w:spacing w:val="40"/>
        </w:rPr>
        <w:t> </w:t>
      </w:r>
      <w:r>
        <w:rPr/>
        <w:t>Lanišće,</w:t>
      </w:r>
      <w:r>
        <w:rPr>
          <w:spacing w:val="40"/>
        </w:rPr>
        <w:t> </w:t>
      </w:r>
      <w:r>
        <w:rPr/>
        <w:t>u</w:t>
      </w:r>
      <w:r>
        <w:rPr>
          <w:spacing w:val="40"/>
        </w:rPr>
        <w:t> </w:t>
      </w:r>
      <w:r>
        <w:rPr/>
        <w:t>okviru</w:t>
      </w:r>
      <w:r>
        <w:rPr>
          <w:spacing w:val="40"/>
        </w:rPr>
        <w:t> </w:t>
      </w:r>
      <w:r>
        <w:rPr/>
        <w:t>Zajedničke</w:t>
      </w:r>
      <w:r>
        <w:rPr>
          <w:spacing w:val="40"/>
        </w:rPr>
        <w:t> </w:t>
      </w:r>
      <w:r>
        <w:rPr/>
        <w:t>službe</w:t>
      </w:r>
      <w:r>
        <w:rPr>
          <w:spacing w:val="40"/>
        </w:rPr>
        <w:t> </w:t>
      </w:r>
      <w:r>
        <w:rPr/>
        <w:t>zajedno</w:t>
      </w:r>
      <w:r>
        <w:rPr>
          <w:spacing w:val="40"/>
        </w:rPr>
        <w:t> </w:t>
      </w:r>
      <w:r>
        <w:rPr/>
        <w:t>s</w:t>
      </w:r>
      <w:r>
        <w:rPr>
          <w:spacing w:val="40"/>
        </w:rPr>
        <w:t> </w:t>
      </w:r>
      <w:r>
        <w:rPr/>
        <w:t>još</w:t>
      </w:r>
      <w:r>
        <w:rPr>
          <w:spacing w:val="40"/>
        </w:rPr>
        <w:t> </w:t>
      </w:r>
      <w:r>
        <w:rPr/>
        <w:t>tri</w:t>
      </w:r>
      <w:r>
        <w:rPr>
          <w:spacing w:val="40"/>
        </w:rPr>
        <w:t> </w:t>
      </w:r>
      <w:r>
        <w:rPr/>
        <w:t>općine</w:t>
      </w:r>
      <w:r>
        <w:rPr>
          <w:spacing w:val="40"/>
        </w:rPr>
        <w:t> </w:t>
      </w:r>
      <w:r>
        <w:rPr/>
        <w:t>sufinancira</w:t>
      </w:r>
      <w:r>
        <w:rPr>
          <w:spacing w:val="40"/>
        </w:rPr>
        <w:t> </w:t>
      </w:r>
      <w:r>
        <w:rPr/>
        <w:t>dio troškova rada komunalnog redara. U tu je svrhu u Proračunu predviđeno 7.800,00 EUR, što</w:t>
      </w:r>
      <w:r>
        <w:rPr>
          <w:spacing w:val="-9"/>
        </w:rPr>
        <w:t> </w:t>
      </w:r>
      <w:r>
        <w:rPr/>
        <w:t>obuhvaća</w:t>
      </w:r>
      <w:r>
        <w:rPr>
          <w:spacing w:val="-11"/>
        </w:rPr>
        <w:t> </w:t>
      </w:r>
      <w:r>
        <w:rPr/>
        <w:t>dio</w:t>
      </w:r>
      <w:r>
        <w:rPr>
          <w:spacing w:val="-9"/>
        </w:rPr>
        <w:t> </w:t>
      </w:r>
      <w:r>
        <w:rPr/>
        <w:t>troškova</w:t>
      </w:r>
      <w:r>
        <w:rPr>
          <w:spacing w:val="-11"/>
        </w:rPr>
        <w:t> </w:t>
      </w:r>
      <w:r>
        <w:rPr/>
        <w:t>goriva</w:t>
      </w:r>
      <w:r>
        <w:rPr>
          <w:spacing w:val="-8"/>
        </w:rPr>
        <w:t> </w:t>
      </w:r>
      <w:r>
        <w:rPr/>
        <w:t>za</w:t>
      </w:r>
      <w:r>
        <w:rPr>
          <w:spacing w:val="-11"/>
        </w:rPr>
        <w:t> </w:t>
      </w:r>
      <w:r>
        <w:rPr/>
        <w:t>službeno</w:t>
      </w:r>
      <w:r>
        <w:rPr>
          <w:spacing w:val="-10"/>
        </w:rPr>
        <w:t> </w:t>
      </w:r>
      <w:r>
        <w:rPr/>
        <w:t>vozilo,</w:t>
      </w:r>
      <w:r>
        <w:rPr>
          <w:spacing w:val="-10"/>
        </w:rPr>
        <w:t> </w:t>
      </w:r>
      <w:r>
        <w:rPr/>
        <w:t>dio</w:t>
      </w:r>
      <w:r>
        <w:rPr>
          <w:spacing w:val="-9"/>
        </w:rPr>
        <w:t> </w:t>
      </w:r>
      <w:r>
        <w:rPr/>
        <w:t>plaće</w:t>
      </w:r>
      <w:r>
        <w:rPr>
          <w:spacing w:val="-11"/>
        </w:rPr>
        <w:t> </w:t>
      </w:r>
      <w:r>
        <w:rPr/>
        <w:t>komunalnog</w:t>
      </w:r>
      <w:r>
        <w:rPr>
          <w:spacing w:val="-8"/>
        </w:rPr>
        <w:t> </w:t>
      </w:r>
      <w:r>
        <w:rPr/>
        <w:t>redara</w:t>
      </w:r>
      <w:r>
        <w:rPr>
          <w:spacing w:val="-11"/>
        </w:rPr>
        <w:t> </w:t>
      </w:r>
      <w:r>
        <w:rPr/>
        <w:t>sa</w:t>
      </w:r>
      <w:r>
        <w:rPr>
          <w:spacing w:val="-11"/>
        </w:rPr>
        <w:t> </w:t>
      </w:r>
      <w:r>
        <w:rPr/>
        <w:t>svim pripadajućim pravima te paušalne troškove potrebne za obavljanje redarstvenih poslova. Posebno,</w:t>
      </w:r>
      <w:r>
        <w:rPr>
          <w:spacing w:val="-13"/>
        </w:rPr>
        <w:t> </w:t>
      </w:r>
      <w:r>
        <w:rPr/>
        <w:t>u</w:t>
      </w:r>
      <w:r>
        <w:rPr>
          <w:spacing w:val="-13"/>
        </w:rPr>
        <w:t> </w:t>
      </w:r>
      <w:r>
        <w:rPr/>
        <w:t>Proračunu</w:t>
      </w:r>
      <w:r>
        <w:rPr>
          <w:spacing w:val="-13"/>
        </w:rPr>
        <w:t> </w:t>
      </w:r>
      <w:r>
        <w:rPr/>
        <w:t>je</w:t>
      </w:r>
      <w:r>
        <w:rPr>
          <w:spacing w:val="-11"/>
        </w:rPr>
        <w:t> </w:t>
      </w:r>
      <w:r>
        <w:rPr/>
        <w:t>osigurano</w:t>
      </w:r>
      <w:r>
        <w:rPr>
          <w:spacing w:val="-13"/>
        </w:rPr>
        <w:t> </w:t>
      </w:r>
      <w:r>
        <w:rPr/>
        <w:t>dodatnih</w:t>
      </w:r>
      <w:r>
        <w:rPr>
          <w:spacing w:val="-13"/>
        </w:rPr>
        <w:t> </w:t>
      </w:r>
      <w:r>
        <w:rPr/>
        <w:t>1.000,00</w:t>
      </w:r>
      <w:r>
        <w:rPr>
          <w:spacing w:val="-13"/>
        </w:rPr>
        <w:t> </w:t>
      </w:r>
      <w:r>
        <w:rPr/>
        <w:t>EUR</w:t>
      </w:r>
      <w:r>
        <w:rPr>
          <w:spacing w:val="-13"/>
        </w:rPr>
        <w:t> </w:t>
      </w:r>
      <w:r>
        <w:rPr/>
        <w:t>za</w:t>
      </w:r>
      <w:r>
        <w:rPr>
          <w:spacing w:val="-14"/>
        </w:rPr>
        <w:t> </w:t>
      </w:r>
      <w:r>
        <w:rPr/>
        <w:t>provedbu</w:t>
      </w:r>
      <w:r>
        <w:rPr>
          <w:spacing w:val="-13"/>
        </w:rPr>
        <w:t> </w:t>
      </w:r>
      <w:r>
        <w:rPr/>
        <w:t>uvida</w:t>
      </w:r>
      <w:r>
        <w:rPr>
          <w:spacing w:val="-14"/>
        </w:rPr>
        <w:t> </w:t>
      </w:r>
      <w:r>
        <w:rPr/>
        <w:t>u</w:t>
      </w:r>
      <w:r>
        <w:rPr>
          <w:spacing w:val="-13"/>
        </w:rPr>
        <w:t> </w:t>
      </w:r>
      <w:r>
        <w:rPr/>
        <w:t>stanje</w:t>
      </w:r>
      <w:r>
        <w:rPr>
          <w:spacing w:val="-14"/>
        </w:rPr>
        <w:t> </w:t>
      </w:r>
      <w:r>
        <w:rPr/>
        <w:t>svih ruševnih objekata na području Općine Lanišće te za pokretanje odgovarajućih postupaka vezanih uz njihovo uklanjanje i sanaciju.</w:t>
      </w:r>
    </w:p>
    <w:p>
      <w:pPr>
        <w:pStyle w:val="BodyText"/>
        <w:spacing w:before="3"/>
      </w:pPr>
    </w:p>
    <w:p>
      <w:pPr>
        <w:spacing w:before="0"/>
        <w:ind w:left="338" w:right="397" w:firstLine="0"/>
        <w:jc w:val="both"/>
        <w:rPr>
          <w:sz w:val="24"/>
        </w:rPr>
      </w:pPr>
      <w:r>
        <w:rPr>
          <w:sz w:val="24"/>
        </w:rPr>
        <w:t>U</w:t>
      </w:r>
      <w:r>
        <w:rPr>
          <w:spacing w:val="-4"/>
          <w:sz w:val="24"/>
        </w:rPr>
        <w:t> </w:t>
      </w:r>
      <w:r>
        <w:rPr>
          <w:sz w:val="24"/>
        </w:rPr>
        <w:t>2026.</w:t>
      </w:r>
      <w:r>
        <w:rPr>
          <w:spacing w:val="-4"/>
          <w:sz w:val="24"/>
        </w:rPr>
        <w:t> </w:t>
      </w:r>
      <w:r>
        <w:rPr>
          <w:sz w:val="24"/>
        </w:rPr>
        <w:t>godini</w:t>
      </w:r>
      <w:r>
        <w:rPr>
          <w:spacing w:val="-3"/>
          <w:sz w:val="24"/>
        </w:rPr>
        <w:t> </w:t>
      </w:r>
      <w:r>
        <w:rPr>
          <w:sz w:val="24"/>
        </w:rPr>
        <w:t>planirana</w:t>
      </w:r>
      <w:r>
        <w:rPr>
          <w:spacing w:val="-4"/>
          <w:sz w:val="24"/>
        </w:rPr>
        <w:t> </w:t>
      </w:r>
      <w:r>
        <w:rPr>
          <w:sz w:val="24"/>
        </w:rPr>
        <w:t>je</w:t>
      </w:r>
      <w:r>
        <w:rPr>
          <w:spacing w:val="-4"/>
          <w:sz w:val="24"/>
        </w:rPr>
        <w:t> </w:t>
      </w:r>
      <w:r>
        <w:rPr>
          <w:sz w:val="24"/>
        </w:rPr>
        <w:t>aktivnost</w:t>
      </w:r>
      <w:r>
        <w:rPr>
          <w:spacing w:val="-1"/>
          <w:sz w:val="24"/>
        </w:rPr>
        <w:t> </w:t>
      </w:r>
      <w:r>
        <w:rPr>
          <w:b/>
          <w:i/>
          <w:sz w:val="24"/>
        </w:rPr>
        <w:t>Uređenje</w:t>
      </w:r>
      <w:r>
        <w:rPr>
          <w:b/>
          <w:i/>
          <w:spacing w:val="-4"/>
          <w:sz w:val="24"/>
        </w:rPr>
        <w:t> </w:t>
      </w:r>
      <w:r>
        <w:rPr>
          <w:b/>
          <w:i/>
          <w:sz w:val="24"/>
        </w:rPr>
        <w:t>staza</w:t>
      </w:r>
      <w:r>
        <w:rPr>
          <w:b/>
          <w:i/>
          <w:spacing w:val="-4"/>
          <w:sz w:val="24"/>
        </w:rPr>
        <w:t> </w:t>
      </w:r>
      <w:r>
        <w:rPr>
          <w:b/>
          <w:i/>
          <w:sz w:val="24"/>
        </w:rPr>
        <w:t>među</w:t>
      </w:r>
      <w:r>
        <w:rPr>
          <w:b/>
          <w:i/>
          <w:spacing w:val="-3"/>
          <w:sz w:val="24"/>
        </w:rPr>
        <w:t> </w:t>
      </w:r>
      <w:r>
        <w:rPr>
          <w:b/>
          <w:i/>
          <w:sz w:val="24"/>
        </w:rPr>
        <w:t>grobnim</w:t>
      </w:r>
      <w:r>
        <w:rPr>
          <w:b/>
          <w:i/>
          <w:spacing w:val="-3"/>
          <w:sz w:val="24"/>
        </w:rPr>
        <w:t> </w:t>
      </w:r>
      <w:r>
        <w:rPr>
          <w:b/>
          <w:i/>
          <w:sz w:val="24"/>
        </w:rPr>
        <w:t>mjestima</w:t>
      </w:r>
      <w:r>
        <w:rPr>
          <w:b/>
          <w:i/>
          <w:spacing w:val="-3"/>
          <w:sz w:val="24"/>
        </w:rPr>
        <w:t> </w:t>
      </w:r>
      <w:r>
        <w:rPr>
          <w:b/>
          <w:i/>
          <w:sz w:val="24"/>
        </w:rPr>
        <w:t>na</w:t>
      </w:r>
      <w:r>
        <w:rPr>
          <w:b/>
          <w:i/>
          <w:spacing w:val="-4"/>
          <w:sz w:val="24"/>
        </w:rPr>
        <w:t> </w:t>
      </w:r>
      <w:r>
        <w:rPr>
          <w:b/>
          <w:i/>
          <w:sz w:val="24"/>
        </w:rPr>
        <w:t>groblju Lanišće </w:t>
      </w:r>
      <w:r>
        <w:rPr>
          <w:sz w:val="24"/>
        </w:rPr>
        <w:t>u iznosu od 20.000,00 EUR. Ta aktivnost podrazumijeva troškove rada te usluge stručnog nadzora.</w:t>
      </w:r>
    </w:p>
    <w:p>
      <w:pPr>
        <w:pStyle w:val="BodyText"/>
      </w:pPr>
    </w:p>
    <w:p>
      <w:pPr>
        <w:pStyle w:val="BodyText"/>
        <w:ind w:left="338" w:right="402"/>
        <w:jc w:val="both"/>
      </w:pPr>
      <w:r>
        <w:rPr/>
        <w:t>Općina Lanišće i dalje nastavlja s uređenjem i opremanjem dječjih igrališta, osobito u naseljima u kojima takva infrastruktura još nije uspostavljena, kako bi se djeci osigurali kvalitetni, sigurni i dostupni sadržaji za igru. Za 2026. godinu planira se uređenje i opremanje dječjih igrališta u ukupnom iznosu od 27.600,00 EUR.</w:t>
      </w:r>
    </w:p>
    <w:p>
      <w:pPr>
        <w:pStyle w:val="BodyText"/>
        <w:spacing w:after="0"/>
        <w:jc w:val="both"/>
        <w:sectPr>
          <w:footerReference w:type="default" r:id="rId59"/>
          <w:pgSz w:w="11910" w:h="16840"/>
          <w:pgMar w:header="0" w:footer="1051" w:top="1320" w:bottom="1240" w:left="1080" w:right="1440"/>
          <w:pgNumType w:start="30"/>
        </w:sectPr>
      </w:pPr>
    </w:p>
    <w:p>
      <w:pPr>
        <w:spacing w:before="79"/>
        <w:ind w:left="338" w:right="515" w:firstLine="0"/>
        <w:jc w:val="both"/>
        <w:rPr>
          <w:sz w:val="24"/>
        </w:rPr>
      </w:pPr>
      <w:r>
        <w:rPr>
          <w:spacing w:val="-2"/>
          <w:sz w:val="24"/>
        </w:rPr>
        <w:t>Na</w:t>
      </w:r>
      <w:r>
        <w:rPr>
          <w:spacing w:val="-7"/>
          <w:sz w:val="24"/>
        </w:rPr>
        <w:t> </w:t>
      </w:r>
      <w:r>
        <w:rPr>
          <w:spacing w:val="-2"/>
          <w:sz w:val="24"/>
        </w:rPr>
        <w:t>aktivnost</w:t>
      </w:r>
      <w:r>
        <w:rPr>
          <w:spacing w:val="-6"/>
          <w:sz w:val="24"/>
        </w:rPr>
        <w:t> </w:t>
      </w:r>
      <w:r>
        <w:rPr>
          <w:b/>
          <w:i/>
          <w:spacing w:val="-2"/>
          <w:sz w:val="24"/>
        </w:rPr>
        <w:t>Nabava</w:t>
      </w:r>
      <w:r>
        <w:rPr>
          <w:b/>
          <w:i/>
          <w:spacing w:val="-9"/>
          <w:sz w:val="24"/>
        </w:rPr>
        <w:t> </w:t>
      </w:r>
      <w:r>
        <w:rPr>
          <w:b/>
          <w:i/>
          <w:spacing w:val="-2"/>
          <w:sz w:val="24"/>
        </w:rPr>
        <w:t>opreme</w:t>
      </w:r>
      <w:r>
        <w:rPr>
          <w:b/>
          <w:i/>
          <w:spacing w:val="-6"/>
          <w:sz w:val="24"/>
        </w:rPr>
        <w:t> </w:t>
      </w:r>
      <w:r>
        <w:rPr>
          <w:b/>
          <w:i/>
          <w:spacing w:val="-2"/>
          <w:sz w:val="24"/>
        </w:rPr>
        <w:t>za</w:t>
      </w:r>
      <w:r>
        <w:rPr>
          <w:b/>
          <w:i/>
          <w:spacing w:val="-7"/>
          <w:sz w:val="24"/>
        </w:rPr>
        <w:t> </w:t>
      </w:r>
      <w:r>
        <w:rPr>
          <w:b/>
          <w:i/>
          <w:spacing w:val="-2"/>
          <w:sz w:val="24"/>
        </w:rPr>
        <w:t>održavanje</w:t>
      </w:r>
      <w:r>
        <w:rPr>
          <w:b/>
          <w:i/>
          <w:spacing w:val="-8"/>
          <w:sz w:val="24"/>
        </w:rPr>
        <w:t> </w:t>
      </w:r>
      <w:r>
        <w:rPr>
          <w:b/>
          <w:i/>
          <w:spacing w:val="-2"/>
          <w:sz w:val="24"/>
        </w:rPr>
        <w:t>javnih</w:t>
      </w:r>
      <w:r>
        <w:rPr>
          <w:b/>
          <w:i/>
          <w:spacing w:val="-5"/>
          <w:sz w:val="24"/>
        </w:rPr>
        <w:t> </w:t>
      </w:r>
      <w:r>
        <w:rPr>
          <w:b/>
          <w:i/>
          <w:spacing w:val="-2"/>
          <w:sz w:val="24"/>
        </w:rPr>
        <w:t>površina</w:t>
      </w:r>
      <w:r>
        <w:rPr>
          <w:b/>
          <w:i/>
          <w:spacing w:val="-9"/>
          <w:sz w:val="24"/>
        </w:rPr>
        <w:t> </w:t>
      </w:r>
      <w:r>
        <w:rPr>
          <w:b/>
          <w:i/>
          <w:spacing w:val="-2"/>
          <w:sz w:val="24"/>
        </w:rPr>
        <w:t>na</w:t>
      </w:r>
      <w:r>
        <w:rPr>
          <w:b/>
          <w:i/>
          <w:spacing w:val="-9"/>
          <w:sz w:val="24"/>
        </w:rPr>
        <w:t> </w:t>
      </w:r>
      <w:r>
        <w:rPr>
          <w:b/>
          <w:i/>
          <w:spacing w:val="-2"/>
          <w:sz w:val="24"/>
        </w:rPr>
        <w:t>području</w:t>
      </w:r>
      <w:r>
        <w:rPr>
          <w:b/>
          <w:i/>
          <w:spacing w:val="-5"/>
          <w:sz w:val="24"/>
        </w:rPr>
        <w:t> </w:t>
      </w:r>
      <w:r>
        <w:rPr>
          <w:b/>
          <w:i/>
          <w:spacing w:val="-2"/>
          <w:sz w:val="24"/>
        </w:rPr>
        <w:t>Općine</w:t>
      </w:r>
      <w:r>
        <w:rPr>
          <w:b/>
          <w:i/>
          <w:spacing w:val="-7"/>
          <w:sz w:val="24"/>
        </w:rPr>
        <w:t> </w:t>
      </w:r>
      <w:r>
        <w:rPr>
          <w:b/>
          <w:i/>
          <w:spacing w:val="-2"/>
          <w:sz w:val="24"/>
        </w:rPr>
        <w:t>Lanišće </w:t>
      </w:r>
      <w:r>
        <w:rPr>
          <w:sz w:val="24"/>
        </w:rPr>
        <w:t>u</w:t>
      </w:r>
      <w:r>
        <w:rPr>
          <w:spacing w:val="-6"/>
          <w:sz w:val="24"/>
        </w:rPr>
        <w:t> </w:t>
      </w:r>
      <w:r>
        <w:rPr>
          <w:sz w:val="24"/>
        </w:rPr>
        <w:t>2026.</w:t>
      </w:r>
      <w:r>
        <w:rPr>
          <w:spacing w:val="40"/>
          <w:sz w:val="24"/>
        </w:rPr>
        <w:t> </w:t>
      </w:r>
      <w:r>
        <w:rPr>
          <w:sz w:val="24"/>
        </w:rPr>
        <w:t>godini planira se utrošiti 1.200,00 EUR. Ta aktivnost podrazumijeva trošak goriva</w:t>
      </w:r>
      <w:r>
        <w:rPr>
          <w:spacing w:val="40"/>
          <w:sz w:val="24"/>
        </w:rPr>
        <w:t> </w:t>
      </w:r>
      <w:r>
        <w:rPr>
          <w:sz w:val="24"/>
        </w:rPr>
        <w:t>te</w:t>
      </w:r>
      <w:r>
        <w:rPr>
          <w:spacing w:val="40"/>
          <w:sz w:val="24"/>
        </w:rPr>
        <w:t> </w:t>
      </w:r>
      <w:r>
        <w:rPr>
          <w:sz w:val="24"/>
        </w:rPr>
        <w:t>nabavku</w:t>
      </w:r>
      <w:r>
        <w:rPr>
          <w:spacing w:val="40"/>
          <w:sz w:val="24"/>
        </w:rPr>
        <w:t> </w:t>
      </w:r>
      <w:r>
        <w:rPr>
          <w:sz w:val="24"/>
        </w:rPr>
        <w:t>opreme za održavanje javnih površina.</w:t>
      </w:r>
    </w:p>
    <w:p>
      <w:pPr>
        <w:pStyle w:val="BodyText"/>
        <w:spacing w:before="41"/>
      </w:pPr>
    </w:p>
    <w:p>
      <w:pPr>
        <w:spacing w:before="0"/>
        <w:ind w:left="338" w:right="396" w:firstLine="0"/>
        <w:jc w:val="both"/>
        <w:rPr>
          <w:sz w:val="24"/>
        </w:rPr>
      </w:pPr>
      <w:r>
        <w:rPr>
          <w:sz w:val="24"/>
        </w:rPr>
        <w:t>U 2026. godini planirana je aktivnost </w:t>
      </w:r>
      <w:r>
        <w:rPr>
          <w:b/>
          <w:i/>
          <w:sz w:val="24"/>
        </w:rPr>
        <w:t>Inovativni prikaz temperature kolnika za sigurniji pristup određenoj cestovnoj dionici na području Općine Lanišće </w:t>
      </w:r>
      <w:r>
        <w:rPr>
          <w:sz w:val="24"/>
        </w:rPr>
        <w:t>u iznosu od 7.350,00 EUR. Ta aktivnost podrazumijeva dobavu i ugradnju uređaja.</w:t>
      </w:r>
    </w:p>
    <w:p>
      <w:pPr>
        <w:pStyle w:val="BodyText"/>
      </w:pPr>
    </w:p>
    <w:p>
      <w:pPr>
        <w:spacing w:before="0"/>
        <w:ind w:left="338" w:right="499" w:firstLine="0"/>
        <w:jc w:val="both"/>
        <w:rPr>
          <w:sz w:val="24"/>
        </w:rPr>
      </w:pPr>
      <w:r>
        <w:rPr>
          <w:sz w:val="24"/>
        </w:rPr>
        <w:t>Pod aktivnosti </w:t>
      </w:r>
      <w:r>
        <w:rPr>
          <w:b/>
          <w:i/>
          <w:sz w:val="24"/>
        </w:rPr>
        <w:t>Informativni panel s ekranom na dodir kao vanjsko centralno mjesto informiranja</w:t>
      </w:r>
      <w:r>
        <w:rPr>
          <w:b/>
          <w:i/>
          <w:spacing w:val="40"/>
          <w:sz w:val="24"/>
        </w:rPr>
        <w:t> </w:t>
      </w:r>
      <w:r>
        <w:rPr>
          <w:b/>
          <w:i/>
          <w:sz w:val="24"/>
        </w:rPr>
        <w:t>stanovnika Općine Lanišće i šire javnosti </w:t>
      </w:r>
      <w:r>
        <w:rPr>
          <w:sz w:val="24"/>
        </w:rPr>
        <w:t>u 2026. godini, planirana su sredstva</w:t>
      </w:r>
      <w:r>
        <w:rPr>
          <w:spacing w:val="40"/>
          <w:sz w:val="24"/>
        </w:rPr>
        <w:t> </w:t>
      </w:r>
      <w:r>
        <w:rPr>
          <w:sz w:val="24"/>
        </w:rPr>
        <w:t>u</w:t>
      </w:r>
      <w:r>
        <w:rPr>
          <w:spacing w:val="40"/>
          <w:sz w:val="24"/>
        </w:rPr>
        <w:t> </w:t>
      </w:r>
      <w:r>
        <w:rPr>
          <w:sz w:val="24"/>
        </w:rPr>
        <w:t>iznosu</w:t>
      </w:r>
      <w:r>
        <w:rPr>
          <w:spacing w:val="40"/>
          <w:sz w:val="24"/>
        </w:rPr>
        <w:t> </w:t>
      </w:r>
      <w:r>
        <w:rPr>
          <w:sz w:val="24"/>
        </w:rPr>
        <w:t>od</w:t>
      </w:r>
      <w:r>
        <w:rPr>
          <w:spacing w:val="40"/>
          <w:sz w:val="24"/>
        </w:rPr>
        <w:t> </w:t>
      </w:r>
      <w:r>
        <w:rPr>
          <w:sz w:val="24"/>
        </w:rPr>
        <w:t>16.980,00 EUR. Ta aktivnost odnosi se na dobavu i postavu te </w:t>
      </w:r>
      <w:r>
        <w:rPr>
          <w:spacing w:val="-2"/>
          <w:sz w:val="24"/>
        </w:rPr>
        <w:t>inicijalno</w:t>
      </w:r>
      <w:r>
        <w:rPr>
          <w:spacing w:val="-13"/>
          <w:sz w:val="24"/>
        </w:rPr>
        <w:t> </w:t>
      </w:r>
      <w:r>
        <w:rPr>
          <w:spacing w:val="-2"/>
          <w:sz w:val="24"/>
        </w:rPr>
        <w:t>programiranje</w:t>
      </w:r>
      <w:r>
        <w:rPr>
          <w:spacing w:val="-13"/>
          <w:sz w:val="24"/>
        </w:rPr>
        <w:t> </w:t>
      </w:r>
      <w:r>
        <w:rPr>
          <w:spacing w:val="-2"/>
          <w:sz w:val="24"/>
        </w:rPr>
        <w:t>informativnog</w:t>
      </w:r>
      <w:r>
        <w:rPr>
          <w:spacing w:val="27"/>
          <w:sz w:val="24"/>
        </w:rPr>
        <w:t> </w:t>
      </w:r>
      <w:r>
        <w:rPr>
          <w:spacing w:val="-2"/>
          <w:sz w:val="24"/>
        </w:rPr>
        <w:t>i</w:t>
      </w:r>
      <w:r>
        <w:rPr>
          <w:spacing w:val="-13"/>
          <w:sz w:val="24"/>
        </w:rPr>
        <w:t> </w:t>
      </w:r>
      <w:r>
        <w:rPr>
          <w:spacing w:val="-2"/>
          <w:sz w:val="24"/>
        </w:rPr>
        <w:t>interaktivnog</w:t>
      </w:r>
      <w:r>
        <w:rPr>
          <w:spacing w:val="-13"/>
          <w:sz w:val="24"/>
        </w:rPr>
        <w:t> </w:t>
      </w:r>
      <w:r>
        <w:rPr>
          <w:spacing w:val="-2"/>
          <w:sz w:val="24"/>
        </w:rPr>
        <w:t>panela</w:t>
      </w:r>
      <w:r>
        <w:rPr>
          <w:spacing w:val="-13"/>
          <w:sz w:val="24"/>
        </w:rPr>
        <w:t> </w:t>
      </w:r>
      <w:r>
        <w:rPr>
          <w:spacing w:val="-2"/>
          <w:sz w:val="24"/>
        </w:rPr>
        <w:t>s</w:t>
      </w:r>
      <w:r>
        <w:rPr>
          <w:spacing w:val="-12"/>
          <w:sz w:val="24"/>
        </w:rPr>
        <w:t> </w:t>
      </w:r>
      <w:r>
        <w:rPr>
          <w:spacing w:val="-2"/>
          <w:sz w:val="24"/>
        </w:rPr>
        <w:t>ekranom</w:t>
      </w:r>
      <w:r>
        <w:rPr>
          <w:spacing w:val="-13"/>
          <w:sz w:val="24"/>
        </w:rPr>
        <w:t> </w:t>
      </w:r>
      <w:r>
        <w:rPr>
          <w:spacing w:val="-2"/>
          <w:sz w:val="24"/>
        </w:rPr>
        <w:t>na</w:t>
      </w:r>
      <w:r>
        <w:rPr>
          <w:spacing w:val="-13"/>
          <w:sz w:val="24"/>
        </w:rPr>
        <w:t> </w:t>
      </w:r>
      <w:r>
        <w:rPr>
          <w:spacing w:val="-2"/>
          <w:sz w:val="24"/>
        </w:rPr>
        <w:t>dodir</w:t>
      </w:r>
      <w:r>
        <w:rPr>
          <w:spacing w:val="-13"/>
          <w:sz w:val="24"/>
        </w:rPr>
        <w:t> </w:t>
      </w:r>
      <w:r>
        <w:rPr>
          <w:spacing w:val="-2"/>
          <w:sz w:val="24"/>
        </w:rPr>
        <w:t>koji</w:t>
      </w:r>
      <w:r>
        <w:rPr>
          <w:spacing w:val="-13"/>
          <w:sz w:val="24"/>
        </w:rPr>
        <w:t> </w:t>
      </w:r>
      <w:r>
        <w:rPr>
          <w:spacing w:val="-2"/>
          <w:sz w:val="24"/>
        </w:rPr>
        <w:t>će</w:t>
      </w:r>
      <w:r>
        <w:rPr>
          <w:spacing w:val="-13"/>
          <w:sz w:val="24"/>
        </w:rPr>
        <w:t> </w:t>
      </w:r>
      <w:r>
        <w:rPr>
          <w:spacing w:val="-2"/>
          <w:sz w:val="24"/>
        </w:rPr>
        <w:t>se </w:t>
      </w:r>
      <w:r>
        <w:rPr>
          <w:sz w:val="24"/>
        </w:rPr>
        <w:t>postaviti ispred zgrade Općine Lanišće.</w:t>
      </w:r>
    </w:p>
    <w:p>
      <w:pPr>
        <w:pStyle w:val="BodyText"/>
        <w:spacing w:before="34"/>
      </w:pPr>
    </w:p>
    <w:p>
      <w:pPr>
        <w:spacing w:before="1"/>
        <w:ind w:left="338" w:right="502" w:firstLine="0"/>
        <w:jc w:val="both"/>
        <w:rPr>
          <w:sz w:val="24"/>
        </w:rPr>
      </w:pPr>
      <w:r>
        <w:rPr>
          <w:sz w:val="24"/>
        </w:rPr>
        <w:t>Za </w:t>
      </w:r>
      <w:r>
        <w:rPr>
          <w:b/>
          <w:i/>
          <w:sz w:val="24"/>
        </w:rPr>
        <w:t>Smanjenje utjecaja na okoliš praćenjem i analizom izmjere podataka klimatskih uvjeta i kvalitete zraka </w:t>
      </w:r>
      <w:r>
        <w:rPr>
          <w:sz w:val="24"/>
        </w:rPr>
        <w:t>u 2026. godini planira se utrošiti 20.550,00 EUR. Ta aktivnost podrazumijeva</w:t>
      </w:r>
      <w:r>
        <w:rPr>
          <w:spacing w:val="40"/>
          <w:sz w:val="24"/>
        </w:rPr>
        <w:t> </w:t>
      </w:r>
      <w:r>
        <w:rPr>
          <w:sz w:val="24"/>
        </w:rPr>
        <w:t>dobavu i montažu mjernog uređaja za mjerenje podataka o vanjskim klimatskim uvjetima i izradu</w:t>
      </w:r>
      <w:r>
        <w:rPr>
          <w:spacing w:val="80"/>
          <w:sz w:val="24"/>
        </w:rPr>
        <w:t> </w:t>
      </w:r>
      <w:r>
        <w:rPr>
          <w:sz w:val="24"/>
        </w:rPr>
        <w:t>softverskog rješenja „E-Pano“ – digitalnog portala.</w:t>
      </w:r>
    </w:p>
    <w:p>
      <w:pPr>
        <w:pStyle w:val="BodyText"/>
        <w:spacing w:before="276"/>
        <w:ind w:left="338" w:right="400"/>
        <w:jc w:val="both"/>
      </w:pPr>
      <w:r>
        <w:rPr>
          <w:b/>
        </w:rPr>
        <w:t>Cilj programa</w:t>
      </w:r>
      <w:r>
        <w:rPr/>
        <w:t>:</w:t>
      </w:r>
      <w:r>
        <w:rPr>
          <w:spacing w:val="40"/>
        </w:rPr>
        <w:t> </w:t>
      </w:r>
      <w:r>
        <w:rPr/>
        <w:t>Cilj provođenja navedenih aktivnosti u sklopu programa je održavanje postignutog standarda komunalne infrastrukture i komunalnih djelatnosti: prometnica, vertikalne i horizontalne signalizacije, javne rasvjete, povećanje kvalitete pokrivenosti urbanom opremom, izgled općine u posebnim prigodama od značaja za turizam.</w:t>
      </w:r>
    </w:p>
    <w:p>
      <w:pPr>
        <w:pStyle w:val="BodyText"/>
      </w:pPr>
    </w:p>
    <w:p>
      <w:pPr>
        <w:pStyle w:val="BodyText"/>
        <w:ind w:left="338" w:right="399"/>
        <w:jc w:val="both"/>
      </w:pPr>
      <w:r>
        <w:rPr>
          <w:b/>
        </w:rPr>
        <w:t>Pokazatelj uspješnosti:</w:t>
      </w:r>
      <w:r>
        <w:rPr>
          <w:b/>
          <w:spacing w:val="40"/>
        </w:rPr>
        <w:t> </w:t>
      </w:r>
      <w:r>
        <w:rPr/>
        <w:t>Pokazatelji uspješnosti provedbe programa očituju se u smanjenju opasnih mjesta na prometnicama, boljoj regulaciji prometa, zadovoljstvu građana i turista doživljajem općine u posebnim prilikama, kvalitetnija i masovnija rekreacija građana i djece.</w:t>
      </w:r>
    </w:p>
    <w:p>
      <w:pPr>
        <w:pStyle w:val="BodyText"/>
        <w:spacing w:before="47"/>
        <w:rPr>
          <w:sz w:val="20"/>
        </w:rPr>
      </w:pPr>
    </w:p>
    <w:tbl>
      <w:tblPr>
        <w:tblW w:w="0" w:type="auto"/>
        <w:jc w:val="left"/>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7"/>
        <w:gridCol w:w="2269"/>
        <w:gridCol w:w="1112"/>
        <w:gridCol w:w="996"/>
        <w:gridCol w:w="996"/>
        <w:gridCol w:w="997"/>
        <w:gridCol w:w="996"/>
      </w:tblGrid>
      <w:tr>
        <w:trPr>
          <w:trHeight w:val="621" w:hRule="atLeast"/>
        </w:trPr>
        <w:tc>
          <w:tcPr>
            <w:tcW w:w="1697" w:type="dxa"/>
            <w:shd w:val="clear" w:color="auto" w:fill="F1F1F1"/>
          </w:tcPr>
          <w:p>
            <w:pPr>
              <w:pStyle w:val="TableParagraph"/>
              <w:spacing w:before="103"/>
              <w:ind w:left="503" w:hanging="60"/>
              <w:jc w:val="left"/>
              <w:rPr>
                <w:rFonts w:ascii="Times New Roman"/>
                <w:b/>
                <w:sz w:val="18"/>
              </w:rPr>
            </w:pPr>
            <w:r>
              <w:rPr>
                <w:rFonts w:ascii="Times New Roman"/>
                <w:b/>
                <w:spacing w:val="-2"/>
                <w:sz w:val="18"/>
              </w:rPr>
              <w:t>Pokazatelj rezultata</w:t>
            </w:r>
          </w:p>
        </w:tc>
        <w:tc>
          <w:tcPr>
            <w:tcW w:w="2269" w:type="dxa"/>
            <w:shd w:val="clear" w:color="auto" w:fill="F1F1F1"/>
          </w:tcPr>
          <w:p>
            <w:pPr>
              <w:pStyle w:val="TableParagraph"/>
              <w:spacing w:before="206"/>
              <w:ind w:left="289"/>
              <w:jc w:val="left"/>
              <w:rPr>
                <w:rFonts w:ascii="Times New Roman"/>
                <w:b/>
                <w:sz w:val="18"/>
              </w:rPr>
            </w:pPr>
            <w:r>
              <w:rPr>
                <w:rFonts w:ascii="Times New Roman"/>
                <w:b/>
                <w:sz w:val="18"/>
              </w:rPr>
              <w:t>Definicija</w:t>
            </w:r>
            <w:r>
              <w:rPr>
                <w:rFonts w:ascii="Times New Roman"/>
                <w:b/>
                <w:spacing w:val="-3"/>
                <w:sz w:val="18"/>
              </w:rPr>
              <w:t> </w:t>
            </w:r>
            <w:r>
              <w:rPr>
                <w:rFonts w:ascii="Times New Roman"/>
                <w:b/>
                <w:spacing w:val="-2"/>
                <w:sz w:val="18"/>
              </w:rPr>
              <w:t>pokazatelja</w:t>
            </w:r>
          </w:p>
        </w:tc>
        <w:tc>
          <w:tcPr>
            <w:tcW w:w="1112" w:type="dxa"/>
            <w:shd w:val="clear" w:color="auto" w:fill="F1F1F1"/>
          </w:tcPr>
          <w:p>
            <w:pPr>
              <w:pStyle w:val="TableParagraph"/>
              <w:spacing w:before="206"/>
              <w:ind w:left="130" w:right="122"/>
              <w:jc w:val="center"/>
              <w:rPr>
                <w:rFonts w:ascii="Times New Roman"/>
                <w:b/>
                <w:sz w:val="18"/>
              </w:rPr>
            </w:pPr>
            <w:r>
              <w:rPr>
                <w:rFonts w:ascii="Times New Roman"/>
                <w:b/>
                <w:spacing w:val="-2"/>
                <w:sz w:val="18"/>
              </w:rPr>
              <w:t>Jedinica</w:t>
            </w:r>
          </w:p>
        </w:tc>
        <w:tc>
          <w:tcPr>
            <w:tcW w:w="996" w:type="dxa"/>
            <w:shd w:val="clear" w:color="auto" w:fill="F1F1F1"/>
          </w:tcPr>
          <w:p>
            <w:pPr>
              <w:pStyle w:val="TableParagraph"/>
              <w:spacing w:line="206" w:lineRule="exact"/>
              <w:ind w:left="106" w:right="95" w:hanging="4"/>
              <w:jc w:val="center"/>
              <w:rPr>
                <w:rFonts w:ascii="Times New Roman"/>
                <w:b/>
                <w:sz w:val="18"/>
              </w:rPr>
            </w:pPr>
            <w:r>
              <w:rPr>
                <w:rFonts w:ascii="Times New Roman"/>
                <w:b/>
                <w:spacing w:val="-2"/>
                <w:sz w:val="18"/>
              </w:rPr>
              <w:t>Polazna vrijednost 2025.</w:t>
            </w:r>
          </w:p>
        </w:tc>
        <w:tc>
          <w:tcPr>
            <w:tcW w:w="996" w:type="dxa"/>
            <w:shd w:val="clear" w:color="auto" w:fill="F1F1F1"/>
          </w:tcPr>
          <w:p>
            <w:pPr>
              <w:pStyle w:val="TableParagraph"/>
              <w:spacing w:line="206" w:lineRule="exact"/>
              <w:ind w:left="106" w:right="95" w:hanging="4"/>
              <w:jc w:val="center"/>
              <w:rPr>
                <w:rFonts w:ascii="Times New Roman"/>
                <w:b/>
                <w:sz w:val="18"/>
              </w:rPr>
            </w:pPr>
            <w:r>
              <w:rPr>
                <w:rFonts w:ascii="Times New Roman"/>
                <w:b/>
                <w:spacing w:val="-2"/>
                <w:sz w:val="18"/>
              </w:rPr>
              <w:t>Ciljana vrijednost 2026.</w:t>
            </w:r>
          </w:p>
        </w:tc>
        <w:tc>
          <w:tcPr>
            <w:tcW w:w="997" w:type="dxa"/>
            <w:shd w:val="clear" w:color="auto" w:fill="F1F1F1"/>
          </w:tcPr>
          <w:p>
            <w:pPr>
              <w:pStyle w:val="TableParagraph"/>
              <w:spacing w:line="206" w:lineRule="exact"/>
              <w:ind w:left="107" w:right="95" w:hanging="4"/>
              <w:jc w:val="center"/>
              <w:rPr>
                <w:rFonts w:ascii="Times New Roman"/>
                <w:b/>
                <w:sz w:val="18"/>
              </w:rPr>
            </w:pPr>
            <w:r>
              <w:rPr>
                <w:rFonts w:ascii="Times New Roman"/>
                <w:b/>
                <w:spacing w:val="-2"/>
                <w:sz w:val="18"/>
              </w:rPr>
              <w:t>Ciljana vrijednost 2027.</w:t>
            </w:r>
          </w:p>
        </w:tc>
        <w:tc>
          <w:tcPr>
            <w:tcW w:w="996" w:type="dxa"/>
            <w:shd w:val="clear" w:color="auto" w:fill="F1F1F1"/>
          </w:tcPr>
          <w:p>
            <w:pPr>
              <w:pStyle w:val="TableParagraph"/>
              <w:spacing w:line="206" w:lineRule="exact"/>
              <w:ind w:left="106" w:right="95" w:hanging="4"/>
              <w:jc w:val="center"/>
              <w:rPr>
                <w:rFonts w:ascii="Times New Roman"/>
                <w:b/>
                <w:sz w:val="18"/>
              </w:rPr>
            </w:pPr>
            <w:r>
              <w:rPr>
                <w:rFonts w:ascii="Times New Roman"/>
                <w:b/>
                <w:spacing w:val="-2"/>
                <w:sz w:val="18"/>
              </w:rPr>
              <w:t>Ciljana vrijednost 2028.</w:t>
            </w:r>
          </w:p>
        </w:tc>
      </w:tr>
      <w:tr>
        <w:trPr>
          <w:trHeight w:val="1240" w:hRule="atLeast"/>
        </w:trPr>
        <w:tc>
          <w:tcPr>
            <w:tcW w:w="1697" w:type="dxa"/>
          </w:tcPr>
          <w:p>
            <w:pPr>
              <w:pStyle w:val="TableParagraph"/>
              <w:ind w:left="93" w:right="82"/>
              <w:jc w:val="center"/>
              <w:rPr>
                <w:rFonts w:ascii="Times New Roman" w:hAnsi="Times New Roman"/>
                <w:sz w:val="18"/>
              </w:rPr>
            </w:pPr>
            <w:r>
              <w:rPr>
                <w:rFonts w:ascii="Times New Roman" w:hAnsi="Times New Roman"/>
                <w:sz w:val="18"/>
              </w:rPr>
              <w:t>Postotak</w:t>
            </w:r>
            <w:r>
              <w:rPr>
                <w:rFonts w:ascii="Times New Roman" w:hAnsi="Times New Roman"/>
                <w:spacing w:val="-12"/>
                <w:sz w:val="18"/>
              </w:rPr>
              <w:t> </w:t>
            </w:r>
            <w:r>
              <w:rPr>
                <w:rFonts w:ascii="Times New Roman" w:hAnsi="Times New Roman"/>
                <w:sz w:val="18"/>
              </w:rPr>
              <w:t>realizacije </w:t>
            </w:r>
            <w:r>
              <w:rPr>
                <w:rFonts w:ascii="Times New Roman" w:hAnsi="Times New Roman"/>
                <w:spacing w:val="-2"/>
                <w:sz w:val="18"/>
              </w:rPr>
              <w:t>održavanja komunalne </w:t>
            </w:r>
            <w:r>
              <w:rPr>
                <w:rFonts w:ascii="Times New Roman" w:hAnsi="Times New Roman"/>
                <w:sz w:val="18"/>
              </w:rPr>
              <w:t>infrastrukture -</w:t>
            </w:r>
          </w:p>
          <w:p>
            <w:pPr>
              <w:pStyle w:val="TableParagraph"/>
              <w:spacing w:line="206" w:lineRule="exact"/>
              <w:ind w:left="93" w:right="86"/>
              <w:jc w:val="center"/>
              <w:rPr>
                <w:rFonts w:ascii="Times New Roman" w:hAnsi="Times New Roman"/>
                <w:sz w:val="18"/>
              </w:rPr>
            </w:pPr>
            <w:r>
              <w:rPr>
                <w:rFonts w:ascii="Times New Roman" w:hAnsi="Times New Roman"/>
                <w:sz w:val="18"/>
              </w:rPr>
              <w:t>održavanje</w:t>
            </w:r>
            <w:r>
              <w:rPr>
                <w:rFonts w:ascii="Times New Roman" w:hAnsi="Times New Roman"/>
                <w:spacing w:val="-12"/>
                <w:sz w:val="18"/>
              </w:rPr>
              <w:t> </w:t>
            </w:r>
            <w:r>
              <w:rPr>
                <w:rFonts w:ascii="Times New Roman" w:hAnsi="Times New Roman"/>
                <w:sz w:val="18"/>
              </w:rPr>
              <w:t>javnih </w:t>
            </w:r>
            <w:r>
              <w:rPr>
                <w:rFonts w:ascii="Times New Roman" w:hAnsi="Times New Roman"/>
                <w:spacing w:val="-2"/>
                <w:sz w:val="18"/>
              </w:rPr>
              <w:t>površina</w:t>
            </w:r>
          </w:p>
        </w:tc>
        <w:tc>
          <w:tcPr>
            <w:tcW w:w="2269" w:type="dxa"/>
          </w:tcPr>
          <w:p>
            <w:pPr>
              <w:pStyle w:val="TableParagraph"/>
              <w:spacing w:before="103"/>
              <w:ind w:left="11" w:right="2"/>
              <w:jc w:val="center"/>
              <w:rPr>
                <w:rFonts w:ascii="Times New Roman" w:hAnsi="Times New Roman"/>
                <w:sz w:val="18"/>
              </w:rPr>
            </w:pPr>
            <w:r>
              <w:rPr>
                <w:rFonts w:ascii="Times New Roman" w:hAnsi="Times New Roman"/>
                <w:sz w:val="18"/>
              </w:rPr>
              <w:t>Učinkovita</w:t>
            </w:r>
            <w:r>
              <w:rPr>
                <w:rFonts w:ascii="Times New Roman" w:hAnsi="Times New Roman"/>
                <w:spacing w:val="-12"/>
                <w:sz w:val="18"/>
              </w:rPr>
              <w:t> </w:t>
            </w:r>
            <w:r>
              <w:rPr>
                <w:rFonts w:ascii="Times New Roman" w:hAnsi="Times New Roman"/>
                <w:sz w:val="18"/>
              </w:rPr>
              <w:t>provedba</w:t>
            </w:r>
            <w:r>
              <w:rPr>
                <w:rFonts w:ascii="Times New Roman" w:hAnsi="Times New Roman"/>
                <w:spacing w:val="-11"/>
                <w:sz w:val="18"/>
              </w:rPr>
              <w:t> </w:t>
            </w:r>
            <w:r>
              <w:rPr>
                <w:rFonts w:ascii="Times New Roman" w:hAnsi="Times New Roman"/>
                <w:sz w:val="18"/>
              </w:rPr>
              <w:t>radova utječe na zadovoljstvo</w:t>
            </w:r>
          </w:p>
          <w:p>
            <w:pPr>
              <w:pStyle w:val="TableParagraph"/>
              <w:ind w:left="11" w:right="2"/>
              <w:jc w:val="center"/>
              <w:rPr>
                <w:rFonts w:ascii="Times New Roman" w:hAnsi="Times New Roman"/>
                <w:sz w:val="18"/>
              </w:rPr>
            </w:pPr>
            <w:r>
              <w:rPr>
                <w:rFonts w:ascii="Times New Roman" w:hAnsi="Times New Roman"/>
                <w:sz w:val="18"/>
              </w:rPr>
              <w:t>građana i održavanje komunalnog</w:t>
            </w:r>
            <w:r>
              <w:rPr>
                <w:rFonts w:ascii="Times New Roman" w:hAnsi="Times New Roman"/>
                <w:spacing w:val="-12"/>
                <w:sz w:val="18"/>
              </w:rPr>
              <w:t> </w:t>
            </w:r>
            <w:r>
              <w:rPr>
                <w:rFonts w:ascii="Times New Roman" w:hAnsi="Times New Roman"/>
                <w:sz w:val="18"/>
              </w:rPr>
              <w:t>standarda</w:t>
            </w:r>
            <w:r>
              <w:rPr>
                <w:rFonts w:ascii="Times New Roman" w:hAnsi="Times New Roman"/>
                <w:spacing w:val="-11"/>
                <w:sz w:val="18"/>
              </w:rPr>
              <w:t> </w:t>
            </w:r>
            <w:r>
              <w:rPr>
                <w:rFonts w:ascii="Times New Roman" w:hAnsi="Times New Roman"/>
                <w:sz w:val="18"/>
              </w:rPr>
              <w:t>na području općine</w:t>
            </w:r>
          </w:p>
        </w:tc>
        <w:tc>
          <w:tcPr>
            <w:tcW w:w="1112"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129" w:right="124"/>
              <w:jc w:val="center"/>
              <w:rPr>
                <w:rFonts w:ascii="Times New Roman"/>
                <w:sz w:val="18"/>
              </w:rPr>
            </w:pPr>
            <w:r>
              <w:rPr>
                <w:rFonts w:ascii="Times New Roman"/>
                <w:spacing w:val="-2"/>
                <w:sz w:val="18"/>
              </w:rPr>
              <w:t>Postotak</w:t>
            </w:r>
          </w:p>
        </w:tc>
        <w:tc>
          <w:tcPr>
            <w:tcW w:w="996"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13" w:right="4"/>
              <w:jc w:val="center"/>
              <w:rPr>
                <w:rFonts w:ascii="Times New Roman"/>
                <w:sz w:val="18"/>
              </w:rPr>
            </w:pPr>
            <w:r>
              <w:rPr>
                <w:rFonts w:ascii="Times New Roman"/>
                <w:spacing w:val="-5"/>
                <w:sz w:val="18"/>
              </w:rPr>
              <w:t>50</w:t>
            </w:r>
          </w:p>
        </w:tc>
        <w:tc>
          <w:tcPr>
            <w:tcW w:w="996"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13" w:right="4"/>
              <w:jc w:val="center"/>
              <w:rPr>
                <w:rFonts w:ascii="Times New Roman"/>
                <w:sz w:val="18"/>
              </w:rPr>
            </w:pPr>
            <w:r>
              <w:rPr>
                <w:rFonts w:ascii="Times New Roman"/>
                <w:spacing w:val="-5"/>
                <w:sz w:val="18"/>
              </w:rPr>
              <w:t>50</w:t>
            </w:r>
          </w:p>
        </w:tc>
        <w:tc>
          <w:tcPr>
            <w:tcW w:w="997"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13" w:right="3"/>
              <w:jc w:val="center"/>
              <w:rPr>
                <w:rFonts w:ascii="Times New Roman"/>
                <w:sz w:val="18"/>
              </w:rPr>
            </w:pPr>
            <w:r>
              <w:rPr>
                <w:rFonts w:ascii="Times New Roman"/>
                <w:spacing w:val="-5"/>
                <w:sz w:val="18"/>
              </w:rPr>
              <w:t>80</w:t>
            </w:r>
          </w:p>
        </w:tc>
        <w:tc>
          <w:tcPr>
            <w:tcW w:w="996" w:type="dxa"/>
          </w:tcPr>
          <w:p>
            <w:pPr>
              <w:pStyle w:val="TableParagraph"/>
              <w:jc w:val="left"/>
              <w:rPr>
                <w:rFonts w:ascii="Times New Roman"/>
                <w:sz w:val="18"/>
              </w:rPr>
            </w:pPr>
          </w:p>
          <w:p>
            <w:pPr>
              <w:pStyle w:val="TableParagraph"/>
              <w:spacing w:before="101"/>
              <w:jc w:val="left"/>
              <w:rPr>
                <w:rFonts w:ascii="Times New Roman"/>
                <w:sz w:val="18"/>
              </w:rPr>
            </w:pPr>
          </w:p>
          <w:p>
            <w:pPr>
              <w:pStyle w:val="TableParagraph"/>
              <w:ind w:left="13" w:right="4"/>
              <w:jc w:val="center"/>
              <w:rPr>
                <w:rFonts w:ascii="Times New Roman"/>
                <w:sz w:val="18"/>
              </w:rPr>
            </w:pPr>
            <w:r>
              <w:rPr>
                <w:rFonts w:ascii="Times New Roman"/>
                <w:spacing w:val="-5"/>
                <w:sz w:val="18"/>
              </w:rPr>
              <w:t>90</w:t>
            </w:r>
          </w:p>
        </w:tc>
      </w:tr>
      <w:tr>
        <w:trPr>
          <w:trHeight w:val="1243" w:hRule="atLeast"/>
        </w:trPr>
        <w:tc>
          <w:tcPr>
            <w:tcW w:w="1697" w:type="dxa"/>
          </w:tcPr>
          <w:p>
            <w:pPr>
              <w:pStyle w:val="TableParagraph"/>
              <w:ind w:left="93" w:right="82"/>
              <w:jc w:val="center"/>
              <w:rPr>
                <w:rFonts w:ascii="Times New Roman" w:hAnsi="Times New Roman"/>
                <w:sz w:val="18"/>
              </w:rPr>
            </w:pPr>
            <w:r>
              <w:rPr>
                <w:rFonts w:ascii="Times New Roman" w:hAnsi="Times New Roman"/>
                <w:sz w:val="18"/>
              </w:rPr>
              <w:t>Postotak</w:t>
            </w:r>
            <w:r>
              <w:rPr>
                <w:rFonts w:ascii="Times New Roman" w:hAnsi="Times New Roman"/>
                <w:spacing w:val="-12"/>
                <w:sz w:val="18"/>
              </w:rPr>
              <w:t> </w:t>
            </w:r>
            <w:r>
              <w:rPr>
                <w:rFonts w:ascii="Times New Roman" w:hAnsi="Times New Roman"/>
                <w:sz w:val="18"/>
              </w:rPr>
              <w:t>realizacije </w:t>
            </w:r>
            <w:r>
              <w:rPr>
                <w:rFonts w:ascii="Times New Roman" w:hAnsi="Times New Roman"/>
                <w:spacing w:val="-2"/>
                <w:sz w:val="18"/>
              </w:rPr>
              <w:t>održavanja komunalne </w:t>
            </w:r>
            <w:r>
              <w:rPr>
                <w:rFonts w:ascii="Times New Roman" w:hAnsi="Times New Roman"/>
                <w:sz w:val="18"/>
              </w:rPr>
              <w:t>infrastrukture -</w:t>
            </w:r>
          </w:p>
          <w:p>
            <w:pPr>
              <w:pStyle w:val="TableParagraph"/>
              <w:ind w:left="93" w:right="87"/>
              <w:jc w:val="center"/>
              <w:rPr>
                <w:rFonts w:ascii="Times New Roman" w:hAnsi="Times New Roman"/>
                <w:sz w:val="18"/>
              </w:rPr>
            </w:pPr>
            <w:r>
              <w:rPr>
                <w:rFonts w:ascii="Times New Roman" w:hAnsi="Times New Roman"/>
                <w:spacing w:val="-2"/>
                <w:sz w:val="18"/>
              </w:rPr>
              <w:t>održavanje</w:t>
            </w:r>
          </w:p>
          <w:p>
            <w:pPr>
              <w:pStyle w:val="TableParagraph"/>
              <w:spacing w:line="186" w:lineRule="exact" w:before="2"/>
              <w:ind w:left="93" w:right="84"/>
              <w:jc w:val="center"/>
              <w:rPr>
                <w:rFonts w:ascii="Times New Roman"/>
                <w:sz w:val="18"/>
              </w:rPr>
            </w:pPr>
            <w:r>
              <w:rPr>
                <w:rFonts w:ascii="Times New Roman"/>
                <w:sz w:val="18"/>
              </w:rPr>
              <w:t>nerazvrstanih </w:t>
            </w:r>
            <w:r>
              <w:rPr>
                <w:rFonts w:ascii="Times New Roman"/>
                <w:spacing w:val="-2"/>
                <w:sz w:val="18"/>
              </w:rPr>
              <w:t>cesta</w:t>
            </w:r>
          </w:p>
        </w:tc>
        <w:tc>
          <w:tcPr>
            <w:tcW w:w="2269" w:type="dxa"/>
          </w:tcPr>
          <w:p>
            <w:pPr>
              <w:pStyle w:val="TableParagraph"/>
              <w:spacing w:before="106"/>
              <w:ind w:left="11" w:right="2"/>
              <w:jc w:val="center"/>
              <w:rPr>
                <w:rFonts w:ascii="Times New Roman" w:hAnsi="Times New Roman"/>
                <w:sz w:val="18"/>
              </w:rPr>
            </w:pPr>
            <w:r>
              <w:rPr>
                <w:rFonts w:ascii="Times New Roman" w:hAnsi="Times New Roman"/>
                <w:sz w:val="18"/>
              </w:rPr>
              <w:t>Učinkovita</w:t>
            </w:r>
            <w:r>
              <w:rPr>
                <w:rFonts w:ascii="Times New Roman" w:hAnsi="Times New Roman"/>
                <w:spacing w:val="-12"/>
                <w:sz w:val="18"/>
              </w:rPr>
              <w:t> </w:t>
            </w:r>
            <w:r>
              <w:rPr>
                <w:rFonts w:ascii="Times New Roman" w:hAnsi="Times New Roman"/>
                <w:sz w:val="18"/>
              </w:rPr>
              <w:t>provedba</w:t>
            </w:r>
            <w:r>
              <w:rPr>
                <w:rFonts w:ascii="Times New Roman" w:hAnsi="Times New Roman"/>
                <w:spacing w:val="-11"/>
                <w:sz w:val="18"/>
              </w:rPr>
              <w:t> </w:t>
            </w:r>
            <w:r>
              <w:rPr>
                <w:rFonts w:ascii="Times New Roman" w:hAnsi="Times New Roman"/>
                <w:sz w:val="18"/>
              </w:rPr>
              <w:t>radova utječe na zadovoljstvo</w:t>
            </w:r>
          </w:p>
          <w:p>
            <w:pPr>
              <w:pStyle w:val="TableParagraph"/>
              <w:ind w:left="11" w:right="2"/>
              <w:jc w:val="center"/>
              <w:rPr>
                <w:rFonts w:ascii="Times New Roman" w:hAnsi="Times New Roman"/>
                <w:sz w:val="18"/>
              </w:rPr>
            </w:pPr>
            <w:r>
              <w:rPr>
                <w:rFonts w:ascii="Times New Roman" w:hAnsi="Times New Roman"/>
                <w:sz w:val="18"/>
              </w:rPr>
              <w:t>građana i održavanje komunalnog</w:t>
            </w:r>
            <w:r>
              <w:rPr>
                <w:rFonts w:ascii="Times New Roman" w:hAnsi="Times New Roman"/>
                <w:spacing w:val="-12"/>
                <w:sz w:val="18"/>
              </w:rPr>
              <w:t> </w:t>
            </w:r>
            <w:r>
              <w:rPr>
                <w:rFonts w:ascii="Times New Roman" w:hAnsi="Times New Roman"/>
                <w:sz w:val="18"/>
              </w:rPr>
              <w:t>standarda</w:t>
            </w:r>
            <w:r>
              <w:rPr>
                <w:rFonts w:ascii="Times New Roman" w:hAnsi="Times New Roman"/>
                <w:spacing w:val="-11"/>
                <w:sz w:val="18"/>
              </w:rPr>
              <w:t> </w:t>
            </w:r>
            <w:r>
              <w:rPr>
                <w:rFonts w:ascii="Times New Roman" w:hAnsi="Times New Roman"/>
                <w:sz w:val="18"/>
              </w:rPr>
              <w:t>na području općine</w:t>
            </w:r>
          </w:p>
        </w:tc>
        <w:tc>
          <w:tcPr>
            <w:tcW w:w="1112"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29" w:right="124"/>
              <w:jc w:val="center"/>
              <w:rPr>
                <w:rFonts w:ascii="Times New Roman"/>
                <w:sz w:val="18"/>
              </w:rPr>
            </w:pPr>
            <w:r>
              <w:rPr>
                <w:rFonts w:ascii="Times New Roman"/>
                <w:spacing w:val="-2"/>
                <w:sz w:val="18"/>
              </w:rPr>
              <w:t>Postotak</w:t>
            </w:r>
          </w:p>
        </w:tc>
        <w:tc>
          <w:tcPr>
            <w:tcW w:w="996"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3" w:right="4"/>
              <w:jc w:val="center"/>
              <w:rPr>
                <w:rFonts w:ascii="Times New Roman"/>
                <w:sz w:val="18"/>
              </w:rPr>
            </w:pPr>
            <w:r>
              <w:rPr>
                <w:rFonts w:ascii="Times New Roman"/>
                <w:spacing w:val="-5"/>
                <w:sz w:val="18"/>
              </w:rPr>
              <w:t>80</w:t>
            </w:r>
          </w:p>
        </w:tc>
        <w:tc>
          <w:tcPr>
            <w:tcW w:w="996"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3" w:right="4"/>
              <w:jc w:val="center"/>
              <w:rPr>
                <w:rFonts w:ascii="Times New Roman"/>
                <w:sz w:val="18"/>
              </w:rPr>
            </w:pPr>
            <w:r>
              <w:rPr>
                <w:rFonts w:ascii="Times New Roman"/>
                <w:spacing w:val="-5"/>
                <w:sz w:val="18"/>
              </w:rPr>
              <w:t>85</w:t>
            </w:r>
          </w:p>
        </w:tc>
        <w:tc>
          <w:tcPr>
            <w:tcW w:w="997"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3" w:right="3"/>
              <w:jc w:val="center"/>
              <w:rPr>
                <w:rFonts w:ascii="Times New Roman"/>
                <w:sz w:val="18"/>
              </w:rPr>
            </w:pPr>
            <w:r>
              <w:rPr>
                <w:rFonts w:ascii="Times New Roman"/>
                <w:spacing w:val="-5"/>
                <w:sz w:val="18"/>
              </w:rPr>
              <w:t>90</w:t>
            </w:r>
          </w:p>
        </w:tc>
        <w:tc>
          <w:tcPr>
            <w:tcW w:w="996"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3" w:right="4"/>
              <w:jc w:val="center"/>
              <w:rPr>
                <w:rFonts w:ascii="Times New Roman"/>
                <w:sz w:val="18"/>
              </w:rPr>
            </w:pPr>
            <w:r>
              <w:rPr>
                <w:rFonts w:ascii="Times New Roman"/>
                <w:spacing w:val="-5"/>
                <w:sz w:val="18"/>
              </w:rPr>
              <w:t>90</w:t>
            </w:r>
          </w:p>
        </w:tc>
      </w:tr>
      <w:tr>
        <w:trPr>
          <w:trHeight w:val="621" w:hRule="atLeast"/>
        </w:trPr>
        <w:tc>
          <w:tcPr>
            <w:tcW w:w="1697" w:type="dxa"/>
          </w:tcPr>
          <w:p>
            <w:pPr>
              <w:pStyle w:val="TableParagraph"/>
              <w:spacing w:before="206"/>
              <w:ind w:left="107"/>
              <w:jc w:val="left"/>
              <w:rPr>
                <w:rFonts w:ascii="Times New Roman"/>
                <w:sz w:val="18"/>
              </w:rPr>
            </w:pPr>
            <w:r>
              <w:rPr>
                <w:rFonts w:ascii="Times New Roman"/>
                <w:sz w:val="18"/>
              </w:rPr>
              <w:t>Broj</w:t>
            </w:r>
            <w:r>
              <w:rPr>
                <w:rFonts w:ascii="Times New Roman"/>
                <w:spacing w:val="-2"/>
                <w:sz w:val="18"/>
              </w:rPr>
              <w:t> </w:t>
            </w:r>
            <w:r>
              <w:rPr>
                <w:rFonts w:ascii="Times New Roman"/>
                <w:sz w:val="18"/>
              </w:rPr>
              <w:t>rasvjetnih</w:t>
            </w:r>
            <w:r>
              <w:rPr>
                <w:rFonts w:ascii="Times New Roman"/>
                <w:spacing w:val="-1"/>
                <w:sz w:val="18"/>
              </w:rPr>
              <w:t> </w:t>
            </w:r>
            <w:r>
              <w:rPr>
                <w:rFonts w:ascii="Times New Roman"/>
                <w:spacing w:val="-2"/>
                <w:sz w:val="18"/>
              </w:rPr>
              <w:t>tijela</w:t>
            </w:r>
          </w:p>
        </w:tc>
        <w:tc>
          <w:tcPr>
            <w:tcW w:w="2269" w:type="dxa"/>
          </w:tcPr>
          <w:p>
            <w:pPr>
              <w:pStyle w:val="TableParagraph"/>
              <w:spacing w:line="206" w:lineRule="exact"/>
              <w:ind w:left="117"/>
              <w:jc w:val="left"/>
              <w:rPr>
                <w:rFonts w:ascii="Times New Roman"/>
                <w:sz w:val="18"/>
              </w:rPr>
            </w:pPr>
            <w:r>
              <w:rPr>
                <w:rFonts w:ascii="Times New Roman"/>
                <w:sz w:val="18"/>
              </w:rPr>
              <w:t>Broj</w:t>
            </w:r>
            <w:r>
              <w:rPr>
                <w:rFonts w:ascii="Times New Roman"/>
                <w:spacing w:val="-1"/>
                <w:sz w:val="18"/>
              </w:rPr>
              <w:t> </w:t>
            </w:r>
            <w:r>
              <w:rPr>
                <w:rFonts w:ascii="Times New Roman"/>
                <w:sz w:val="18"/>
              </w:rPr>
              <w:t>rasvjetnih</w:t>
            </w:r>
            <w:r>
              <w:rPr>
                <w:rFonts w:ascii="Times New Roman"/>
                <w:spacing w:val="-2"/>
                <w:sz w:val="18"/>
              </w:rPr>
              <w:t> </w:t>
            </w:r>
            <w:r>
              <w:rPr>
                <w:rFonts w:ascii="Times New Roman"/>
                <w:sz w:val="18"/>
              </w:rPr>
              <w:t>tijela</w:t>
            </w:r>
            <w:r>
              <w:rPr>
                <w:rFonts w:ascii="Times New Roman"/>
                <w:spacing w:val="-2"/>
                <w:sz w:val="18"/>
              </w:rPr>
              <w:t> </w:t>
            </w:r>
            <w:r>
              <w:rPr>
                <w:rFonts w:ascii="Times New Roman"/>
                <w:sz w:val="18"/>
              </w:rPr>
              <w:t>koja </w:t>
            </w:r>
            <w:r>
              <w:rPr>
                <w:rFonts w:ascii="Times New Roman"/>
                <w:spacing w:val="-5"/>
                <w:sz w:val="18"/>
              </w:rPr>
              <w:t>se</w:t>
            </w:r>
          </w:p>
          <w:p>
            <w:pPr>
              <w:pStyle w:val="TableParagraph"/>
              <w:spacing w:line="208" w:lineRule="exact"/>
              <w:ind w:left="177" w:hanging="36"/>
              <w:jc w:val="left"/>
              <w:rPr>
                <w:rFonts w:ascii="Times New Roman" w:hAnsi="Times New Roman"/>
                <w:sz w:val="18"/>
              </w:rPr>
            </w:pPr>
            <w:r>
              <w:rPr>
                <w:rFonts w:ascii="Times New Roman" w:hAnsi="Times New Roman"/>
                <w:sz w:val="18"/>
              </w:rPr>
              <w:t>održavaju</w:t>
            </w:r>
            <w:r>
              <w:rPr>
                <w:rFonts w:ascii="Times New Roman" w:hAnsi="Times New Roman"/>
                <w:spacing w:val="-8"/>
                <w:sz w:val="18"/>
              </w:rPr>
              <w:t> </w:t>
            </w:r>
            <w:r>
              <w:rPr>
                <w:rFonts w:ascii="Times New Roman" w:hAnsi="Times New Roman"/>
                <w:sz w:val="18"/>
              </w:rPr>
              <w:t>i</w:t>
            </w:r>
            <w:r>
              <w:rPr>
                <w:rFonts w:ascii="Times New Roman" w:hAnsi="Times New Roman"/>
                <w:spacing w:val="-8"/>
                <w:sz w:val="18"/>
              </w:rPr>
              <w:t> </w:t>
            </w:r>
            <w:r>
              <w:rPr>
                <w:rFonts w:ascii="Times New Roman" w:hAnsi="Times New Roman"/>
                <w:sz w:val="18"/>
              </w:rPr>
              <w:t>za</w:t>
            </w:r>
            <w:r>
              <w:rPr>
                <w:rFonts w:ascii="Times New Roman" w:hAnsi="Times New Roman"/>
                <w:spacing w:val="-8"/>
                <w:sz w:val="18"/>
              </w:rPr>
              <w:t> </w:t>
            </w:r>
            <w:r>
              <w:rPr>
                <w:rFonts w:ascii="Times New Roman" w:hAnsi="Times New Roman"/>
                <w:sz w:val="18"/>
              </w:rPr>
              <w:t>koja</w:t>
            </w:r>
            <w:r>
              <w:rPr>
                <w:rFonts w:ascii="Times New Roman" w:hAnsi="Times New Roman"/>
                <w:spacing w:val="-8"/>
                <w:sz w:val="18"/>
              </w:rPr>
              <w:t> </w:t>
            </w:r>
            <w:r>
              <w:rPr>
                <w:rFonts w:ascii="Times New Roman" w:hAnsi="Times New Roman"/>
                <w:sz w:val="18"/>
              </w:rPr>
              <w:t>se</w:t>
            </w:r>
            <w:r>
              <w:rPr>
                <w:rFonts w:ascii="Times New Roman" w:hAnsi="Times New Roman"/>
                <w:spacing w:val="-8"/>
                <w:sz w:val="18"/>
              </w:rPr>
              <w:t> </w:t>
            </w:r>
            <w:r>
              <w:rPr>
                <w:rFonts w:ascii="Times New Roman" w:hAnsi="Times New Roman"/>
                <w:sz w:val="18"/>
              </w:rPr>
              <w:t>plaća utrošak</w:t>
            </w:r>
            <w:r>
              <w:rPr>
                <w:rFonts w:ascii="Times New Roman" w:hAnsi="Times New Roman"/>
                <w:spacing w:val="-1"/>
                <w:sz w:val="18"/>
              </w:rPr>
              <w:t> </w:t>
            </w:r>
            <w:r>
              <w:rPr>
                <w:rFonts w:ascii="Times New Roman" w:hAnsi="Times New Roman"/>
                <w:sz w:val="18"/>
              </w:rPr>
              <w:t>električne</w:t>
            </w:r>
            <w:r>
              <w:rPr>
                <w:rFonts w:ascii="Times New Roman" w:hAnsi="Times New Roman"/>
                <w:spacing w:val="-2"/>
                <w:sz w:val="18"/>
              </w:rPr>
              <w:t> energije</w:t>
            </w:r>
          </w:p>
        </w:tc>
        <w:tc>
          <w:tcPr>
            <w:tcW w:w="1112" w:type="dxa"/>
          </w:tcPr>
          <w:p>
            <w:pPr>
              <w:pStyle w:val="TableParagraph"/>
              <w:spacing w:before="206"/>
              <w:ind w:left="131" w:right="122"/>
              <w:jc w:val="center"/>
              <w:rPr>
                <w:rFonts w:ascii="Times New Roman"/>
                <w:sz w:val="18"/>
              </w:rPr>
            </w:pPr>
            <w:r>
              <w:rPr>
                <w:rFonts w:ascii="Times New Roman"/>
                <w:spacing w:val="-4"/>
                <w:sz w:val="18"/>
              </w:rPr>
              <w:t>Broj</w:t>
            </w:r>
          </w:p>
        </w:tc>
        <w:tc>
          <w:tcPr>
            <w:tcW w:w="996" w:type="dxa"/>
          </w:tcPr>
          <w:p>
            <w:pPr>
              <w:pStyle w:val="TableParagraph"/>
              <w:spacing w:before="206"/>
              <w:ind w:left="13" w:right="4"/>
              <w:jc w:val="center"/>
              <w:rPr>
                <w:rFonts w:ascii="Times New Roman"/>
                <w:sz w:val="18"/>
              </w:rPr>
            </w:pPr>
            <w:r>
              <w:rPr>
                <w:rFonts w:ascii="Times New Roman"/>
                <w:spacing w:val="-5"/>
                <w:sz w:val="18"/>
              </w:rPr>
              <w:t>265</w:t>
            </w:r>
          </w:p>
        </w:tc>
        <w:tc>
          <w:tcPr>
            <w:tcW w:w="996" w:type="dxa"/>
          </w:tcPr>
          <w:p>
            <w:pPr>
              <w:pStyle w:val="TableParagraph"/>
              <w:spacing w:before="206"/>
              <w:ind w:left="13" w:right="4"/>
              <w:jc w:val="center"/>
              <w:rPr>
                <w:rFonts w:ascii="Times New Roman"/>
                <w:sz w:val="18"/>
              </w:rPr>
            </w:pPr>
            <w:r>
              <w:rPr>
                <w:rFonts w:ascii="Times New Roman"/>
                <w:spacing w:val="-5"/>
                <w:sz w:val="18"/>
              </w:rPr>
              <w:t>270</w:t>
            </w:r>
          </w:p>
        </w:tc>
        <w:tc>
          <w:tcPr>
            <w:tcW w:w="997" w:type="dxa"/>
          </w:tcPr>
          <w:p>
            <w:pPr>
              <w:pStyle w:val="TableParagraph"/>
              <w:spacing w:before="206"/>
              <w:ind w:left="13" w:right="3"/>
              <w:jc w:val="center"/>
              <w:rPr>
                <w:rFonts w:ascii="Times New Roman"/>
                <w:sz w:val="18"/>
              </w:rPr>
            </w:pPr>
            <w:r>
              <w:rPr>
                <w:rFonts w:ascii="Times New Roman"/>
                <w:spacing w:val="-5"/>
                <w:sz w:val="18"/>
              </w:rPr>
              <w:t>275</w:t>
            </w:r>
          </w:p>
        </w:tc>
        <w:tc>
          <w:tcPr>
            <w:tcW w:w="996" w:type="dxa"/>
          </w:tcPr>
          <w:p>
            <w:pPr>
              <w:pStyle w:val="TableParagraph"/>
              <w:spacing w:before="206"/>
              <w:ind w:left="13" w:right="4"/>
              <w:jc w:val="center"/>
              <w:rPr>
                <w:rFonts w:ascii="Times New Roman"/>
                <w:sz w:val="18"/>
              </w:rPr>
            </w:pPr>
            <w:r>
              <w:rPr>
                <w:rFonts w:ascii="Times New Roman"/>
                <w:spacing w:val="-5"/>
                <w:sz w:val="18"/>
              </w:rPr>
              <w:t>280</w:t>
            </w:r>
          </w:p>
        </w:tc>
      </w:tr>
      <w:tr>
        <w:trPr>
          <w:trHeight w:val="1033" w:hRule="atLeast"/>
        </w:trPr>
        <w:tc>
          <w:tcPr>
            <w:tcW w:w="1697" w:type="dxa"/>
          </w:tcPr>
          <w:p>
            <w:pPr>
              <w:pStyle w:val="TableParagraph"/>
              <w:spacing w:before="101"/>
              <w:jc w:val="left"/>
              <w:rPr>
                <w:rFonts w:ascii="Times New Roman"/>
                <w:sz w:val="18"/>
              </w:rPr>
            </w:pPr>
          </w:p>
          <w:p>
            <w:pPr>
              <w:pStyle w:val="TableParagraph"/>
              <w:ind w:left="93" w:right="85"/>
              <w:jc w:val="center"/>
              <w:rPr>
                <w:rFonts w:ascii="Times New Roman" w:hAnsi="Times New Roman"/>
                <w:sz w:val="18"/>
              </w:rPr>
            </w:pPr>
            <w:r>
              <w:rPr>
                <w:rFonts w:ascii="Times New Roman" w:hAnsi="Times New Roman"/>
                <w:sz w:val="18"/>
              </w:rPr>
              <w:t>Postotak</w:t>
            </w:r>
            <w:r>
              <w:rPr>
                <w:rFonts w:ascii="Times New Roman" w:hAnsi="Times New Roman"/>
                <w:spacing w:val="-1"/>
                <w:sz w:val="18"/>
              </w:rPr>
              <w:t> </w:t>
            </w:r>
            <w:r>
              <w:rPr>
                <w:rFonts w:ascii="Times New Roman" w:hAnsi="Times New Roman"/>
                <w:spacing w:val="-2"/>
                <w:sz w:val="18"/>
              </w:rPr>
              <w:t>održavanja</w:t>
            </w:r>
          </w:p>
          <w:p>
            <w:pPr>
              <w:pStyle w:val="TableParagraph"/>
              <w:spacing w:before="2"/>
              <w:ind w:left="93" w:right="84"/>
              <w:jc w:val="center"/>
              <w:rPr>
                <w:rFonts w:ascii="Times New Roman"/>
                <w:sz w:val="18"/>
              </w:rPr>
            </w:pPr>
            <w:r>
              <w:rPr>
                <w:rFonts w:ascii="Times New Roman"/>
                <w:spacing w:val="-2"/>
                <w:sz w:val="18"/>
              </w:rPr>
              <w:t>groblja</w:t>
            </w:r>
          </w:p>
        </w:tc>
        <w:tc>
          <w:tcPr>
            <w:tcW w:w="2269" w:type="dxa"/>
          </w:tcPr>
          <w:p>
            <w:pPr>
              <w:pStyle w:val="TableParagraph"/>
              <w:ind w:left="11" w:right="2"/>
              <w:jc w:val="center"/>
              <w:rPr>
                <w:rFonts w:ascii="Times New Roman" w:hAnsi="Times New Roman"/>
                <w:sz w:val="18"/>
              </w:rPr>
            </w:pPr>
            <w:r>
              <w:rPr>
                <w:rFonts w:ascii="Times New Roman" w:hAnsi="Times New Roman"/>
                <w:sz w:val="18"/>
              </w:rPr>
              <w:t>Učinkovita</w:t>
            </w:r>
            <w:r>
              <w:rPr>
                <w:rFonts w:ascii="Times New Roman" w:hAnsi="Times New Roman"/>
                <w:spacing w:val="-12"/>
                <w:sz w:val="18"/>
              </w:rPr>
              <w:t> </w:t>
            </w:r>
            <w:r>
              <w:rPr>
                <w:rFonts w:ascii="Times New Roman" w:hAnsi="Times New Roman"/>
                <w:sz w:val="18"/>
              </w:rPr>
              <w:t>provedba</w:t>
            </w:r>
            <w:r>
              <w:rPr>
                <w:rFonts w:ascii="Times New Roman" w:hAnsi="Times New Roman"/>
                <w:spacing w:val="-11"/>
                <w:sz w:val="18"/>
              </w:rPr>
              <w:t> </w:t>
            </w:r>
            <w:r>
              <w:rPr>
                <w:rFonts w:ascii="Times New Roman" w:hAnsi="Times New Roman"/>
                <w:sz w:val="18"/>
              </w:rPr>
              <w:t>radova utječe na zadovoljstvo</w:t>
            </w:r>
          </w:p>
          <w:p>
            <w:pPr>
              <w:pStyle w:val="TableParagraph"/>
              <w:spacing w:line="206" w:lineRule="exact"/>
              <w:ind w:left="11" w:right="4"/>
              <w:jc w:val="center"/>
              <w:rPr>
                <w:rFonts w:ascii="Times New Roman" w:hAnsi="Times New Roman"/>
                <w:sz w:val="18"/>
              </w:rPr>
            </w:pPr>
            <w:r>
              <w:rPr>
                <w:rFonts w:ascii="Times New Roman" w:hAnsi="Times New Roman"/>
                <w:sz w:val="18"/>
              </w:rPr>
              <w:t>građana</w:t>
            </w:r>
            <w:r>
              <w:rPr>
                <w:rFonts w:ascii="Times New Roman" w:hAnsi="Times New Roman"/>
                <w:spacing w:val="-3"/>
                <w:sz w:val="18"/>
              </w:rPr>
              <w:t> </w:t>
            </w:r>
            <w:r>
              <w:rPr>
                <w:rFonts w:ascii="Times New Roman" w:hAnsi="Times New Roman"/>
                <w:sz w:val="18"/>
              </w:rPr>
              <w:t>i</w:t>
            </w:r>
            <w:r>
              <w:rPr>
                <w:rFonts w:ascii="Times New Roman" w:hAnsi="Times New Roman"/>
                <w:spacing w:val="-1"/>
                <w:sz w:val="18"/>
              </w:rPr>
              <w:t> </w:t>
            </w:r>
            <w:r>
              <w:rPr>
                <w:rFonts w:ascii="Times New Roman" w:hAnsi="Times New Roman"/>
                <w:spacing w:val="-2"/>
                <w:sz w:val="18"/>
              </w:rPr>
              <w:t>održavanje</w:t>
            </w:r>
          </w:p>
          <w:p>
            <w:pPr>
              <w:pStyle w:val="TableParagraph"/>
              <w:spacing w:line="207" w:lineRule="exact"/>
              <w:ind w:left="11" w:right="4"/>
              <w:jc w:val="center"/>
              <w:rPr>
                <w:rFonts w:ascii="Times New Roman"/>
                <w:sz w:val="18"/>
              </w:rPr>
            </w:pPr>
            <w:r>
              <w:rPr>
                <w:rFonts w:ascii="Times New Roman"/>
                <w:sz w:val="18"/>
              </w:rPr>
              <w:t>komunalnog</w:t>
            </w:r>
            <w:r>
              <w:rPr>
                <w:rFonts w:ascii="Times New Roman"/>
                <w:spacing w:val="-1"/>
                <w:sz w:val="18"/>
              </w:rPr>
              <w:t> </w:t>
            </w:r>
            <w:r>
              <w:rPr>
                <w:rFonts w:ascii="Times New Roman"/>
                <w:sz w:val="18"/>
              </w:rPr>
              <w:t>standarda</w:t>
            </w:r>
            <w:r>
              <w:rPr>
                <w:rFonts w:ascii="Times New Roman"/>
                <w:spacing w:val="-4"/>
                <w:sz w:val="18"/>
              </w:rPr>
              <w:t> </w:t>
            </w:r>
            <w:r>
              <w:rPr>
                <w:rFonts w:ascii="Times New Roman"/>
                <w:spacing w:val="-5"/>
                <w:sz w:val="18"/>
              </w:rPr>
              <w:t>na</w:t>
            </w:r>
          </w:p>
          <w:p>
            <w:pPr>
              <w:pStyle w:val="TableParagraph"/>
              <w:spacing w:line="186" w:lineRule="exact"/>
              <w:ind w:left="11"/>
              <w:jc w:val="center"/>
              <w:rPr>
                <w:rFonts w:ascii="Times New Roman" w:hAnsi="Times New Roman"/>
                <w:sz w:val="18"/>
              </w:rPr>
            </w:pPr>
            <w:r>
              <w:rPr>
                <w:rFonts w:ascii="Times New Roman" w:hAnsi="Times New Roman"/>
                <w:sz w:val="18"/>
              </w:rPr>
              <w:t>području</w:t>
            </w:r>
            <w:r>
              <w:rPr>
                <w:rFonts w:ascii="Times New Roman" w:hAnsi="Times New Roman"/>
                <w:spacing w:val="-2"/>
                <w:sz w:val="18"/>
              </w:rPr>
              <w:t> općine</w:t>
            </w:r>
          </w:p>
        </w:tc>
        <w:tc>
          <w:tcPr>
            <w:tcW w:w="1112" w:type="dxa"/>
          </w:tcPr>
          <w:p>
            <w:pPr>
              <w:pStyle w:val="TableParagraph"/>
              <w:spacing w:before="204"/>
              <w:jc w:val="left"/>
              <w:rPr>
                <w:rFonts w:ascii="Times New Roman"/>
                <w:sz w:val="18"/>
              </w:rPr>
            </w:pPr>
          </w:p>
          <w:p>
            <w:pPr>
              <w:pStyle w:val="TableParagraph"/>
              <w:ind w:left="129" w:right="124"/>
              <w:jc w:val="center"/>
              <w:rPr>
                <w:rFonts w:ascii="Times New Roman"/>
                <w:sz w:val="18"/>
              </w:rPr>
            </w:pPr>
            <w:r>
              <w:rPr>
                <w:rFonts w:ascii="Times New Roman"/>
                <w:spacing w:val="-2"/>
                <w:sz w:val="18"/>
              </w:rPr>
              <w:t>Postotak</w:t>
            </w:r>
          </w:p>
        </w:tc>
        <w:tc>
          <w:tcPr>
            <w:tcW w:w="996" w:type="dxa"/>
          </w:tcPr>
          <w:p>
            <w:pPr>
              <w:pStyle w:val="TableParagraph"/>
              <w:spacing w:before="204"/>
              <w:jc w:val="left"/>
              <w:rPr>
                <w:rFonts w:ascii="Times New Roman"/>
                <w:sz w:val="18"/>
              </w:rPr>
            </w:pPr>
          </w:p>
          <w:p>
            <w:pPr>
              <w:pStyle w:val="TableParagraph"/>
              <w:ind w:left="13" w:right="4"/>
              <w:jc w:val="center"/>
              <w:rPr>
                <w:rFonts w:ascii="Times New Roman"/>
                <w:sz w:val="18"/>
              </w:rPr>
            </w:pPr>
            <w:r>
              <w:rPr>
                <w:rFonts w:ascii="Times New Roman"/>
                <w:spacing w:val="-5"/>
                <w:sz w:val="18"/>
              </w:rPr>
              <w:t>10</w:t>
            </w:r>
          </w:p>
        </w:tc>
        <w:tc>
          <w:tcPr>
            <w:tcW w:w="996" w:type="dxa"/>
          </w:tcPr>
          <w:p>
            <w:pPr>
              <w:pStyle w:val="TableParagraph"/>
              <w:spacing w:before="204"/>
              <w:jc w:val="left"/>
              <w:rPr>
                <w:rFonts w:ascii="Times New Roman"/>
                <w:sz w:val="18"/>
              </w:rPr>
            </w:pPr>
          </w:p>
          <w:p>
            <w:pPr>
              <w:pStyle w:val="TableParagraph"/>
              <w:ind w:left="13" w:right="4"/>
              <w:jc w:val="center"/>
              <w:rPr>
                <w:rFonts w:ascii="Times New Roman"/>
                <w:sz w:val="18"/>
              </w:rPr>
            </w:pPr>
            <w:r>
              <w:rPr>
                <w:rFonts w:ascii="Times New Roman"/>
                <w:spacing w:val="-5"/>
                <w:sz w:val="18"/>
              </w:rPr>
              <w:t>80</w:t>
            </w:r>
          </w:p>
        </w:tc>
        <w:tc>
          <w:tcPr>
            <w:tcW w:w="997" w:type="dxa"/>
          </w:tcPr>
          <w:p>
            <w:pPr>
              <w:pStyle w:val="TableParagraph"/>
              <w:spacing w:before="204"/>
              <w:jc w:val="left"/>
              <w:rPr>
                <w:rFonts w:ascii="Times New Roman"/>
                <w:sz w:val="18"/>
              </w:rPr>
            </w:pPr>
          </w:p>
          <w:p>
            <w:pPr>
              <w:pStyle w:val="TableParagraph"/>
              <w:ind w:left="13" w:right="3"/>
              <w:jc w:val="center"/>
              <w:rPr>
                <w:rFonts w:ascii="Times New Roman"/>
                <w:sz w:val="18"/>
              </w:rPr>
            </w:pPr>
            <w:r>
              <w:rPr>
                <w:rFonts w:ascii="Times New Roman"/>
                <w:spacing w:val="-5"/>
                <w:sz w:val="18"/>
              </w:rPr>
              <w:t>90</w:t>
            </w:r>
          </w:p>
        </w:tc>
        <w:tc>
          <w:tcPr>
            <w:tcW w:w="996" w:type="dxa"/>
          </w:tcPr>
          <w:p>
            <w:pPr>
              <w:pStyle w:val="TableParagraph"/>
              <w:spacing w:before="204"/>
              <w:jc w:val="left"/>
              <w:rPr>
                <w:rFonts w:ascii="Times New Roman"/>
                <w:sz w:val="18"/>
              </w:rPr>
            </w:pPr>
          </w:p>
          <w:p>
            <w:pPr>
              <w:pStyle w:val="TableParagraph"/>
              <w:ind w:left="13" w:right="4"/>
              <w:jc w:val="center"/>
              <w:rPr>
                <w:rFonts w:ascii="Times New Roman"/>
                <w:sz w:val="18"/>
              </w:rPr>
            </w:pPr>
            <w:r>
              <w:rPr>
                <w:rFonts w:ascii="Times New Roman"/>
                <w:spacing w:val="-5"/>
                <w:sz w:val="18"/>
              </w:rPr>
              <w:t>95</w:t>
            </w:r>
          </w:p>
        </w:tc>
      </w:tr>
    </w:tbl>
    <w:p>
      <w:pPr>
        <w:pStyle w:val="TableParagraph"/>
        <w:spacing w:after="0"/>
        <w:jc w:val="center"/>
        <w:rPr>
          <w:rFonts w:ascii="Times New Roman"/>
          <w:sz w:val="18"/>
        </w:rPr>
        <w:sectPr>
          <w:pgSz w:w="11910" w:h="16840"/>
          <w:pgMar w:header="0" w:footer="1051" w:top="1320" w:bottom="1240" w:left="1080" w:right="1440"/>
        </w:sectPr>
      </w:pPr>
    </w:p>
    <w:p>
      <w:pPr>
        <w:pStyle w:val="BodyText"/>
        <w:spacing w:before="3"/>
        <w:rPr>
          <w:sz w:val="6"/>
        </w:rPr>
      </w:pPr>
    </w:p>
    <w:p>
      <w:pPr>
        <w:pStyle w:val="BodyText"/>
        <w:ind w:left="309"/>
        <w:rPr>
          <w:sz w:val="20"/>
        </w:rPr>
      </w:pPr>
      <w:r>
        <w:rPr>
          <w:sz w:val="20"/>
        </w:rPr>
        <mc:AlternateContent>
          <mc:Choice Requires="wps">
            <w:drawing>
              <wp:inline distT="0" distB="0" distL="0" distR="0">
                <wp:extent cx="8930640" cy="350520"/>
                <wp:effectExtent l="0" t="0" r="0" b="0"/>
                <wp:docPr id="209" name="Textbox 209"/>
                <wp:cNvGraphicFramePr>
                  <a:graphicFrameLocks/>
                </wp:cNvGraphicFramePr>
                <a:graphic>
                  <a:graphicData uri="http://schemas.microsoft.com/office/word/2010/wordprocessingShape">
                    <wps:wsp>
                      <wps:cNvPr id="209" name="Textbox 209"/>
                      <wps:cNvSpPr txBox="1"/>
                      <wps:spPr>
                        <a:xfrm>
                          <a:off x="0" y="0"/>
                          <a:ext cx="8930640" cy="350520"/>
                        </a:xfrm>
                        <a:prstGeom prst="rect">
                          <a:avLst/>
                        </a:prstGeom>
                        <a:solidFill>
                          <a:srgbClr val="D0E6F6"/>
                        </a:solidFill>
                      </wps:spPr>
                      <wps:txbx>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IZGRADNJA</w:t>
                            </w:r>
                            <w:r>
                              <w:rPr>
                                <w:color w:val="000000"/>
                                <w:spacing w:val="-6"/>
                                <w:w w:val="115"/>
                                <w:sz w:val="24"/>
                              </w:rPr>
                              <w:t> </w:t>
                            </w:r>
                            <w:r>
                              <w:rPr>
                                <w:color w:val="000000"/>
                                <w:w w:val="115"/>
                                <w:sz w:val="24"/>
                              </w:rPr>
                              <w:t>OBJEKATA</w:t>
                            </w:r>
                            <w:r>
                              <w:rPr>
                                <w:color w:val="000000"/>
                                <w:spacing w:val="-5"/>
                                <w:w w:val="115"/>
                                <w:sz w:val="24"/>
                              </w:rPr>
                              <w:t> </w:t>
                            </w:r>
                            <w:r>
                              <w:rPr>
                                <w:color w:val="000000"/>
                                <w:w w:val="115"/>
                                <w:sz w:val="24"/>
                              </w:rPr>
                              <w:t>I</w:t>
                            </w:r>
                            <w:r>
                              <w:rPr>
                                <w:color w:val="000000"/>
                                <w:spacing w:val="-7"/>
                                <w:w w:val="115"/>
                                <w:sz w:val="24"/>
                              </w:rPr>
                              <w:t> </w:t>
                            </w:r>
                            <w:r>
                              <w:rPr>
                                <w:color w:val="000000"/>
                                <w:w w:val="115"/>
                                <w:sz w:val="24"/>
                              </w:rPr>
                              <w:t>UREĐAJA</w:t>
                            </w:r>
                            <w:r>
                              <w:rPr>
                                <w:color w:val="000000"/>
                                <w:spacing w:val="-2"/>
                                <w:w w:val="115"/>
                                <w:sz w:val="24"/>
                              </w:rPr>
                              <w:t> </w:t>
                            </w:r>
                            <w:r>
                              <w:rPr>
                                <w:color w:val="000000"/>
                                <w:w w:val="115"/>
                                <w:sz w:val="24"/>
                              </w:rPr>
                              <w:t>KOMUNALNE</w:t>
                            </w:r>
                            <w:r>
                              <w:rPr>
                                <w:color w:val="000000"/>
                                <w:spacing w:val="-3"/>
                                <w:w w:val="115"/>
                                <w:sz w:val="24"/>
                              </w:rPr>
                              <w:t> </w:t>
                            </w:r>
                            <w:r>
                              <w:rPr>
                                <w:color w:val="000000"/>
                                <w:spacing w:val="-2"/>
                                <w:w w:val="115"/>
                                <w:sz w:val="24"/>
                              </w:rPr>
                              <w:t>INFRASTRUKTURE</w:t>
                            </w:r>
                          </w:p>
                        </w:txbxContent>
                      </wps:txbx>
                      <wps:bodyPr wrap="square" lIns="0" tIns="0" rIns="0" bIns="0" rtlCol="0">
                        <a:noAutofit/>
                      </wps:bodyPr>
                    </wps:wsp>
                  </a:graphicData>
                </a:graphic>
              </wp:inline>
            </w:drawing>
          </mc:Choice>
          <mc:Fallback>
            <w:pict>
              <v:shape style="width:703.2pt;height:27.6pt;mso-position-horizontal-relative:char;mso-position-vertical-relative:line" type="#_x0000_t202" id="docshape193" filled="true" fillcolor="#d0e6f6" stroked="false">
                <w10:anchorlock/>
                <v:textbox inset="0,0,0,0">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IZGRADNJA</w:t>
                      </w:r>
                      <w:r>
                        <w:rPr>
                          <w:color w:val="000000"/>
                          <w:spacing w:val="-6"/>
                          <w:w w:val="115"/>
                          <w:sz w:val="24"/>
                        </w:rPr>
                        <w:t> </w:t>
                      </w:r>
                      <w:r>
                        <w:rPr>
                          <w:color w:val="000000"/>
                          <w:w w:val="115"/>
                          <w:sz w:val="24"/>
                        </w:rPr>
                        <w:t>OBJEKATA</w:t>
                      </w:r>
                      <w:r>
                        <w:rPr>
                          <w:color w:val="000000"/>
                          <w:spacing w:val="-5"/>
                          <w:w w:val="115"/>
                          <w:sz w:val="24"/>
                        </w:rPr>
                        <w:t> </w:t>
                      </w:r>
                      <w:r>
                        <w:rPr>
                          <w:color w:val="000000"/>
                          <w:w w:val="115"/>
                          <w:sz w:val="24"/>
                        </w:rPr>
                        <w:t>I</w:t>
                      </w:r>
                      <w:r>
                        <w:rPr>
                          <w:color w:val="000000"/>
                          <w:spacing w:val="-7"/>
                          <w:w w:val="115"/>
                          <w:sz w:val="24"/>
                        </w:rPr>
                        <w:t> </w:t>
                      </w:r>
                      <w:r>
                        <w:rPr>
                          <w:color w:val="000000"/>
                          <w:w w:val="115"/>
                          <w:sz w:val="24"/>
                        </w:rPr>
                        <w:t>UREĐAJA</w:t>
                      </w:r>
                      <w:r>
                        <w:rPr>
                          <w:color w:val="000000"/>
                          <w:spacing w:val="-2"/>
                          <w:w w:val="115"/>
                          <w:sz w:val="24"/>
                        </w:rPr>
                        <w:t> </w:t>
                      </w:r>
                      <w:r>
                        <w:rPr>
                          <w:color w:val="000000"/>
                          <w:w w:val="115"/>
                          <w:sz w:val="24"/>
                        </w:rPr>
                        <w:t>KOMUNALNE</w:t>
                      </w:r>
                      <w:r>
                        <w:rPr>
                          <w:color w:val="000000"/>
                          <w:spacing w:val="-3"/>
                          <w:w w:val="115"/>
                          <w:sz w:val="24"/>
                        </w:rPr>
                        <w:t> </w:t>
                      </w:r>
                      <w:r>
                        <w:rPr>
                          <w:color w:val="000000"/>
                          <w:spacing w:val="-2"/>
                          <w:w w:val="115"/>
                          <w:sz w:val="24"/>
                        </w:rPr>
                        <w:t>INFRASTRUKTURE</w:t>
                      </w:r>
                    </w:p>
                  </w:txbxContent>
                </v:textbox>
                <v:fill type="solid"/>
              </v:shape>
            </w:pict>
          </mc:Fallback>
        </mc:AlternateContent>
      </w:r>
      <w:r>
        <w:rPr>
          <w:sz w:val="20"/>
        </w:rPr>
      </w:r>
    </w:p>
    <w:p>
      <w:pPr>
        <w:pStyle w:val="BodyText"/>
        <w:spacing w:before="88"/>
        <w:rPr>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69"/>
        <w:gridCol w:w="10235"/>
        <w:gridCol w:w="1457"/>
      </w:tblGrid>
      <w:tr>
        <w:trPr>
          <w:trHeight w:val="352" w:hRule="atLeast"/>
        </w:trPr>
        <w:tc>
          <w:tcPr>
            <w:tcW w:w="2369" w:type="dxa"/>
            <w:shd w:val="clear" w:color="auto" w:fill="959595"/>
          </w:tcPr>
          <w:p>
            <w:pPr>
              <w:pStyle w:val="TableParagraph"/>
              <w:jc w:val="left"/>
              <w:rPr>
                <w:rFonts w:ascii="Times New Roman"/>
                <w:sz w:val="22"/>
              </w:rPr>
            </w:pPr>
          </w:p>
        </w:tc>
        <w:tc>
          <w:tcPr>
            <w:tcW w:w="10235" w:type="dxa"/>
            <w:shd w:val="clear" w:color="auto" w:fill="959595"/>
          </w:tcPr>
          <w:p>
            <w:pPr>
              <w:pStyle w:val="TableParagraph"/>
              <w:jc w:val="left"/>
              <w:rPr>
                <w:rFonts w:ascii="Times New Roman"/>
                <w:sz w:val="22"/>
              </w:rPr>
            </w:pPr>
          </w:p>
        </w:tc>
        <w:tc>
          <w:tcPr>
            <w:tcW w:w="1457" w:type="dxa"/>
            <w:shd w:val="clear" w:color="auto" w:fill="959595"/>
          </w:tcPr>
          <w:p>
            <w:pPr>
              <w:pStyle w:val="TableParagraph"/>
              <w:spacing w:before="57"/>
              <w:ind w:left="321"/>
              <w:jc w:val="left"/>
              <w:rPr>
                <w:rFonts w:ascii="Trebuchet MS"/>
                <w:b/>
                <w:sz w:val="20"/>
              </w:rPr>
            </w:pPr>
            <w:r>
              <w:rPr>
                <w:rFonts w:ascii="Trebuchet MS"/>
                <w:b/>
                <w:w w:val="90"/>
                <w:sz w:val="20"/>
              </w:rPr>
              <w:t>Plan</w:t>
            </w:r>
            <w:r>
              <w:rPr>
                <w:rFonts w:ascii="Trebuchet MS"/>
                <w:b/>
                <w:spacing w:val="-16"/>
                <w:w w:val="90"/>
                <w:sz w:val="20"/>
              </w:rPr>
              <w:t> </w:t>
            </w:r>
            <w:r>
              <w:rPr>
                <w:rFonts w:ascii="Trebuchet MS"/>
                <w:b/>
                <w:spacing w:val="-4"/>
                <w:sz w:val="20"/>
              </w:rPr>
              <w:t>2026</w:t>
            </w:r>
          </w:p>
        </w:tc>
      </w:tr>
      <w:tr>
        <w:trPr>
          <w:trHeight w:val="354" w:hRule="atLeast"/>
        </w:trPr>
        <w:tc>
          <w:tcPr>
            <w:tcW w:w="2369" w:type="dxa"/>
            <w:shd w:val="clear" w:color="auto" w:fill="4471C4"/>
          </w:tcPr>
          <w:p>
            <w:pPr>
              <w:pStyle w:val="TableParagraph"/>
              <w:spacing w:line="223" w:lineRule="exact" w:before="112"/>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002</w:t>
            </w:r>
          </w:p>
        </w:tc>
        <w:tc>
          <w:tcPr>
            <w:tcW w:w="10235" w:type="dxa"/>
            <w:shd w:val="clear" w:color="auto" w:fill="4471C4"/>
          </w:tcPr>
          <w:p>
            <w:pPr>
              <w:pStyle w:val="TableParagraph"/>
              <w:spacing w:line="223" w:lineRule="exact" w:before="112"/>
              <w:ind w:left="108"/>
              <w:jc w:val="left"/>
              <w:rPr>
                <w:rFonts w:ascii="Trebuchet MS"/>
                <w:b/>
                <w:sz w:val="20"/>
              </w:rPr>
            </w:pPr>
            <w:r>
              <w:rPr>
                <w:rFonts w:ascii="Trebuchet MS"/>
                <w:b/>
                <w:color w:val="FFFFFF"/>
                <w:spacing w:val="-2"/>
                <w:w w:val="90"/>
                <w:sz w:val="20"/>
              </w:rPr>
              <w:t>JEDINSTVENI</w:t>
            </w:r>
            <w:r>
              <w:rPr>
                <w:rFonts w:ascii="Trebuchet MS"/>
                <w:b/>
                <w:color w:val="FFFFFF"/>
                <w:spacing w:val="-8"/>
                <w:sz w:val="20"/>
              </w:rPr>
              <w:t> </w:t>
            </w:r>
            <w:r>
              <w:rPr>
                <w:rFonts w:ascii="Trebuchet MS"/>
                <w:b/>
                <w:color w:val="FFFFFF"/>
                <w:spacing w:val="-2"/>
                <w:w w:val="90"/>
                <w:sz w:val="20"/>
              </w:rPr>
              <w:t>UPRAVNI</w:t>
            </w:r>
            <w:r>
              <w:rPr>
                <w:rFonts w:ascii="Trebuchet MS"/>
                <w:b/>
                <w:color w:val="FFFFFF"/>
                <w:spacing w:val="-7"/>
                <w:sz w:val="20"/>
              </w:rPr>
              <w:t> </w:t>
            </w:r>
            <w:r>
              <w:rPr>
                <w:rFonts w:ascii="Trebuchet MS"/>
                <w:b/>
                <w:color w:val="FFFFFF"/>
                <w:spacing w:val="-4"/>
                <w:w w:val="90"/>
                <w:sz w:val="20"/>
              </w:rPr>
              <w:t>ODJEL</w:t>
            </w:r>
          </w:p>
        </w:tc>
        <w:tc>
          <w:tcPr>
            <w:tcW w:w="1457" w:type="dxa"/>
            <w:shd w:val="clear" w:color="auto" w:fill="4471C4"/>
          </w:tcPr>
          <w:p>
            <w:pPr>
              <w:pStyle w:val="TableParagraph"/>
              <w:spacing w:line="223" w:lineRule="exact" w:before="112"/>
              <w:ind w:right="98"/>
              <w:rPr>
                <w:rFonts w:ascii="Trebuchet MS"/>
                <w:b/>
                <w:sz w:val="20"/>
              </w:rPr>
            </w:pPr>
            <w:r>
              <w:rPr>
                <w:rFonts w:ascii="Trebuchet MS"/>
                <w:b/>
                <w:color w:val="FFFFFF"/>
                <w:spacing w:val="-2"/>
                <w:w w:val="90"/>
                <w:sz w:val="20"/>
              </w:rPr>
              <w:t>1G1.400,00</w:t>
            </w:r>
          </w:p>
        </w:tc>
      </w:tr>
      <w:tr>
        <w:trPr>
          <w:trHeight w:val="354" w:hRule="atLeast"/>
        </w:trPr>
        <w:tc>
          <w:tcPr>
            <w:tcW w:w="2369" w:type="dxa"/>
            <w:shd w:val="clear" w:color="auto" w:fill="D5DFEB"/>
          </w:tcPr>
          <w:p>
            <w:pPr>
              <w:pStyle w:val="TableParagraph"/>
              <w:spacing w:line="223" w:lineRule="exact" w:before="112"/>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00103</w:t>
            </w:r>
          </w:p>
        </w:tc>
        <w:tc>
          <w:tcPr>
            <w:tcW w:w="10235" w:type="dxa"/>
            <w:shd w:val="clear" w:color="auto" w:fill="D5DFEB"/>
          </w:tcPr>
          <w:p>
            <w:pPr>
              <w:pStyle w:val="TableParagraph"/>
              <w:spacing w:line="223" w:lineRule="exact" w:before="112"/>
              <w:ind w:left="108"/>
              <w:jc w:val="left"/>
              <w:rPr>
                <w:rFonts w:ascii="Trebuchet MS"/>
                <w:b/>
                <w:sz w:val="20"/>
              </w:rPr>
            </w:pPr>
            <w:r>
              <w:rPr>
                <w:rFonts w:ascii="Trebuchet MS"/>
                <w:b/>
                <w:spacing w:val="-2"/>
                <w:w w:val="90"/>
                <w:sz w:val="20"/>
              </w:rPr>
              <w:t>JEDINSTVENI</w:t>
            </w:r>
            <w:r>
              <w:rPr>
                <w:rFonts w:ascii="Trebuchet MS"/>
                <w:b/>
                <w:spacing w:val="-8"/>
                <w:sz w:val="20"/>
              </w:rPr>
              <w:t> </w:t>
            </w:r>
            <w:r>
              <w:rPr>
                <w:rFonts w:ascii="Trebuchet MS"/>
                <w:b/>
                <w:spacing w:val="-2"/>
                <w:w w:val="90"/>
                <w:sz w:val="20"/>
              </w:rPr>
              <w:t>UPRAVNI</w:t>
            </w:r>
            <w:r>
              <w:rPr>
                <w:rFonts w:ascii="Trebuchet MS"/>
                <w:b/>
                <w:spacing w:val="-7"/>
                <w:sz w:val="20"/>
              </w:rPr>
              <w:t> </w:t>
            </w:r>
            <w:r>
              <w:rPr>
                <w:rFonts w:ascii="Trebuchet MS"/>
                <w:b/>
                <w:spacing w:val="-4"/>
                <w:w w:val="90"/>
                <w:sz w:val="20"/>
              </w:rPr>
              <w:t>ODJEL</w:t>
            </w:r>
          </w:p>
        </w:tc>
        <w:tc>
          <w:tcPr>
            <w:tcW w:w="1457" w:type="dxa"/>
            <w:shd w:val="clear" w:color="auto" w:fill="D5DFEB"/>
          </w:tcPr>
          <w:p>
            <w:pPr>
              <w:pStyle w:val="TableParagraph"/>
              <w:spacing w:line="223" w:lineRule="exact" w:before="112"/>
              <w:ind w:right="98"/>
              <w:rPr>
                <w:rFonts w:ascii="Trebuchet MS"/>
                <w:b/>
                <w:sz w:val="20"/>
              </w:rPr>
            </w:pPr>
            <w:r>
              <w:rPr>
                <w:rFonts w:ascii="Trebuchet MS"/>
                <w:b/>
                <w:spacing w:val="-2"/>
                <w:w w:val="90"/>
                <w:sz w:val="20"/>
              </w:rPr>
              <w:t>1G1.400,00</w:t>
            </w:r>
          </w:p>
        </w:tc>
      </w:tr>
      <w:tr>
        <w:trPr>
          <w:trHeight w:val="352" w:hRule="atLeast"/>
        </w:trPr>
        <w:tc>
          <w:tcPr>
            <w:tcW w:w="2369" w:type="dxa"/>
            <w:shd w:val="clear" w:color="auto" w:fill="BEBEBE"/>
          </w:tcPr>
          <w:p>
            <w:pPr>
              <w:pStyle w:val="TableParagraph"/>
              <w:spacing w:line="223" w:lineRule="exact" w:before="110"/>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1012</w:t>
            </w:r>
          </w:p>
        </w:tc>
        <w:tc>
          <w:tcPr>
            <w:tcW w:w="10235" w:type="dxa"/>
            <w:shd w:val="clear" w:color="auto" w:fill="BEBEBE"/>
          </w:tcPr>
          <w:p>
            <w:pPr>
              <w:pStyle w:val="TableParagraph"/>
              <w:spacing w:line="223" w:lineRule="exact" w:before="110"/>
              <w:ind w:left="108"/>
              <w:jc w:val="left"/>
              <w:rPr>
                <w:rFonts w:ascii="Trebuchet MS" w:hAnsi="Trebuchet MS"/>
                <w:b/>
                <w:sz w:val="20"/>
              </w:rPr>
            </w:pPr>
            <w:r>
              <w:rPr>
                <w:rFonts w:ascii="Trebuchet MS" w:hAnsi="Trebuchet MS"/>
                <w:b/>
                <w:w w:val="85"/>
                <w:sz w:val="20"/>
              </w:rPr>
              <w:t>ULAGANJE</w:t>
            </w:r>
            <w:r>
              <w:rPr>
                <w:rFonts w:ascii="Trebuchet MS" w:hAnsi="Trebuchet MS"/>
                <w:b/>
                <w:spacing w:val="-6"/>
                <w:sz w:val="20"/>
              </w:rPr>
              <w:t> </w:t>
            </w:r>
            <w:r>
              <w:rPr>
                <w:rFonts w:ascii="Trebuchet MS" w:hAnsi="Trebuchet MS"/>
                <w:b/>
                <w:w w:val="85"/>
                <w:sz w:val="20"/>
              </w:rPr>
              <w:t>U</w:t>
            </w:r>
            <w:r>
              <w:rPr>
                <w:rFonts w:ascii="Trebuchet MS" w:hAnsi="Trebuchet MS"/>
                <w:b/>
                <w:spacing w:val="46"/>
                <w:sz w:val="20"/>
              </w:rPr>
              <w:t> </w:t>
            </w:r>
            <w:r>
              <w:rPr>
                <w:rFonts w:ascii="Trebuchet MS" w:hAnsi="Trebuchet MS"/>
                <w:b/>
                <w:w w:val="85"/>
                <w:sz w:val="20"/>
              </w:rPr>
              <w:t>OBJEKTE</w:t>
            </w:r>
            <w:r>
              <w:rPr>
                <w:rFonts w:ascii="Trebuchet MS" w:hAnsi="Trebuchet MS"/>
                <w:b/>
                <w:spacing w:val="-6"/>
                <w:sz w:val="20"/>
              </w:rPr>
              <w:t> </w:t>
            </w:r>
            <w:r>
              <w:rPr>
                <w:rFonts w:ascii="Trebuchet MS" w:hAnsi="Trebuchet MS"/>
                <w:b/>
                <w:w w:val="85"/>
                <w:sz w:val="20"/>
              </w:rPr>
              <w:t>I</w:t>
            </w:r>
            <w:r>
              <w:rPr>
                <w:rFonts w:ascii="Trebuchet MS" w:hAnsi="Trebuchet MS"/>
                <w:b/>
                <w:spacing w:val="-6"/>
                <w:sz w:val="20"/>
              </w:rPr>
              <w:t> </w:t>
            </w:r>
            <w:r>
              <w:rPr>
                <w:rFonts w:ascii="Trebuchet MS" w:hAnsi="Trebuchet MS"/>
                <w:b/>
                <w:w w:val="85"/>
                <w:sz w:val="20"/>
              </w:rPr>
              <w:t>UREĐAJE</w:t>
            </w:r>
            <w:r>
              <w:rPr>
                <w:rFonts w:ascii="Trebuchet MS" w:hAnsi="Trebuchet MS"/>
                <w:b/>
                <w:spacing w:val="-6"/>
                <w:sz w:val="20"/>
              </w:rPr>
              <w:t> </w:t>
            </w:r>
            <w:r>
              <w:rPr>
                <w:rFonts w:ascii="Trebuchet MS" w:hAnsi="Trebuchet MS"/>
                <w:b/>
                <w:w w:val="85"/>
                <w:sz w:val="20"/>
              </w:rPr>
              <w:t>KOMUNALNE</w:t>
            </w:r>
            <w:r>
              <w:rPr>
                <w:rFonts w:ascii="Trebuchet MS" w:hAnsi="Trebuchet MS"/>
                <w:b/>
                <w:spacing w:val="-5"/>
                <w:sz w:val="20"/>
              </w:rPr>
              <w:t> </w:t>
            </w:r>
            <w:r>
              <w:rPr>
                <w:rFonts w:ascii="Trebuchet MS" w:hAnsi="Trebuchet MS"/>
                <w:b/>
                <w:spacing w:val="-2"/>
                <w:w w:val="85"/>
                <w:sz w:val="20"/>
              </w:rPr>
              <w:t>INFRASTRUKTURE</w:t>
            </w:r>
          </w:p>
        </w:tc>
        <w:tc>
          <w:tcPr>
            <w:tcW w:w="1457" w:type="dxa"/>
            <w:shd w:val="clear" w:color="auto" w:fill="BEBEBE"/>
          </w:tcPr>
          <w:p>
            <w:pPr>
              <w:pStyle w:val="TableParagraph"/>
              <w:spacing w:line="223" w:lineRule="exact" w:before="110"/>
              <w:ind w:right="98"/>
              <w:rPr>
                <w:rFonts w:ascii="Trebuchet MS"/>
                <w:b/>
                <w:sz w:val="20"/>
              </w:rPr>
            </w:pPr>
            <w:r>
              <w:rPr>
                <w:rFonts w:ascii="Trebuchet MS"/>
                <w:b/>
                <w:spacing w:val="-2"/>
                <w:w w:val="90"/>
                <w:sz w:val="20"/>
              </w:rPr>
              <w:t>1G1.400,00</w:t>
            </w:r>
          </w:p>
        </w:tc>
      </w:tr>
      <w:tr>
        <w:trPr>
          <w:trHeight w:val="354" w:hRule="atLeast"/>
        </w:trPr>
        <w:tc>
          <w:tcPr>
            <w:tcW w:w="2369" w:type="dxa"/>
            <w:shd w:val="clear" w:color="auto" w:fill="F1F1F1"/>
          </w:tcPr>
          <w:p>
            <w:pPr>
              <w:pStyle w:val="TableParagraph"/>
              <w:spacing w:line="223" w:lineRule="exact" w:before="11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K101201</w:t>
            </w:r>
          </w:p>
        </w:tc>
        <w:tc>
          <w:tcPr>
            <w:tcW w:w="10235" w:type="dxa"/>
            <w:shd w:val="clear" w:color="auto" w:fill="F1F1F1"/>
          </w:tcPr>
          <w:p>
            <w:pPr>
              <w:pStyle w:val="TableParagraph"/>
              <w:spacing w:line="223" w:lineRule="exact" w:before="112"/>
              <w:ind w:left="108"/>
              <w:jc w:val="left"/>
              <w:rPr>
                <w:rFonts w:ascii="Trebuchet MS" w:hAnsi="Trebuchet MS"/>
                <w:sz w:val="20"/>
              </w:rPr>
            </w:pPr>
            <w:r>
              <w:rPr>
                <w:rFonts w:ascii="Trebuchet MS" w:hAnsi="Trebuchet MS"/>
                <w:w w:val="85"/>
                <w:sz w:val="20"/>
              </w:rPr>
              <w:t>Asfaltiranje</w:t>
            </w:r>
            <w:r>
              <w:rPr>
                <w:rFonts w:ascii="Trebuchet MS" w:hAnsi="Trebuchet MS"/>
                <w:sz w:val="20"/>
              </w:rPr>
              <w:t> </w:t>
            </w:r>
            <w:r>
              <w:rPr>
                <w:rFonts w:ascii="Trebuchet MS" w:hAnsi="Trebuchet MS"/>
                <w:w w:val="85"/>
                <w:sz w:val="20"/>
              </w:rPr>
              <w:t>nerazvrstanih</w:t>
            </w:r>
            <w:r>
              <w:rPr>
                <w:rFonts w:ascii="Trebuchet MS" w:hAnsi="Trebuchet MS"/>
                <w:sz w:val="20"/>
              </w:rPr>
              <w:t> </w:t>
            </w:r>
            <w:r>
              <w:rPr>
                <w:rFonts w:ascii="Trebuchet MS" w:hAnsi="Trebuchet MS"/>
                <w:w w:val="85"/>
                <w:sz w:val="20"/>
              </w:rPr>
              <w:t>cesta</w:t>
            </w:r>
            <w:r>
              <w:rPr>
                <w:rFonts w:ascii="Trebuchet MS" w:hAnsi="Trebuchet MS"/>
                <w:spacing w:val="-1"/>
                <w:sz w:val="20"/>
              </w:rPr>
              <w:t> </w:t>
            </w:r>
            <w:r>
              <w:rPr>
                <w:rFonts w:ascii="Trebuchet MS" w:hAnsi="Trebuchet MS"/>
                <w:w w:val="85"/>
                <w:sz w:val="20"/>
              </w:rPr>
              <w:t>na</w:t>
            </w:r>
            <w:r>
              <w:rPr>
                <w:rFonts w:ascii="Trebuchet MS" w:hAnsi="Trebuchet MS"/>
                <w:spacing w:val="-2"/>
                <w:sz w:val="20"/>
              </w:rPr>
              <w:t> </w:t>
            </w:r>
            <w:r>
              <w:rPr>
                <w:rFonts w:ascii="Trebuchet MS" w:hAnsi="Trebuchet MS"/>
                <w:w w:val="85"/>
                <w:sz w:val="20"/>
              </w:rPr>
              <w:t>području</w:t>
            </w:r>
            <w:r>
              <w:rPr>
                <w:rFonts w:ascii="Trebuchet MS" w:hAnsi="Trebuchet MS"/>
                <w:spacing w:val="1"/>
                <w:sz w:val="20"/>
              </w:rPr>
              <w:t> </w:t>
            </w:r>
            <w:r>
              <w:rPr>
                <w:rFonts w:ascii="Trebuchet MS" w:hAnsi="Trebuchet MS"/>
                <w:w w:val="85"/>
                <w:sz w:val="20"/>
              </w:rPr>
              <w:t>Općine</w:t>
            </w:r>
            <w:r>
              <w:rPr>
                <w:rFonts w:ascii="Trebuchet MS" w:hAnsi="Trebuchet MS"/>
                <w:sz w:val="20"/>
              </w:rPr>
              <w:t> </w:t>
            </w:r>
            <w:r>
              <w:rPr>
                <w:rFonts w:ascii="Trebuchet MS" w:hAnsi="Trebuchet MS"/>
                <w:spacing w:val="-2"/>
                <w:w w:val="85"/>
                <w:sz w:val="20"/>
              </w:rPr>
              <w:t>Lanišće</w:t>
            </w:r>
          </w:p>
        </w:tc>
        <w:tc>
          <w:tcPr>
            <w:tcW w:w="1457" w:type="dxa"/>
            <w:shd w:val="clear" w:color="auto" w:fill="F1F1F1"/>
          </w:tcPr>
          <w:p>
            <w:pPr>
              <w:pStyle w:val="TableParagraph"/>
              <w:spacing w:line="223" w:lineRule="exact" w:before="112"/>
              <w:ind w:right="98"/>
              <w:rPr>
                <w:rFonts w:ascii="Trebuchet MS"/>
                <w:sz w:val="20"/>
              </w:rPr>
            </w:pPr>
            <w:r>
              <w:rPr>
                <w:rFonts w:ascii="Trebuchet MS"/>
                <w:spacing w:val="-2"/>
                <w:sz w:val="20"/>
              </w:rPr>
              <w:t>166.500,00</w:t>
            </w:r>
          </w:p>
        </w:tc>
      </w:tr>
      <w:tr>
        <w:trPr>
          <w:trHeight w:val="354" w:hRule="atLeast"/>
        </w:trPr>
        <w:tc>
          <w:tcPr>
            <w:tcW w:w="2369" w:type="dxa"/>
            <w:shd w:val="clear" w:color="auto" w:fill="F1F1F1"/>
          </w:tcPr>
          <w:p>
            <w:pPr>
              <w:pStyle w:val="TableParagraph"/>
              <w:spacing w:line="223" w:lineRule="exact" w:before="112"/>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K101331</w:t>
            </w:r>
          </w:p>
        </w:tc>
        <w:tc>
          <w:tcPr>
            <w:tcW w:w="10235" w:type="dxa"/>
            <w:shd w:val="clear" w:color="auto" w:fill="F1F1F1"/>
          </w:tcPr>
          <w:p>
            <w:pPr>
              <w:pStyle w:val="TableParagraph"/>
              <w:spacing w:line="223" w:lineRule="exact" w:before="112"/>
              <w:ind w:left="108"/>
              <w:jc w:val="left"/>
              <w:rPr>
                <w:rFonts w:ascii="Trebuchet MS" w:hAnsi="Trebuchet MS"/>
                <w:sz w:val="20"/>
              </w:rPr>
            </w:pPr>
            <w:r>
              <w:rPr>
                <w:rFonts w:ascii="Trebuchet MS" w:hAnsi="Trebuchet MS"/>
                <w:w w:val="85"/>
                <w:sz w:val="20"/>
              </w:rPr>
              <w:t>Proširenje</w:t>
            </w:r>
            <w:r>
              <w:rPr>
                <w:rFonts w:ascii="Trebuchet MS" w:hAnsi="Trebuchet MS"/>
                <w:spacing w:val="-8"/>
                <w:w w:val="85"/>
                <w:sz w:val="20"/>
              </w:rPr>
              <w:t> </w:t>
            </w:r>
            <w:r>
              <w:rPr>
                <w:rFonts w:ascii="Trebuchet MS" w:hAnsi="Trebuchet MS"/>
                <w:w w:val="85"/>
                <w:sz w:val="20"/>
              </w:rPr>
              <w:t>javne</w:t>
            </w:r>
            <w:r>
              <w:rPr>
                <w:rFonts w:ascii="Trebuchet MS" w:hAnsi="Trebuchet MS"/>
                <w:spacing w:val="-8"/>
                <w:w w:val="85"/>
                <w:sz w:val="20"/>
              </w:rPr>
              <w:t> </w:t>
            </w:r>
            <w:r>
              <w:rPr>
                <w:rFonts w:ascii="Trebuchet MS" w:hAnsi="Trebuchet MS"/>
                <w:spacing w:val="-2"/>
                <w:w w:val="85"/>
                <w:sz w:val="20"/>
              </w:rPr>
              <w:t>rasvjete</w:t>
            </w:r>
          </w:p>
        </w:tc>
        <w:tc>
          <w:tcPr>
            <w:tcW w:w="1457" w:type="dxa"/>
            <w:shd w:val="clear" w:color="auto" w:fill="F1F1F1"/>
          </w:tcPr>
          <w:p>
            <w:pPr>
              <w:pStyle w:val="TableParagraph"/>
              <w:spacing w:line="223" w:lineRule="exact" w:before="112"/>
              <w:ind w:right="98"/>
              <w:rPr>
                <w:rFonts w:ascii="Trebuchet MS"/>
                <w:sz w:val="20"/>
              </w:rPr>
            </w:pPr>
            <w:r>
              <w:rPr>
                <w:rFonts w:ascii="Trebuchet MS"/>
                <w:spacing w:val="-2"/>
                <w:sz w:val="20"/>
              </w:rPr>
              <w:t>20.000,00</w:t>
            </w:r>
          </w:p>
        </w:tc>
      </w:tr>
      <w:tr>
        <w:trPr>
          <w:trHeight w:val="352" w:hRule="atLeast"/>
        </w:trPr>
        <w:tc>
          <w:tcPr>
            <w:tcW w:w="2369" w:type="dxa"/>
            <w:shd w:val="clear" w:color="auto" w:fill="F1F1F1"/>
          </w:tcPr>
          <w:p>
            <w:pPr>
              <w:pStyle w:val="TableParagraph"/>
              <w:spacing w:line="223" w:lineRule="exact" w:before="109"/>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K101468</w:t>
            </w:r>
          </w:p>
        </w:tc>
        <w:tc>
          <w:tcPr>
            <w:tcW w:w="10235" w:type="dxa"/>
            <w:shd w:val="clear" w:color="auto" w:fill="F1F1F1"/>
          </w:tcPr>
          <w:p>
            <w:pPr>
              <w:pStyle w:val="TableParagraph"/>
              <w:spacing w:line="223" w:lineRule="exact" w:before="109"/>
              <w:ind w:left="108"/>
              <w:jc w:val="left"/>
              <w:rPr>
                <w:rFonts w:ascii="Trebuchet MS" w:hAnsi="Trebuchet MS"/>
                <w:sz w:val="20"/>
              </w:rPr>
            </w:pPr>
            <w:r>
              <w:rPr>
                <w:rFonts w:ascii="Trebuchet MS" w:hAnsi="Trebuchet MS"/>
                <w:w w:val="85"/>
                <w:sz w:val="20"/>
              </w:rPr>
              <w:t>Zamjena</w:t>
            </w:r>
            <w:r>
              <w:rPr>
                <w:rFonts w:ascii="Trebuchet MS" w:hAnsi="Trebuchet MS"/>
                <w:spacing w:val="-7"/>
                <w:sz w:val="20"/>
              </w:rPr>
              <w:t> </w:t>
            </w:r>
            <w:r>
              <w:rPr>
                <w:rFonts w:ascii="Trebuchet MS" w:hAnsi="Trebuchet MS"/>
                <w:w w:val="85"/>
                <w:sz w:val="20"/>
              </w:rPr>
              <w:t>(rekonstrukcija)</w:t>
            </w:r>
            <w:r>
              <w:rPr>
                <w:rFonts w:ascii="Trebuchet MS" w:hAnsi="Trebuchet MS"/>
                <w:spacing w:val="-6"/>
                <w:sz w:val="20"/>
              </w:rPr>
              <w:t> </w:t>
            </w:r>
            <w:r>
              <w:rPr>
                <w:rFonts w:ascii="Trebuchet MS" w:hAnsi="Trebuchet MS"/>
                <w:w w:val="85"/>
                <w:sz w:val="20"/>
              </w:rPr>
              <w:t>postojeće</w:t>
            </w:r>
            <w:r>
              <w:rPr>
                <w:rFonts w:ascii="Trebuchet MS" w:hAnsi="Trebuchet MS"/>
                <w:spacing w:val="-4"/>
                <w:sz w:val="20"/>
              </w:rPr>
              <w:t> </w:t>
            </w:r>
            <w:r>
              <w:rPr>
                <w:rFonts w:ascii="Trebuchet MS" w:hAnsi="Trebuchet MS"/>
                <w:w w:val="85"/>
                <w:sz w:val="20"/>
              </w:rPr>
              <w:t>javne</w:t>
            </w:r>
            <w:r>
              <w:rPr>
                <w:rFonts w:ascii="Trebuchet MS" w:hAnsi="Trebuchet MS"/>
                <w:spacing w:val="-5"/>
                <w:sz w:val="20"/>
              </w:rPr>
              <w:t> </w:t>
            </w:r>
            <w:r>
              <w:rPr>
                <w:rFonts w:ascii="Trebuchet MS" w:hAnsi="Trebuchet MS"/>
                <w:w w:val="85"/>
                <w:sz w:val="20"/>
              </w:rPr>
              <w:t>rasvjete</w:t>
            </w:r>
            <w:r>
              <w:rPr>
                <w:rFonts w:ascii="Trebuchet MS" w:hAnsi="Trebuchet MS"/>
                <w:spacing w:val="-4"/>
                <w:sz w:val="20"/>
              </w:rPr>
              <w:t> </w:t>
            </w:r>
            <w:r>
              <w:rPr>
                <w:rFonts w:ascii="Trebuchet MS" w:hAnsi="Trebuchet MS"/>
                <w:w w:val="85"/>
                <w:sz w:val="20"/>
              </w:rPr>
              <w:t>ekološki</w:t>
            </w:r>
            <w:r>
              <w:rPr>
                <w:rFonts w:ascii="Trebuchet MS" w:hAnsi="Trebuchet MS"/>
                <w:spacing w:val="-3"/>
                <w:sz w:val="20"/>
              </w:rPr>
              <w:t> </w:t>
            </w:r>
            <w:r>
              <w:rPr>
                <w:rFonts w:ascii="Trebuchet MS" w:hAnsi="Trebuchet MS"/>
                <w:w w:val="85"/>
                <w:sz w:val="20"/>
              </w:rPr>
              <w:t>prihvatljivom</w:t>
            </w:r>
            <w:r>
              <w:rPr>
                <w:rFonts w:ascii="Trebuchet MS" w:hAnsi="Trebuchet MS"/>
                <w:spacing w:val="-5"/>
                <w:sz w:val="20"/>
              </w:rPr>
              <w:t> </w:t>
            </w:r>
            <w:r>
              <w:rPr>
                <w:rFonts w:ascii="Trebuchet MS" w:hAnsi="Trebuchet MS"/>
                <w:w w:val="85"/>
                <w:sz w:val="20"/>
              </w:rPr>
              <w:t>LED</w:t>
            </w:r>
            <w:r>
              <w:rPr>
                <w:rFonts w:ascii="Trebuchet MS" w:hAnsi="Trebuchet MS"/>
                <w:spacing w:val="-4"/>
                <w:sz w:val="20"/>
              </w:rPr>
              <w:t> </w:t>
            </w:r>
            <w:r>
              <w:rPr>
                <w:rFonts w:ascii="Trebuchet MS" w:hAnsi="Trebuchet MS"/>
                <w:w w:val="85"/>
                <w:sz w:val="20"/>
              </w:rPr>
              <w:t>rasvjetom</w:t>
            </w:r>
            <w:r>
              <w:rPr>
                <w:rFonts w:ascii="Trebuchet MS" w:hAnsi="Trebuchet MS"/>
                <w:spacing w:val="-5"/>
                <w:sz w:val="20"/>
              </w:rPr>
              <w:t> </w:t>
            </w:r>
            <w:r>
              <w:rPr>
                <w:rFonts w:ascii="Trebuchet MS" w:hAnsi="Trebuchet MS"/>
                <w:w w:val="85"/>
                <w:sz w:val="20"/>
              </w:rPr>
              <w:t>na</w:t>
            </w:r>
            <w:r>
              <w:rPr>
                <w:rFonts w:ascii="Trebuchet MS" w:hAnsi="Trebuchet MS"/>
                <w:spacing w:val="-1"/>
                <w:sz w:val="20"/>
              </w:rPr>
              <w:t> </w:t>
            </w:r>
            <w:r>
              <w:rPr>
                <w:rFonts w:ascii="Trebuchet MS" w:hAnsi="Trebuchet MS"/>
                <w:w w:val="85"/>
                <w:sz w:val="20"/>
              </w:rPr>
              <w:t>području</w:t>
            </w:r>
            <w:r>
              <w:rPr>
                <w:rFonts w:ascii="Trebuchet MS" w:hAnsi="Trebuchet MS"/>
                <w:spacing w:val="-5"/>
                <w:sz w:val="20"/>
              </w:rPr>
              <w:t> </w:t>
            </w:r>
            <w:r>
              <w:rPr>
                <w:rFonts w:ascii="Trebuchet MS" w:hAnsi="Trebuchet MS"/>
                <w:w w:val="85"/>
                <w:sz w:val="20"/>
              </w:rPr>
              <w:t>Općine</w:t>
            </w:r>
            <w:r>
              <w:rPr>
                <w:rFonts w:ascii="Trebuchet MS" w:hAnsi="Trebuchet MS"/>
                <w:spacing w:val="-4"/>
                <w:sz w:val="20"/>
              </w:rPr>
              <w:t> </w:t>
            </w:r>
            <w:r>
              <w:rPr>
                <w:rFonts w:ascii="Trebuchet MS" w:hAnsi="Trebuchet MS"/>
                <w:spacing w:val="-2"/>
                <w:w w:val="85"/>
                <w:sz w:val="20"/>
              </w:rPr>
              <w:t>Lanišće</w:t>
            </w:r>
          </w:p>
        </w:tc>
        <w:tc>
          <w:tcPr>
            <w:tcW w:w="1457" w:type="dxa"/>
            <w:shd w:val="clear" w:color="auto" w:fill="F1F1F1"/>
          </w:tcPr>
          <w:p>
            <w:pPr>
              <w:pStyle w:val="TableParagraph"/>
              <w:spacing w:line="223" w:lineRule="exact" w:before="109"/>
              <w:ind w:right="98"/>
              <w:rPr>
                <w:rFonts w:ascii="Trebuchet MS"/>
                <w:sz w:val="20"/>
              </w:rPr>
            </w:pPr>
            <w:r>
              <w:rPr>
                <w:rFonts w:ascii="Trebuchet MS"/>
                <w:spacing w:val="-2"/>
                <w:sz w:val="20"/>
              </w:rPr>
              <w:t>4.900,00</w:t>
            </w:r>
          </w:p>
        </w:tc>
      </w:tr>
      <w:tr>
        <w:trPr>
          <w:trHeight w:val="354" w:hRule="atLeast"/>
        </w:trPr>
        <w:tc>
          <w:tcPr>
            <w:tcW w:w="12604" w:type="dxa"/>
            <w:gridSpan w:val="2"/>
            <w:shd w:val="clear" w:color="auto" w:fill="959595"/>
          </w:tcPr>
          <w:p>
            <w:pPr>
              <w:pStyle w:val="TableParagraph"/>
              <w:spacing w:line="223" w:lineRule="exact" w:before="112"/>
              <w:ind w:left="2"/>
              <w:jc w:val="center"/>
              <w:rPr>
                <w:rFonts w:ascii="Trebuchet MS"/>
                <w:b/>
                <w:sz w:val="20"/>
              </w:rPr>
            </w:pPr>
            <w:r>
              <w:rPr>
                <w:rFonts w:ascii="Trebuchet MS"/>
                <w:b/>
                <w:spacing w:val="-2"/>
                <w:sz w:val="20"/>
              </w:rPr>
              <w:t>SVEUKUPNO</w:t>
            </w:r>
          </w:p>
        </w:tc>
        <w:tc>
          <w:tcPr>
            <w:tcW w:w="1457" w:type="dxa"/>
            <w:shd w:val="clear" w:color="auto" w:fill="959595"/>
          </w:tcPr>
          <w:p>
            <w:pPr>
              <w:pStyle w:val="TableParagraph"/>
              <w:spacing w:line="223" w:lineRule="exact" w:before="112"/>
              <w:ind w:right="98"/>
              <w:rPr>
                <w:rFonts w:ascii="Trebuchet MS"/>
                <w:b/>
                <w:sz w:val="20"/>
              </w:rPr>
            </w:pPr>
            <w:r>
              <w:rPr>
                <w:rFonts w:ascii="Trebuchet MS"/>
                <w:b/>
                <w:spacing w:val="-2"/>
                <w:w w:val="90"/>
                <w:sz w:val="20"/>
              </w:rPr>
              <w:t>1G1.400,00</w:t>
            </w:r>
          </w:p>
        </w:tc>
      </w:tr>
    </w:tbl>
    <w:p>
      <w:pPr>
        <w:pStyle w:val="BodyText"/>
        <w:spacing w:before="4"/>
      </w:pPr>
    </w:p>
    <w:p>
      <w:pPr>
        <w:pStyle w:val="BodyText"/>
        <w:ind w:left="338"/>
        <w:jc w:val="both"/>
      </w:pPr>
      <w:r>
        <w:rPr>
          <w:b/>
        </w:rPr>
        <w:t>Zakonska</w:t>
      </w:r>
      <w:r>
        <w:rPr>
          <w:b/>
          <w:spacing w:val="6"/>
        </w:rPr>
        <w:t> </w:t>
      </w:r>
      <w:r>
        <w:rPr>
          <w:b/>
        </w:rPr>
        <w:t>osnova:</w:t>
      </w:r>
      <w:r>
        <w:rPr>
          <w:b/>
          <w:spacing w:val="78"/>
        </w:rPr>
        <w:t> </w:t>
      </w:r>
      <w:r>
        <w:rPr/>
        <w:t>Zakon</w:t>
      </w:r>
      <w:r>
        <w:rPr>
          <w:spacing w:val="9"/>
        </w:rPr>
        <w:t> </w:t>
      </w:r>
      <w:r>
        <w:rPr/>
        <w:t>o</w:t>
      </w:r>
      <w:r>
        <w:rPr>
          <w:spacing w:val="8"/>
        </w:rPr>
        <w:t> </w:t>
      </w:r>
      <w:r>
        <w:rPr/>
        <w:t>komunalnom</w:t>
      </w:r>
      <w:r>
        <w:rPr>
          <w:spacing w:val="8"/>
        </w:rPr>
        <w:t> </w:t>
      </w:r>
      <w:r>
        <w:rPr/>
        <w:t>gospodarstvu,</w:t>
      </w:r>
      <w:r>
        <w:rPr>
          <w:spacing w:val="77"/>
        </w:rPr>
        <w:t> </w:t>
      </w:r>
      <w:r>
        <w:rPr/>
        <w:t>Odluka</w:t>
      </w:r>
      <w:r>
        <w:rPr>
          <w:spacing w:val="7"/>
        </w:rPr>
        <w:t> </w:t>
      </w:r>
      <w:r>
        <w:rPr/>
        <w:t>o</w:t>
      </w:r>
      <w:r>
        <w:rPr>
          <w:spacing w:val="8"/>
        </w:rPr>
        <w:t> </w:t>
      </w:r>
      <w:r>
        <w:rPr/>
        <w:t>komunalnom</w:t>
      </w:r>
      <w:r>
        <w:rPr>
          <w:spacing w:val="10"/>
        </w:rPr>
        <w:t> </w:t>
      </w:r>
      <w:r>
        <w:rPr/>
        <w:t>doprinosu,</w:t>
      </w:r>
      <w:r>
        <w:rPr>
          <w:spacing w:val="8"/>
        </w:rPr>
        <w:t> </w:t>
      </w:r>
      <w:r>
        <w:rPr/>
        <w:t>Zakon</w:t>
      </w:r>
      <w:r>
        <w:rPr>
          <w:spacing w:val="8"/>
        </w:rPr>
        <w:t> </w:t>
      </w:r>
      <w:r>
        <w:rPr/>
        <w:t>o</w:t>
      </w:r>
      <w:r>
        <w:rPr>
          <w:spacing w:val="8"/>
        </w:rPr>
        <w:t> </w:t>
      </w:r>
      <w:r>
        <w:rPr/>
        <w:t>gospodarenju</w:t>
      </w:r>
      <w:r>
        <w:rPr>
          <w:spacing w:val="9"/>
        </w:rPr>
        <w:t> </w:t>
      </w:r>
      <w:r>
        <w:rPr/>
        <w:t>otpadom,</w:t>
      </w:r>
      <w:r>
        <w:rPr>
          <w:spacing w:val="8"/>
        </w:rPr>
        <w:t> </w:t>
      </w:r>
      <w:r>
        <w:rPr/>
        <w:t>Zakon</w:t>
      </w:r>
      <w:r>
        <w:rPr>
          <w:spacing w:val="8"/>
        </w:rPr>
        <w:t> </w:t>
      </w:r>
      <w:r>
        <w:rPr/>
        <w:t>o</w:t>
      </w:r>
      <w:r>
        <w:rPr>
          <w:spacing w:val="9"/>
        </w:rPr>
        <w:t> </w:t>
      </w:r>
      <w:r>
        <w:rPr>
          <w:spacing w:val="-2"/>
        </w:rPr>
        <w:t>cestama,</w:t>
      </w:r>
    </w:p>
    <w:p>
      <w:pPr>
        <w:pStyle w:val="BodyText"/>
        <w:spacing w:before="1"/>
        <w:ind w:left="338"/>
        <w:jc w:val="both"/>
      </w:pPr>
      <w:r>
        <w:rPr/>
        <w:t>Zakon</w:t>
      </w:r>
      <w:r>
        <w:rPr>
          <w:spacing w:val="-2"/>
        </w:rPr>
        <w:t> </w:t>
      </w:r>
      <w:r>
        <w:rPr/>
        <w:t>o</w:t>
      </w:r>
      <w:r>
        <w:rPr>
          <w:spacing w:val="-1"/>
        </w:rPr>
        <w:t> </w:t>
      </w:r>
      <w:r>
        <w:rPr/>
        <w:t>gradnji,</w:t>
      </w:r>
      <w:r>
        <w:rPr>
          <w:spacing w:val="-1"/>
        </w:rPr>
        <w:t> </w:t>
      </w:r>
      <w:r>
        <w:rPr/>
        <w:t>Zakon</w:t>
      </w:r>
      <w:r>
        <w:rPr>
          <w:spacing w:val="-1"/>
        </w:rPr>
        <w:t> </w:t>
      </w:r>
      <w:r>
        <w:rPr/>
        <w:t>o</w:t>
      </w:r>
      <w:r>
        <w:rPr>
          <w:spacing w:val="1"/>
        </w:rPr>
        <w:t> </w:t>
      </w:r>
      <w:r>
        <w:rPr/>
        <w:t>prostornom</w:t>
      </w:r>
      <w:r>
        <w:rPr>
          <w:spacing w:val="-1"/>
        </w:rPr>
        <w:t> </w:t>
      </w:r>
      <w:r>
        <w:rPr>
          <w:spacing w:val="-2"/>
        </w:rPr>
        <w:t>uređenju.</w:t>
      </w:r>
    </w:p>
    <w:p>
      <w:pPr>
        <w:pStyle w:val="BodyText"/>
      </w:pPr>
    </w:p>
    <w:p>
      <w:pPr>
        <w:spacing w:before="0"/>
        <w:ind w:left="338" w:right="0" w:firstLine="0"/>
        <w:jc w:val="both"/>
        <w:rPr>
          <w:sz w:val="24"/>
        </w:rPr>
      </w:pPr>
      <w:r>
        <w:rPr>
          <w:b/>
          <w:sz w:val="24"/>
        </w:rPr>
        <w:t>Opis</w:t>
      </w:r>
      <w:r>
        <w:rPr>
          <w:b/>
          <w:spacing w:val="-17"/>
          <w:sz w:val="24"/>
        </w:rPr>
        <w:t> </w:t>
      </w:r>
      <w:r>
        <w:rPr>
          <w:b/>
          <w:sz w:val="24"/>
        </w:rPr>
        <w:t>programa:</w:t>
      </w:r>
      <w:r>
        <w:rPr>
          <w:b/>
          <w:spacing w:val="44"/>
          <w:sz w:val="24"/>
        </w:rPr>
        <w:t> </w:t>
      </w:r>
      <w:r>
        <w:rPr>
          <w:sz w:val="24"/>
        </w:rPr>
        <w:t>U</w:t>
      </w:r>
      <w:r>
        <w:rPr>
          <w:spacing w:val="-13"/>
          <w:sz w:val="24"/>
        </w:rPr>
        <w:t> </w:t>
      </w:r>
      <w:r>
        <w:rPr>
          <w:sz w:val="24"/>
        </w:rPr>
        <w:t>2026.</w:t>
      </w:r>
      <w:r>
        <w:rPr>
          <w:spacing w:val="-9"/>
          <w:sz w:val="24"/>
        </w:rPr>
        <w:t> </w:t>
      </w:r>
      <w:r>
        <w:rPr>
          <w:sz w:val="24"/>
        </w:rPr>
        <w:t>godini</w:t>
      </w:r>
      <w:r>
        <w:rPr>
          <w:spacing w:val="-6"/>
          <w:sz w:val="24"/>
        </w:rPr>
        <w:t> </w:t>
      </w:r>
      <w:r>
        <w:rPr>
          <w:sz w:val="24"/>
        </w:rPr>
        <w:t>planirana</w:t>
      </w:r>
      <w:r>
        <w:rPr>
          <w:spacing w:val="-7"/>
          <w:sz w:val="24"/>
        </w:rPr>
        <w:t> </w:t>
      </w:r>
      <w:r>
        <w:rPr>
          <w:sz w:val="24"/>
        </w:rPr>
        <w:t>su</w:t>
      </w:r>
      <w:r>
        <w:rPr>
          <w:spacing w:val="-10"/>
          <w:sz w:val="24"/>
        </w:rPr>
        <w:t> </w:t>
      </w:r>
      <w:r>
        <w:rPr>
          <w:sz w:val="24"/>
        </w:rPr>
        <w:t>sredstva</w:t>
      </w:r>
      <w:r>
        <w:rPr>
          <w:spacing w:val="-9"/>
          <w:sz w:val="24"/>
        </w:rPr>
        <w:t> </w:t>
      </w:r>
      <w:r>
        <w:rPr>
          <w:sz w:val="24"/>
        </w:rPr>
        <w:t>za</w:t>
      </w:r>
      <w:r>
        <w:rPr>
          <w:spacing w:val="-14"/>
          <w:sz w:val="24"/>
        </w:rPr>
        <w:t> </w:t>
      </w:r>
      <w:r>
        <w:rPr>
          <w:sz w:val="24"/>
        </w:rPr>
        <w:t>aktivnost</w:t>
      </w:r>
      <w:r>
        <w:rPr>
          <w:spacing w:val="-22"/>
          <w:sz w:val="24"/>
        </w:rPr>
        <w:t> </w:t>
      </w:r>
      <w:r>
        <w:rPr>
          <w:b/>
          <w:i/>
          <w:sz w:val="24"/>
        </w:rPr>
        <w:t>Proširenje</w:t>
      </w:r>
      <w:r>
        <w:rPr>
          <w:b/>
          <w:i/>
          <w:spacing w:val="-11"/>
          <w:sz w:val="24"/>
        </w:rPr>
        <w:t> </w:t>
      </w:r>
      <w:r>
        <w:rPr>
          <w:b/>
          <w:i/>
          <w:sz w:val="24"/>
        </w:rPr>
        <w:t>javne</w:t>
      </w:r>
      <w:r>
        <w:rPr>
          <w:b/>
          <w:i/>
          <w:spacing w:val="-10"/>
          <w:sz w:val="24"/>
        </w:rPr>
        <w:t> </w:t>
      </w:r>
      <w:r>
        <w:rPr>
          <w:b/>
          <w:i/>
          <w:sz w:val="24"/>
        </w:rPr>
        <w:t>rasvjete</w:t>
      </w:r>
      <w:r>
        <w:rPr>
          <w:b/>
          <w:i/>
          <w:spacing w:val="-12"/>
          <w:sz w:val="24"/>
        </w:rPr>
        <w:t> </w:t>
      </w:r>
      <w:r>
        <w:rPr>
          <w:sz w:val="24"/>
        </w:rPr>
        <w:t>u</w:t>
      </w:r>
      <w:r>
        <w:rPr>
          <w:spacing w:val="-11"/>
          <w:sz w:val="24"/>
        </w:rPr>
        <w:t> </w:t>
      </w:r>
      <w:r>
        <w:rPr>
          <w:sz w:val="24"/>
        </w:rPr>
        <w:t>iznosu</w:t>
      </w:r>
      <w:r>
        <w:rPr>
          <w:spacing w:val="-8"/>
          <w:sz w:val="24"/>
        </w:rPr>
        <w:t> </w:t>
      </w:r>
      <w:r>
        <w:rPr>
          <w:sz w:val="24"/>
        </w:rPr>
        <w:t>od</w:t>
      </w:r>
      <w:r>
        <w:rPr>
          <w:spacing w:val="-4"/>
          <w:sz w:val="24"/>
        </w:rPr>
        <w:t> </w:t>
      </w:r>
      <w:r>
        <w:rPr>
          <w:sz w:val="24"/>
        </w:rPr>
        <w:t>20.000,00</w:t>
      </w:r>
      <w:r>
        <w:rPr>
          <w:spacing w:val="40"/>
          <w:sz w:val="24"/>
        </w:rPr>
        <w:t> </w:t>
      </w:r>
      <w:r>
        <w:rPr>
          <w:spacing w:val="-4"/>
          <w:sz w:val="24"/>
        </w:rPr>
        <w:t>EUR.</w:t>
      </w:r>
    </w:p>
    <w:p>
      <w:pPr>
        <w:spacing w:line="235" w:lineRule="auto" w:before="275"/>
        <w:ind w:left="338" w:right="434" w:firstLine="0"/>
        <w:jc w:val="both"/>
        <w:rPr>
          <w:sz w:val="24"/>
        </w:rPr>
      </w:pPr>
      <w:r>
        <w:rPr>
          <w:sz w:val="24"/>
        </w:rPr>
        <w:t>Za aktivnost </w:t>
      </w:r>
      <w:r>
        <w:rPr>
          <w:b/>
          <w:i/>
          <w:sz w:val="24"/>
        </w:rPr>
        <w:t>Asfaltiranje nerazvrstanih cesta na području Općine Lanišće </w:t>
      </w:r>
      <w:r>
        <w:rPr>
          <w:sz w:val="24"/>
        </w:rPr>
        <w:t>za 2026. godinu</w:t>
      </w:r>
      <w:r>
        <w:rPr>
          <w:spacing w:val="40"/>
          <w:sz w:val="24"/>
        </w:rPr>
        <w:t> </w:t>
      </w:r>
      <w:r>
        <w:rPr>
          <w:sz w:val="24"/>
        </w:rPr>
        <w:t>planirana su novčana sredstva u iznosu od 166.500,00</w:t>
      </w:r>
      <w:r>
        <w:rPr>
          <w:spacing w:val="-2"/>
          <w:sz w:val="24"/>
        </w:rPr>
        <w:t> </w:t>
      </w:r>
      <w:r>
        <w:rPr>
          <w:sz w:val="24"/>
        </w:rPr>
        <w:t>EUR. Navedena</w:t>
      </w:r>
      <w:r>
        <w:rPr>
          <w:spacing w:val="-3"/>
          <w:sz w:val="24"/>
        </w:rPr>
        <w:t> </w:t>
      </w:r>
      <w:r>
        <w:rPr>
          <w:sz w:val="24"/>
        </w:rPr>
        <w:t>sredstva</w:t>
      </w:r>
      <w:r>
        <w:rPr>
          <w:spacing w:val="-3"/>
          <w:sz w:val="24"/>
        </w:rPr>
        <w:t> </w:t>
      </w:r>
      <w:r>
        <w:rPr>
          <w:sz w:val="24"/>
        </w:rPr>
        <w:t>odnose</w:t>
      </w:r>
      <w:r>
        <w:rPr>
          <w:spacing w:val="-3"/>
          <w:sz w:val="24"/>
        </w:rPr>
        <w:t> </w:t>
      </w:r>
      <w:r>
        <w:rPr>
          <w:sz w:val="24"/>
        </w:rPr>
        <w:t>se</w:t>
      </w:r>
      <w:r>
        <w:rPr>
          <w:spacing w:val="-3"/>
          <w:sz w:val="24"/>
        </w:rPr>
        <w:t> </w:t>
      </w:r>
      <w:r>
        <w:rPr>
          <w:sz w:val="24"/>
        </w:rPr>
        <w:t>na</w:t>
      </w:r>
      <w:r>
        <w:rPr>
          <w:spacing w:val="-3"/>
          <w:sz w:val="24"/>
        </w:rPr>
        <w:t> </w:t>
      </w:r>
      <w:r>
        <w:rPr>
          <w:sz w:val="24"/>
        </w:rPr>
        <w:t>same</w:t>
      </w:r>
      <w:r>
        <w:rPr>
          <w:spacing w:val="40"/>
          <w:sz w:val="24"/>
        </w:rPr>
        <w:t> </w:t>
      </w:r>
      <w:r>
        <w:rPr>
          <w:sz w:val="24"/>
        </w:rPr>
        <w:t>radove te usluge stručnog nadzora. Pod aktivnosti </w:t>
      </w:r>
      <w:r>
        <w:rPr>
          <w:b/>
          <w:i/>
          <w:sz w:val="24"/>
        </w:rPr>
        <w:t>Zamjena (rekonstrukcija) postojeće javne</w:t>
      </w:r>
      <w:r>
        <w:rPr>
          <w:b/>
          <w:i/>
          <w:spacing w:val="-15"/>
          <w:sz w:val="24"/>
        </w:rPr>
        <w:t> </w:t>
      </w:r>
      <w:r>
        <w:rPr>
          <w:b/>
          <w:i/>
          <w:sz w:val="24"/>
        </w:rPr>
        <w:t>rasvjete</w:t>
      </w:r>
      <w:r>
        <w:rPr>
          <w:b/>
          <w:i/>
          <w:spacing w:val="-15"/>
          <w:sz w:val="24"/>
        </w:rPr>
        <w:t> </w:t>
      </w:r>
      <w:r>
        <w:rPr>
          <w:b/>
          <w:i/>
          <w:sz w:val="24"/>
        </w:rPr>
        <w:t>ekološki</w:t>
      </w:r>
      <w:r>
        <w:rPr>
          <w:b/>
          <w:i/>
          <w:spacing w:val="-15"/>
          <w:sz w:val="24"/>
        </w:rPr>
        <w:t> </w:t>
      </w:r>
      <w:r>
        <w:rPr>
          <w:b/>
          <w:i/>
          <w:sz w:val="24"/>
        </w:rPr>
        <w:t>prihvatljivom</w:t>
      </w:r>
      <w:r>
        <w:rPr>
          <w:b/>
          <w:i/>
          <w:spacing w:val="-15"/>
          <w:sz w:val="24"/>
        </w:rPr>
        <w:t> </w:t>
      </w:r>
      <w:r>
        <w:rPr>
          <w:b/>
          <w:i/>
          <w:sz w:val="24"/>
        </w:rPr>
        <w:t>LED</w:t>
      </w:r>
      <w:r>
        <w:rPr>
          <w:b/>
          <w:i/>
          <w:spacing w:val="-15"/>
          <w:sz w:val="24"/>
        </w:rPr>
        <w:t> </w:t>
      </w:r>
      <w:r>
        <w:rPr>
          <w:b/>
          <w:i/>
          <w:sz w:val="24"/>
        </w:rPr>
        <w:t>rasvjetom</w:t>
      </w:r>
      <w:r>
        <w:rPr>
          <w:b/>
          <w:i/>
          <w:spacing w:val="-15"/>
          <w:sz w:val="24"/>
        </w:rPr>
        <w:t> </w:t>
      </w:r>
      <w:r>
        <w:rPr>
          <w:b/>
          <w:i/>
          <w:sz w:val="24"/>
        </w:rPr>
        <w:t>napodručju</w:t>
      </w:r>
      <w:r>
        <w:rPr>
          <w:b/>
          <w:i/>
          <w:spacing w:val="-15"/>
          <w:sz w:val="24"/>
        </w:rPr>
        <w:t> </w:t>
      </w:r>
      <w:r>
        <w:rPr>
          <w:b/>
          <w:i/>
          <w:sz w:val="24"/>
        </w:rPr>
        <w:t>Općine</w:t>
      </w:r>
      <w:r>
        <w:rPr>
          <w:b/>
          <w:i/>
          <w:spacing w:val="-15"/>
          <w:sz w:val="24"/>
        </w:rPr>
        <w:t> </w:t>
      </w:r>
      <w:r>
        <w:rPr>
          <w:b/>
          <w:i/>
          <w:sz w:val="24"/>
        </w:rPr>
        <w:t>Lanišće</w:t>
      </w:r>
      <w:r>
        <w:rPr>
          <w:b/>
          <w:i/>
          <w:spacing w:val="-15"/>
          <w:sz w:val="24"/>
        </w:rPr>
        <w:t> </w:t>
      </w:r>
      <w:r>
        <w:rPr>
          <w:sz w:val="24"/>
        </w:rPr>
        <w:t>u</w:t>
      </w:r>
      <w:r>
        <w:rPr>
          <w:spacing w:val="-15"/>
          <w:sz w:val="24"/>
        </w:rPr>
        <w:t> </w:t>
      </w:r>
      <w:r>
        <w:rPr>
          <w:sz w:val="24"/>
        </w:rPr>
        <w:t>2026.</w:t>
      </w:r>
      <w:r>
        <w:rPr>
          <w:spacing w:val="-15"/>
          <w:sz w:val="24"/>
        </w:rPr>
        <w:t> </w:t>
      </w:r>
      <w:r>
        <w:rPr>
          <w:sz w:val="24"/>
        </w:rPr>
        <w:t>godini</w:t>
      </w:r>
      <w:r>
        <w:rPr>
          <w:spacing w:val="-15"/>
          <w:sz w:val="24"/>
        </w:rPr>
        <w:t> </w:t>
      </w:r>
      <w:r>
        <w:rPr>
          <w:sz w:val="24"/>
        </w:rPr>
        <w:t>planirana</w:t>
      </w:r>
      <w:r>
        <w:rPr>
          <w:spacing w:val="-15"/>
          <w:sz w:val="24"/>
        </w:rPr>
        <w:t> </w:t>
      </w:r>
      <w:r>
        <w:rPr>
          <w:sz w:val="24"/>
        </w:rPr>
        <w:t>su</w:t>
      </w:r>
      <w:r>
        <w:rPr>
          <w:spacing w:val="-15"/>
          <w:sz w:val="24"/>
        </w:rPr>
        <w:t> </w:t>
      </w:r>
      <w:r>
        <w:rPr>
          <w:sz w:val="24"/>
        </w:rPr>
        <w:t>sredstva</w:t>
      </w:r>
      <w:r>
        <w:rPr>
          <w:spacing w:val="-15"/>
          <w:sz w:val="24"/>
        </w:rPr>
        <w:t> </w:t>
      </w:r>
      <w:r>
        <w:rPr>
          <w:sz w:val="24"/>
        </w:rPr>
        <w:t>u</w:t>
      </w:r>
      <w:r>
        <w:rPr>
          <w:spacing w:val="-15"/>
          <w:sz w:val="24"/>
        </w:rPr>
        <w:t> </w:t>
      </w:r>
      <w:r>
        <w:rPr>
          <w:sz w:val="24"/>
        </w:rPr>
        <w:t>iznosu</w:t>
      </w:r>
      <w:r>
        <w:rPr>
          <w:spacing w:val="-15"/>
          <w:sz w:val="24"/>
        </w:rPr>
        <w:t> </w:t>
      </w:r>
      <w:r>
        <w:rPr>
          <w:sz w:val="24"/>
        </w:rPr>
        <w:t>od</w:t>
      </w:r>
      <w:r>
        <w:rPr>
          <w:spacing w:val="-15"/>
          <w:sz w:val="24"/>
        </w:rPr>
        <w:t> </w:t>
      </w:r>
      <w:r>
        <w:rPr>
          <w:sz w:val="24"/>
        </w:rPr>
        <w:t>4.900,00</w:t>
      </w:r>
      <w:r>
        <w:rPr>
          <w:spacing w:val="-15"/>
          <w:sz w:val="24"/>
        </w:rPr>
        <w:t> </w:t>
      </w:r>
      <w:r>
        <w:rPr>
          <w:sz w:val="24"/>
        </w:rPr>
        <w:t>EUR. Navedena sredstva odnose se na zamjenu postojeće javne rasvjete ekološki prihvatljivom</w:t>
      </w:r>
      <w:r>
        <w:rPr>
          <w:spacing w:val="40"/>
          <w:sz w:val="24"/>
        </w:rPr>
        <w:t> </w:t>
      </w:r>
      <w:r>
        <w:rPr>
          <w:sz w:val="24"/>
        </w:rPr>
        <w:t>LED rasvjetom te usluge stručnog elektrotehničkog </w:t>
      </w:r>
      <w:r>
        <w:rPr>
          <w:spacing w:val="-2"/>
          <w:sz w:val="24"/>
        </w:rPr>
        <w:t>nadzora.</w:t>
      </w:r>
    </w:p>
    <w:p>
      <w:pPr>
        <w:pStyle w:val="BodyText"/>
        <w:spacing w:before="5"/>
      </w:pPr>
    </w:p>
    <w:p>
      <w:pPr>
        <w:pStyle w:val="BodyText"/>
        <w:ind w:left="338" w:right="333"/>
        <w:jc w:val="both"/>
      </w:pPr>
      <w:r>
        <w:rPr>
          <w:b/>
        </w:rPr>
        <w:t>Cilj programa: </w:t>
      </w:r>
      <w:r>
        <w:rPr/>
        <w:t>Cilj programa je poboljšati prometni režim i mrežu u skladu s općinskim potrebama, povećati sigurnost i protočnost prometa, ukloniti</w:t>
      </w:r>
      <w:r>
        <w:rPr>
          <w:spacing w:val="-11"/>
        </w:rPr>
        <w:t> </w:t>
      </w:r>
      <w:r>
        <w:rPr/>
        <w:t>uočene</w:t>
      </w:r>
      <w:r>
        <w:rPr>
          <w:spacing w:val="-12"/>
        </w:rPr>
        <w:t> </w:t>
      </w:r>
      <w:r>
        <w:rPr/>
        <w:t>nedostatke</w:t>
      </w:r>
      <w:r>
        <w:rPr>
          <w:spacing w:val="-12"/>
        </w:rPr>
        <w:t> </w:t>
      </w:r>
      <w:r>
        <w:rPr/>
        <w:t>u</w:t>
      </w:r>
      <w:r>
        <w:rPr>
          <w:spacing w:val="-11"/>
        </w:rPr>
        <w:t> </w:t>
      </w:r>
      <w:r>
        <w:rPr/>
        <w:t>vertikalnoj</w:t>
      </w:r>
      <w:r>
        <w:rPr>
          <w:spacing w:val="-11"/>
        </w:rPr>
        <w:t> </w:t>
      </w:r>
      <w:r>
        <w:rPr/>
        <w:t>i</w:t>
      </w:r>
      <w:r>
        <w:rPr>
          <w:spacing w:val="-11"/>
        </w:rPr>
        <w:t> </w:t>
      </w:r>
      <w:r>
        <w:rPr/>
        <w:t>horizontalnoj</w:t>
      </w:r>
      <w:r>
        <w:rPr>
          <w:spacing w:val="-11"/>
        </w:rPr>
        <w:t> </w:t>
      </w:r>
      <w:r>
        <w:rPr/>
        <w:t>signalizaciji,</w:t>
      </w:r>
      <w:r>
        <w:rPr>
          <w:spacing w:val="-11"/>
        </w:rPr>
        <w:t> </w:t>
      </w:r>
      <w:r>
        <w:rPr/>
        <w:t>pripremati</w:t>
      </w:r>
      <w:r>
        <w:rPr>
          <w:spacing w:val="-11"/>
        </w:rPr>
        <w:t> </w:t>
      </w:r>
      <w:r>
        <w:rPr/>
        <w:t>projektnu</w:t>
      </w:r>
      <w:r>
        <w:rPr>
          <w:spacing w:val="-11"/>
        </w:rPr>
        <w:t> </w:t>
      </w:r>
      <w:r>
        <w:rPr/>
        <w:t>dokumentaciju</w:t>
      </w:r>
      <w:r>
        <w:rPr>
          <w:spacing w:val="-12"/>
        </w:rPr>
        <w:t> </w:t>
      </w:r>
      <w:r>
        <w:rPr/>
        <w:t>za</w:t>
      </w:r>
      <w:r>
        <w:rPr>
          <w:spacing w:val="-12"/>
        </w:rPr>
        <w:t> </w:t>
      </w:r>
      <w:r>
        <w:rPr/>
        <w:t>buduće</w:t>
      </w:r>
      <w:r>
        <w:rPr>
          <w:spacing w:val="-12"/>
        </w:rPr>
        <w:t> </w:t>
      </w:r>
      <w:r>
        <w:rPr/>
        <w:t>investicije,</w:t>
      </w:r>
      <w:r>
        <w:rPr>
          <w:spacing w:val="-8"/>
        </w:rPr>
        <w:t> </w:t>
      </w:r>
      <w:r>
        <w:rPr/>
        <w:t>razvoj</w:t>
      </w:r>
      <w:r>
        <w:rPr>
          <w:spacing w:val="-11"/>
        </w:rPr>
        <w:t> </w:t>
      </w:r>
      <w:r>
        <w:rPr/>
        <w:t>mreže</w:t>
      </w:r>
      <w:r>
        <w:rPr>
          <w:spacing w:val="-12"/>
        </w:rPr>
        <w:t> </w:t>
      </w:r>
      <w:r>
        <w:rPr/>
        <w:t>javne rasvjete, te uređivati biciklističke staze i javne površine.</w:t>
      </w:r>
    </w:p>
    <w:p>
      <w:pPr>
        <w:pStyle w:val="BodyText"/>
      </w:pPr>
    </w:p>
    <w:p>
      <w:pPr>
        <w:pStyle w:val="BodyText"/>
        <w:ind w:left="338"/>
        <w:jc w:val="both"/>
      </w:pPr>
      <w:r>
        <w:rPr>
          <w:b/>
        </w:rPr>
        <w:t>Pokazatelj</w:t>
      </w:r>
      <w:r>
        <w:rPr>
          <w:b/>
          <w:spacing w:val="-4"/>
        </w:rPr>
        <w:t> </w:t>
      </w:r>
      <w:r>
        <w:rPr>
          <w:b/>
        </w:rPr>
        <w:t>uspješnosti</w:t>
      </w:r>
      <w:r>
        <w:rPr/>
        <w:t>:</w:t>
      </w:r>
      <w:r>
        <w:rPr>
          <w:spacing w:val="58"/>
        </w:rPr>
        <w:t> </w:t>
      </w:r>
      <w:r>
        <w:rPr/>
        <w:t>Pokazatelji</w:t>
      </w:r>
      <w:r>
        <w:rPr>
          <w:spacing w:val="-2"/>
        </w:rPr>
        <w:t> </w:t>
      </w:r>
      <w:r>
        <w:rPr/>
        <w:t>uspješnosti</w:t>
      </w:r>
      <w:r>
        <w:rPr>
          <w:spacing w:val="-1"/>
        </w:rPr>
        <w:t> </w:t>
      </w:r>
      <w:r>
        <w:rPr/>
        <w:t>provedbe</w:t>
      </w:r>
      <w:r>
        <w:rPr>
          <w:spacing w:val="-2"/>
        </w:rPr>
        <w:t> </w:t>
      </w:r>
      <w:r>
        <w:rPr/>
        <w:t>programa</w:t>
      </w:r>
      <w:r>
        <w:rPr>
          <w:spacing w:val="-1"/>
        </w:rPr>
        <w:t> </w:t>
      </w:r>
      <w:r>
        <w:rPr/>
        <w:t>očituje</w:t>
      </w:r>
      <w:r>
        <w:rPr>
          <w:spacing w:val="-2"/>
        </w:rPr>
        <w:t> </w:t>
      </w:r>
      <w:r>
        <w:rPr/>
        <w:t>se</w:t>
      </w:r>
      <w:r>
        <w:rPr>
          <w:spacing w:val="-3"/>
        </w:rPr>
        <w:t> </w:t>
      </w:r>
      <w:r>
        <w:rPr/>
        <w:t>u</w:t>
      </w:r>
      <w:r>
        <w:rPr>
          <w:spacing w:val="-1"/>
        </w:rPr>
        <w:t> </w:t>
      </w:r>
      <w:r>
        <w:rPr/>
        <w:t>samoj</w:t>
      </w:r>
      <w:r>
        <w:rPr>
          <w:spacing w:val="-1"/>
        </w:rPr>
        <w:t> </w:t>
      </w:r>
      <w:r>
        <w:rPr/>
        <w:t>realizaciji</w:t>
      </w:r>
      <w:r>
        <w:rPr>
          <w:spacing w:val="-1"/>
        </w:rPr>
        <w:t> </w:t>
      </w:r>
      <w:r>
        <w:rPr/>
        <w:t>navedenih</w:t>
      </w:r>
      <w:r>
        <w:rPr>
          <w:spacing w:val="-2"/>
        </w:rPr>
        <w:t> </w:t>
      </w:r>
      <w:r>
        <w:rPr/>
        <w:t>kapitalnih</w:t>
      </w:r>
      <w:r>
        <w:rPr>
          <w:spacing w:val="-1"/>
        </w:rPr>
        <w:t> </w:t>
      </w:r>
      <w:r>
        <w:rPr/>
        <w:t>projekata</w:t>
      </w:r>
      <w:r>
        <w:rPr>
          <w:spacing w:val="-1"/>
        </w:rPr>
        <w:t> </w:t>
      </w:r>
      <w:r>
        <w:rPr/>
        <w:t>i</w:t>
      </w:r>
      <w:r>
        <w:rPr>
          <w:spacing w:val="-1"/>
        </w:rPr>
        <w:t> </w:t>
      </w:r>
      <w:r>
        <w:rPr>
          <w:spacing w:val="-2"/>
        </w:rPr>
        <w:t>aktivnosti.</w:t>
      </w:r>
    </w:p>
    <w:p>
      <w:pPr>
        <w:pStyle w:val="BodyText"/>
        <w:spacing w:after="0"/>
        <w:jc w:val="both"/>
        <w:sectPr>
          <w:footerReference w:type="default" r:id="rId60"/>
          <w:pgSz w:w="16840" w:h="11910" w:orient="landscape"/>
          <w:pgMar w:header="0" w:footer="1051" w:top="1340" w:bottom="1240" w:left="1080" w:right="1080"/>
        </w:sectPr>
      </w:pPr>
    </w:p>
    <w:p>
      <w:pPr>
        <w:pStyle w:val="BodyText"/>
        <w:spacing w:before="3"/>
        <w:rPr>
          <w:sz w:val="6"/>
        </w:rPr>
      </w:pPr>
    </w:p>
    <w:p>
      <w:pPr>
        <w:pStyle w:val="BodyText"/>
        <w:ind w:left="309"/>
        <w:rPr>
          <w:sz w:val="20"/>
        </w:rPr>
      </w:pPr>
      <w:r>
        <w:rPr>
          <w:sz w:val="20"/>
        </w:rPr>
        <mc:AlternateContent>
          <mc:Choice Requires="wps">
            <w:drawing>
              <wp:inline distT="0" distB="0" distL="0" distR="0">
                <wp:extent cx="8930640" cy="350520"/>
                <wp:effectExtent l="0" t="0" r="0" b="0"/>
                <wp:docPr id="210" name="Textbox 210"/>
                <wp:cNvGraphicFramePr>
                  <a:graphicFrameLocks/>
                </wp:cNvGraphicFramePr>
                <a:graphic>
                  <a:graphicData uri="http://schemas.microsoft.com/office/word/2010/wordprocessingShape">
                    <wps:wsp>
                      <wps:cNvPr id="210" name="Textbox 210"/>
                      <wps:cNvSpPr txBox="1"/>
                      <wps:spPr>
                        <a:xfrm>
                          <a:off x="0" y="0"/>
                          <a:ext cx="8930640" cy="350520"/>
                        </a:xfrm>
                        <a:prstGeom prst="rect">
                          <a:avLst/>
                        </a:prstGeom>
                        <a:solidFill>
                          <a:srgbClr val="D0E6F6"/>
                        </a:solidFill>
                      </wps:spPr>
                      <wps:txbx>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SOCIJALNA</w:t>
                            </w:r>
                            <w:r>
                              <w:rPr>
                                <w:color w:val="000000"/>
                                <w:spacing w:val="-5"/>
                                <w:w w:val="115"/>
                                <w:sz w:val="24"/>
                              </w:rPr>
                              <w:t> </w:t>
                            </w:r>
                            <w:r>
                              <w:rPr>
                                <w:color w:val="000000"/>
                                <w:w w:val="115"/>
                                <w:sz w:val="24"/>
                              </w:rPr>
                              <w:t>SKRB</w:t>
                            </w:r>
                            <w:r>
                              <w:rPr>
                                <w:color w:val="000000"/>
                                <w:spacing w:val="-2"/>
                                <w:w w:val="115"/>
                                <w:sz w:val="24"/>
                              </w:rPr>
                              <w:t> </w:t>
                            </w:r>
                            <w:r>
                              <w:rPr>
                                <w:color w:val="000000"/>
                                <w:w w:val="115"/>
                                <w:sz w:val="24"/>
                              </w:rPr>
                              <w:t>I</w:t>
                            </w:r>
                            <w:r>
                              <w:rPr>
                                <w:color w:val="000000"/>
                                <w:spacing w:val="-3"/>
                                <w:w w:val="115"/>
                                <w:sz w:val="24"/>
                              </w:rPr>
                              <w:t> </w:t>
                            </w:r>
                            <w:r>
                              <w:rPr>
                                <w:color w:val="000000"/>
                                <w:w w:val="115"/>
                                <w:sz w:val="24"/>
                              </w:rPr>
                              <w:t>NOVČANA</w:t>
                            </w:r>
                            <w:r>
                              <w:rPr>
                                <w:color w:val="000000"/>
                                <w:spacing w:val="-4"/>
                                <w:w w:val="115"/>
                                <w:sz w:val="24"/>
                              </w:rPr>
                              <w:t> POMOĆ</w:t>
                            </w:r>
                          </w:p>
                        </w:txbxContent>
                      </wps:txbx>
                      <wps:bodyPr wrap="square" lIns="0" tIns="0" rIns="0" bIns="0" rtlCol="0">
                        <a:noAutofit/>
                      </wps:bodyPr>
                    </wps:wsp>
                  </a:graphicData>
                </a:graphic>
              </wp:inline>
            </w:drawing>
          </mc:Choice>
          <mc:Fallback>
            <w:pict>
              <v:shape style="width:703.2pt;height:27.6pt;mso-position-horizontal-relative:char;mso-position-vertical-relative:line" type="#_x0000_t202" id="docshape194" filled="true" fillcolor="#d0e6f6" stroked="false">
                <w10:anchorlock/>
                <v:textbox inset="0,0,0,0">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SOCIJALNA</w:t>
                      </w:r>
                      <w:r>
                        <w:rPr>
                          <w:color w:val="000000"/>
                          <w:spacing w:val="-5"/>
                          <w:w w:val="115"/>
                          <w:sz w:val="24"/>
                        </w:rPr>
                        <w:t> </w:t>
                      </w:r>
                      <w:r>
                        <w:rPr>
                          <w:color w:val="000000"/>
                          <w:w w:val="115"/>
                          <w:sz w:val="24"/>
                        </w:rPr>
                        <w:t>SKRB</w:t>
                      </w:r>
                      <w:r>
                        <w:rPr>
                          <w:color w:val="000000"/>
                          <w:spacing w:val="-2"/>
                          <w:w w:val="115"/>
                          <w:sz w:val="24"/>
                        </w:rPr>
                        <w:t> </w:t>
                      </w:r>
                      <w:r>
                        <w:rPr>
                          <w:color w:val="000000"/>
                          <w:w w:val="115"/>
                          <w:sz w:val="24"/>
                        </w:rPr>
                        <w:t>I</w:t>
                      </w:r>
                      <w:r>
                        <w:rPr>
                          <w:color w:val="000000"/>
                          <w:spacing w:val="-3"/>
                          <w:w w:val="115"/>
                          <w:sz w:val="24"/>
                        </w:rPr>
                        <w:t> </w:t>
                      </w:r>
                      <w:r>
                        <w:rPr>
                          <w:color w:val="000000"/>
                          <w:w w:val="115"/>
                          <w:sz w:val="24"/>
                        </w:rPr>
                        <w:t>NOVČANA</w:t>
                      </w:r>
                      <w:r>
                        <w:rPr>
                          <w:color w:val="000000"/>
                          <w:spacing w:val="-4"/>
                          <w:w w:val="115"/>
                          <w:sz w:val="24"/>
                        </w:rPr>
                        <w:t> POMOĆ</w:t>
                      </w:r>
                    </w:p>
                  </w:txbxContent>
                </v:textbox>
                <v:fill type="solid"/>
              </v:shape>
            </w:pict>
          </mc:Fallback>
        </mc:AlternateContent>
      </w:r>
      <w:r>
        <w:rPr>
          <w:sz w:val="20"/>
        </w:rPr>
      </w:r>
    </w:p>
    <w:p>
      <w:pPr>
        <w:pStyle w:val="BodyText"/>
        <w:spacing w:before="88"/>
        <w:rPr>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44"/>
        <w:gridCol w:w="9583"/>
        <w:gridCol w:w="1676"/>
      </w:tblGrid>
      <w:tr>
        <w:trPr>
          <w:trHeight w:val="333" w:hRule="atLeast"/>
        </w:trPr>
        <w:tc>
          <w:tcPr>
            <w:tcW w:w="2744" w:type="dxa"/>
            <w:shd w:val="clear" w:color="auto" w:fill="959595"/>
          </w:tcPr>
          <w:p>
            <w:pPr>
              <w:pStyle w:val="TableParagraph"/>
              <w:jc w:val="left"/>
              <w:rPr>
                <w:rFonts w:ascii="Times New Roman"/>
                <w:sz w:val="22"/>
              </w:rPr>
            </w:pPr>
          </w:p>
        </w:tc>
        <w:tc>
          <w:tcPr>
            <w:tcW w:w="9583" w:type="dxa"/>
            <w:shd w:val="clear" w:color="auto" w:fill="959595"/>
          </w:tcPr>
          <w:p>
            <w:pPr>
              <w:pStyle w:val="TableParagraph"/>
              <w:jc w:val="left"/>
              <w:rPr>
                <w:rFonts w:ascii="Times New Roman"/>
                <w:sz w:val="22"/>
              </w:rPr>
            </w:pPr>
          </w:p>
        </w:tc>
        <w:tc>
          <w:tcPr>
            <w:tcW w:w="1676" w:type="dxa"/>
            <w:shd w:val="clear" w:color="auto" w:fill="959595"/>
          </w:tcPr>
          <w:p>
            <w:pPr>
              <w:pStyle w:val="TableParagraph"/>
              <w:spacing w:before="45"/>
              <w:ind w:left="435"/>
              <w:jc w:val="left"/>
              <w:rPr>
                <w:rFonts w:ascii="Trebuchet MS"/>
                <w:sz w:val="20"/>
              </w:rPr>
            </w:pPr>
            <w:r>
              <w:rPr>
                <w:rFonts w:ascii="Trebuchet MS"/>
                <w:spacing w:val="-2"/>
                <w:w w:val="90"/>
                <w:sz w:val="20"/>
              </w:rPr>
              <w:t>Plan</w:t>
            </w:r>
            <w:r>
              <w:rPr>
                <w:rFonts w:ascii="Trebuchet MS"/>
                <w:spacing w:val="-11"/>
                <w:w w:val="90"/>
                <w:sz w:val="20"/>
              </w:rPr>
              <w:t> </w:t>
            </w:r>
            <w:r>
              <w:rPr>
                <w:rFonts w:ascii="Trebuchet MS"/>
                <w:spacing w:val="-4"/>
                <w:w w:val="95"/>
                <w:sz w:val="20"/>
              </w:rPr>
              <w:t>2026</w:t>
            </w:r>
          </w:p>
        </w:tc>
      </w:tr>
      <w:tr>
        <w:trPr>
          <w:trHeight w:val="333" w:hRule="atLeast"/>
        </w:trPr>
        <w:tc>
          <w:tcPr>
            <w:tcW w:w="2744" w:type="dxa"/>
            <w:shd w:val="clear" w:color="auto" w:fill="4471C4"/>
          </w:tcPr>
          <w:p>
            <w:pPr>
              <w:pStyle w:val="TableParagraph"/>
              <w:spacing w:line="223" w:lineRule="exact" w:before="90"/>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002</w:t>
            </w:r>
          </w:p>
        </w:tc>
        <w:tc>
          <w:tcPr>
            <w:tcW w:w="9583" w:type="dxa"/>
            <w:shd w:val="clear" w:color="auto" w:fill="4471C4"/>
          </w:tcPr>
          <w:p>
            <w:pPr>
              <w:pStyle w:val="TableParagraph"/>
              <w:spacing w:line="223" w:lineRule="exact" w:before="90"/>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w:t>
            </w:r>
            <w:r>
              <w:rPr>
                <w:rFonts w:ascii="Trebuchet MS"/>
                <w:b/>
                <w:color w:val="FFFFFF"/>
                <w:spacing w:val="-2"/>
                <w:w w:val="90"/>
                <w:sz w:val="20"/>
              </w:rPr>
              <w:t>UPRAVNI</w:t>
            </w:r>
            <w:r>
              <w:rPr>
                <w:rFonts w:ascii="Trebuchet MS"/>
                <w:b/>
                <w:color w:val="FFFFFF"/>
                <w:spacing w:val="-7"/>
                <w:sz w:val="20"/>
              </w:rPr>
              <w:t> </w:t>
            </w:r>
            <w:r>
              <w:rPr>
                <w:rFonts w:ascii="Trebuchet MS"/>
                <w:b/>
                <w:color w:val="FFFFFF"/>
                <w:spacing w:val="-4"/>
                <w:w w:val="90"/>
                <w:sz w:val="20"/>
              </w:rPr>
              <w:t>ODJEL</w:t>
            </w:r>
          </w:p>
        </w:tc>
        <w:tc>
          <w:tcPr>
            <w:tcW w:w="1676" w:type="dxa"/>
            <w:shd w:val="clear" w:color="auto" w:fill="4471C4"/>
          </w:tcPr>
          <w:p>
            <w:pPr>
              <w:pStyle w:val="TableParagraph"/>
              <w:spacing w:line="223" w:lineRule="exact" w:before="90"/>
              <w:ind w:right="102"/>
              <w:rPr>
                <w:rFonts w:ascii="Trebuchet MS"/>
                <w:b/>
                <w:sz w:val="20"/>
              </w:rPr>
            </w:pPr>
            <w:r>
              <w:rPr>
                <w:rFonts w:ascii="Trebuchet MS"/>
                <w:b/>
                <w:color w:val="FFFFFF"/>
                <w:spacing w:val="-2"/>
                <w:w w:val="95"/>
                <w:sz w:val="20"/>
              </w:rPr>
              <w:t>14.300,00</w:t>
            </w:r>
          </w:p>
        </w:tc>
      </w:tr>
      <w:tr>
        <w:trPr>
          <w:trHeight w:val="335" w:hRule="atLeast"/>
        </w:trPr>
        <w:tc>
          <w:tcPr>
            <w:tcW w:w="2744" w:type="dxa"/>
            <w:shd w:val="clear" w:color="auto" w:fill="D5DFEB"/>
          </w:tcPr>
          <w:p>
            <w:pPr>
              <w:pStyle w:val="TableParagraph"/>
              <w:spacing w:line="223" w:lineRule="exact" w:before="93"/>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00103</w:t>
            </w:r>
          </w:p>
        </w:tc>
        <w:tc>
          <w:tcPr>
            <w:tcW w:w="9583" w:type="dxa"/>
            <w:shd w:val="clear" w:color="auto" w:fill="D5DFEB"/>
          </w:tcPr>
          <w:p>
            <w:pPr>
              <w:pStyle w:val="TableParagraph"/>
              <w:spacing w:line="223" w:lineRule="exact" w:before="93"/>
              <w:ind w:left="107"/>
              <w:jc w:val="left"/>
              <w:rPr>
                <w:rFonts w:ascii="Trebuchet MS"/>
                <w:b/>
                <w:sz w:val="20"/>
              </w:rPr>
            </w:pPr>
            <w:r>
              <w:rPr>
                <w:rFonts w:ascii="Trebuchet MS"/>
                <w:b/>
                <w:spacing w:val="-2"/>
                <w:w w:val="90"/>
                <w:sz w:val="20"/>
              </w:rPr>
              <w:t>JEDINSTVENI</w:t>
            </w:r>
            <w:r>
              <w:rPr>
                <w:rFonts w:ascii="Trebuchet MS"/>
                <w:b/>
                <w:spacing w:val="-8"/>
                <w:sz w:val="20"/>
              </w:rPr>
              <w:t> </w:t>
            </w:r>
            <w:r>
              <w:rPr>
                <w:rFonts w:ascii="Trebuchet MS"/>
                <w:b/>
                <w:spacing w:val="-2"/>
                <w:w w:val="90"/>
                <w:sz w:val="20"/>
              </w:rPr>
              <w:t>UPRAVNI</w:t>
            </w:r>
            <w:r>
              <w:rPr>
                <w:rFonts w:ascii="Trebuchet MS"/>
                <w:b/>
                <w:spacing w:val="-7"/>
                <w:sz w:val="20"/>
              </w:rPr>
              <w:t> </w:t>
            </w:r>
            <w:r>
              <w:rPr>
                <w:rFonts w:ascii="Trebuchet MS"/>
                <w:b/>
                <w:spacing w:val="-4"/>
                <w:w w:val="90"/>
                <w:sz w:val="20"/>
              </w:rPr>
              <w:t>ODJEL</w:t>
            </w:r>
          </w:p>
        </w:tc>
        <w:tc>
          <w:tcPr>
            <w:tcW w:w="1676" w:type="dxa"/>
            <w:shd w:val="clear" w:color="auto" w:fill="D5DFEB"/>
          </w:tcPr>
          <w:p>
            <w:pPr>
              <w:pStyle w:val="TableParagraph"/>
              <w:spacing w:line="223" w:lineRule="exact" w:before="93"/>
              <w:ind w:right="102"/>
              <w:rPr>
                <w:rFonts w:ascii="Trebuchet MS"/>
                <w:b/>
                <w:sz w:val="20"/>
              </w:rPr>
            </w:pPr>
            <w:r>
              <w:rPr>
                <w:rFonts w:ascii="Trebuchet MS"/>
                <w:b/>
                <w:spacing w:val="-2"/>
                <w:w w:val="95"/>
                <w:sz w:val="20"/>
              </w:rPr>
              <w:t>14.300,00</w:t>
            </w:r>
          </w:p>
        </w:tc>
      </w:tr>
      <w:tr>
        <w:trPr>
          <w:trHeight w:val="333" w:hRule="atLeast"/>
        </w:trPr>
        <w:tc>
          <w:tcPr>
            <w:tcW w:w="2744" w:type="dxa"/>
            <w:shd w:val="clear" w:color="auto" w:fill="BEBEBE"/>
          </w:tcPr>
          <w:p>
            <w:pPr>
              <w:pStyle w:val="TableParagraph"/>
              <w:spacing w:line="223" w:lineRule="exact" w:before="91"/>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1007</w:t>
            </w:r>
          </w:p>
        </w:tc>
        <w:tc>
          <w:tcPr>
            <w:tcW w:w="9583" w:type="dxa"/>
            <w:shd w:val="clear" w:color="auto" w:fill="BEBEBE"/>
          </w:tcPr>
          <w:p>
            <w:pPr>
              <w:pStyle w:val="TableParagraph"/>
              <w:spacing w:line="223" w:lineRule="exact" w:before="91"/>
              <w:ind w:left="107"/>
              <w:jc w:val="left"/>
              <w:rPr>
                <w:rFonts w:ascii="Trebuchet MS"/>
                <w:b/>
                <w:sz w:val="20"/>
              </w:rPr>
            </w:pPr>
            <w:r>
              <w:rPr>
                <w:rFonts w:ascii="Trebuchet MS"/>
                <w:b/>
                <w:w w:val="85"/>
                <w:sz w:val="20"/>
              </w:rPr>
              <w:t>PROGRAM</w:t>
            </w:r>
            <w:r>
              <w:rPr>
                <w:rFonts w:ascii="Trebuchet MS"/>
                <w:b/>
                <w:spacing w:val="4"/>
                <w:sz w:val="20"/>
              </w:rPr>
              <w:t> </w:t>
            </w:r>
            <w:r>
              <w:rPr>
                <w:rFonts w:ascii="Trebuchet MS"/>
                <w:b/>
                <w:w w:val="85"/>
                <w:sz w:val="20"/>
              </w:rPr>
              <w:t>JAVNIH</w:t>
            </w:r>
            <w:r>
              <w:rPr>
                <w:rFonts w:ascii="Trebuchet MS"/>
                <w:b/>
                <w:spacing w:val="4"/>
                <w:sz w:val="20"/>
              </w:rPr>
              <w:t> </w:t>
            </w:r>
            <w:r>
              <w:rPr>
                <w:rFonts w:ascii="Trebuchet MS"/>
                <w:b/>
                <w:w w:val="85"/>
                <w:sz w:val="20"/>
              </w:rPr>
              <w:t>POTREBA</w:t>
            </w:r>
            <w:r>
              <w:rPr>
                <w:rFonts w:ascii="Trebuchet MS"/>
                <w:b/>
                <w:spacing w:val="10"/>
                <w:sz w:val="20"/>
              </w:rPr>
              <w:t> </w:t>
            </w:r>
            <w:r>
              <w:rPr>
                <w:rFonts w:ascii="Trebuchet MS"/>
                <w:b/>
                <w:w w:val="85"/>
                <w:sz w:val="20"/>
              </w:rPr>
              <w:t>U</w:t>
            </w:r>
            <w:r>
              <w:rPr>
                <w:rFonts w:ascii="Trebuchet MS"/>
                <w:b/>
                <w:spacing w:val="4"/>
                <w:sz w:val="20"/>
              </w:rPr>
              <w:t> </w:t>
            </w:r>
            <w:r>
              <w:rPr>
                <w:rFonts w:ascii="Trebuchet MS"/>
                <w:b/>
                <w:w w:val="85"/>
                <w:sz w:val="20"/>
              </w:rPr>
              <w:t>SOCIJALNOJ</w:t>
            </w:r>
            <w:r>
              <w:rPr>
                <w:rFonts w:ascii="Trebuchet MS"/>
                <w:b/>
                <w:spacing w:val="6"/>
                <w:sz w:val="20"/>
              </w:rPr>
              <w:t> </w:t>
            </w:r>
            <w:r>
              <w:rPr>
                <w:rFonts w:ascii="Trebuchet MS"/>
                <w:b/>
                <w:spacing w:val="-4"/>
                <w:w w:val="85"/>
                <w:sz w:val="20"/>
              </w:rPr>
              <w:t>SKRBI</w:t>
            </w:r>
          </w:p>
        </w:tc>
        <w:tc>
          <w:tcPr>
            <w:tcW w:w="1676" w:type="dxa"/>
            <w:shd w:val="clear" w:color="auto" w:fill="BEBEBE"/>
          </w:tcPr>
          <w:p>
            <w:pPr>
              <w:pStyle w:val="TableParagraph"/>
              <w:spacing w:line="223" w:lineRule="exact" w:before="91"/>
              <w:ind w:right="102"/>
              <w:rPr>
                <w:rFonts w:ascii="Trebuchet MS"/>
                <w:b/>
                <w:sz w:val="20"/>
              </w:rPr>
            </w:pPr>
            <w:r>
              <w:rPr>
                <w:rFonts w:ascii="Trebuchet MS"/>
                <w:b/>
                <w:spacing w:val="-2"/>
                <w:w w:val="95"/>
                <w:sz w:val="20"/>
              </w:rPr>
              <w:t>14.300,00</w:t>
            </w:r>
          </w:p>
        </w:tc>
      </w:tr>
      <w:tr>
        <w:trPr>
          <w:trHeight w:val="333" w:hRule="atLeast"/>
        </w:trPr>
        <w:tc>
          <w:tcPr>
            <w:tcW w:w="2744" w:type="dxa"/>
            <w:shd w:val="clear" w:color="auto" w:fill="F1F1F1"/>
          </w:tcPr>
          <w:p>
            <w:pPr>
              <w:pStyle w:val="TableParagraph"/>
              <w:spacing w:line="223" w:lineRule="exact" w:before="90"/>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A100701</w:t>
            </w:r>
          </w:p>
        </w:tc>
        <w:tc>
          <w:tcPr>
            <w:tcW w:w="9583" w:type="dxa"/>
            <w:shd w:val="clear" w:color="auto" w:fill="F1F1F1"/>
          </w:tcPr>
          <w:p>
            <w:pPr>
              <w:pStyle w:val="TableParagraph"/>
              <w:spacing w:line="223" w:lineRule="exact" w:before="90"/>
              <w:ind w:left="107"/>
              <w:jc w:val="left"/>
              <w:rPr>
                <w:rFonts w:ascii="Trebuchet MS" w:hAnsi="Trebuchet MS"/>
                <w:sz w:val="20"/>
              </w:rPr>
            </w:pPr>
            <w:r>
              <w:rPr>
                <w:rFonts w:ascii="Trebuchet MS" w:hAnsi="Trebuchet MS"/>
                <w:w w:val="90"/>
                <w:sz w:val="20"/>
              </w:rPr>
              <w:t>Pomoć</w:t>
            </w:r>
            <w:r>
              <w:rPr>
                <w:rFonts w:ascii="Trebuchet MS" w:hAnsi="Trebuchet MS"/>
                <w:spacing w:val="-11"/>
                <w:w w:val="90"/>
                <w:sz w:val="20"/>
              </w:rPr>
              <w:t> </w:t>
            </w:r>
            <w:r>
              <w:rPr>
                <w:rFonts w:ascii="Trebuchet MS" w:hAnsi="Trebuchet MS"/>
                <w:w w:val="90"/>
                <w:sz w:val="20"/>
              </w:rPr>
              <w:t>za</w:t>
            </w:r>
            <w:r>
              <w:rPr>
                <w:rFonts w:ascii="Trebuchet MS" w:hAnsi="Trebuchet MS"/>
                <w:spacing w:val="-14"/>
                <w:w w:val="90"/>
                <w:sz w:val="20"/>
              </w:rPr>
              <w:t> </w:t>
            </w:r>
            <w:r>
              <w:rPr>
                <w:rFonts w:ascii="Trebuchet MS" w:hAnsi="Trebuchet MS"/>
                <w:w w:val="90"/>
                <w:sz w:val="20"/>
              </w:rPr>
              <w:t>novorođenu</w:t>
            </w:r>
            <w:r>
              <w:rPr>
                <w:rFonts w:ascii="Trebuchet MS" w:hAnsi="Trebuchet MS"/>
                <w:spacing w:val="-13"/>
                <w:w w:val="90"/>
                <w:sz w:val="20"/>
              </w:rPr>
              <w:t> </w:t>
            </w:r>
            <w:r>
              <w:rPr>
                <w:rFonts w:ascii="Trebuchet MS" w:hAnsi="Trebuchet MS"/>
                <w:spacing w:val="-4"/>
                <w:w w:val="90"/>
                <w:sz w:val="20"/>
              </w:rPr>
              <w:t>djecu</w:t>
            </w:r>
          </w:p>
        </w:tc>
        <w:tc>
          <w:tcPr>
            <w:tcW w:w="1676" w:type="dxa"/>
            <w:shd w:val="clear" w:color="auto" w:fill="F1F1F1"/>
          </w:tcPr>
          <w:p>
            <w:pPr>
              <w:pStyle w:val="TableParagraph"/>
              <w:spacing w:line="223" w:lineRule="exact" w:before="90"/>
              <w:ind w:right="103"/>
              <w:rPr>
                <w:rFonts w:ascii="Trebuchet MS"/>
                <w:sz w:val="20"/>
              </w:rPr>
            </w:pPr>
            <w:r>
              <w:rPr>
                <w:rFonts w:ascii="Trebuchet MS"/>
                <w:spacing w:val="-2"/>
                <w:sz w:val="20"/>
              </w:rPr>
              <w:t>1.200,00</w:t>
            </w:r>
          </w:p>
        </w:tc>
      </w:tr>
      <w:tr>
        <w:trPr>
          <w:trHeight w:val="335" w:hRule="atLeast"/>
        </w:trPr>
        <w:tc>
          <w:tcPr>
            <w:tcW w:w="2744" w:type="dxa"/>
            <w:shd w:val="clear" w:color="auto" w:fill="F1F1F1"/>
          </w:tcPr>
          <w:p>
            <w:pPr>
              <w:pStyle w:val="TableParagraph"/>
              <w:spacing w:line="223" w:lineRule="exact" w:before="9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A100702</w:t>
            </w:r>
          </w:p>
        </w:tc>
        <w:tc>
          <w:tcPr>
            <w:tcW w:w="9583" w:type="dxa"/>
            <w:shd w:val="clear" w:color="auto" w:fill="F1F1F1"/>
          </w:tcPr>
          <w:p>
            <w:pPr>
              <w:pStyle w:val="TableParagraph"/>
              <w:spacing w:line="223" w:lineRule="exact" w:before="93"/>
              <w:ind w:left="107"/>
              <w:jc w:val="left"/>
              <w:rPr>
                <w:rFonts w:ascii="Trebuchet MS" w:hAnsi="Trebuchet MS"/>
                <w:sz w:val="20"/>
              </w:rPr>
            </w:pPr>
            <w:r>
              <w:rPr>
                <w:rFonts w:ascii="Trebuchet MS" w:hAnsi="Trebuchet MS"/>
                <w:w w:val="85"/>
                <w:sz w:val="20"/>
              </w:rPr>
              <w:t>Pomoć</w:t>
            </w:r>
            <w:r>
              <w:rPr>
                <w:rFonts w:ascii="Trebuchet MS" w:hAnsi="Trebuchet MS"/>
                <w:spacing w:val="5"/>
                <w:sz w:val="20"/>
              </w:rPr>
              <w:t> </w:t>
            </w:r>
            <w:r>
              <w:rPr>
                <w:rFonts w:ascii="Trebuchet MS" w:hAnsi="Trebuchet MS"/>
                <w:w w:val="85"/>
                <w:sz w:val="20"/>
              </w:rPr>
              <w:t>za</w:t>
            </w:r>
            <w:r>
              <w:rPr>
                <w:rFonts w:ascii="Trebuchet MS" w:hAnsi="Trebuchet MS"/>
                <w:spacing w:val="2"/>
                <w:sz w:val="20"/>
              </w:rPr>
              <w:t> </w:t>
            </w:r>
            <w:r>
              <w:rPr>
                <w:rFonts w:ascii="Trebuchet MS" w:hAnsi="Trebuchet MS"/>
                <w:w w:val="85"/>
                <w:sz w:val="20"/>
              </w:rPr>
              <w:t>podmirenje</w:t>
            </w:r>
            <w:r>
              <w:rPr>
                <w:rFonts w:ascii="Trebuchet MS" w:hAnsi="Trebuchet MS"/>
                <w:spacing w:val="3"/>
                <w:sz w:val="20"/>
              </w:rPr>
              <w:t> </w:t>
            </w:r>
            <w:r>
              <w:rPr>
                <w:rFonts w:ascii="Trebuchet MS" w:hAnsi="Trebuchet MS"/>
                <w:w w:val="85"/>
                <w:sz w:val="20"/>
              </w:rPr>
              <w:t>troškova</w:t>
            </w:r>
            <w:r>
              <w:rPr>
                <w:rFonts w:ascii="Trebuchet MS" w:hAnsi="Trebuchet MS"/>
                <w:spacing w:val="7"/>
                <w:sz w:val="20"/>
              </w:rPr>
              <w:t> </w:t>
            </w:r>
            <w:r>
              <w:rPr>
                <w:rFonts w:ascii="Trebuchet MS" w:hAnsi="Trebuchet MS"/>
                <w:spacing w:val="-2"/>
                <w:w w:val="85"/>
                <w:sz w:val="20"/>
              </w:rPr>
              <w:t>stanovanja</w:t>
            </w:r>
          </w:p>
        </w:tc>
        <w:tc>
          <w:tcPr>
            <w:tcW w:w="1676" w:type="dxa"/>
            <w:shd w:val="clear" w:color="auto" w:fill="F1F1F1"/>
          </w:tcPr>
          <w:p>
            <w:pPr>
              <w:pStyle w:val="TableParagraph"/>
              <w:spacing w:line="223" w:lineRule="exact" w:before="93"/>
              <w:ind w:right="103"/>
              <w:rPr>
                <w:rFonts w:ascii="Trebuchet MS"/>
                <w:sz w:val="20"/>
              </w:rPr>
            </w:pPr>
            <w:r>
              <w:rPr>
                <w:rFonts w:ascii="Trebuchet MS"/>
                <w:spacing w:val="-2"/>
                <w:sz w:val="20"/>
              </w:rPr>
              <w:t>2.400,00</w:t>
            </w:r>
          </w:p>
        </w:tc>
      </w:tr>
      <w:tr>
        <w:trPr>
          <w:trHeight w:val="333" w:hRule="atLeast"/>
        </w:trPr>
        <w:tc>
          <w:tcPr>
            <w:tcW w:w="2744" w:type="dxa"/>
            <w:shd w:val="clear" w:color="auto" w:fill="F1F1F1"/>
          </w:tcPr>
          <w:p>
            <w:pPr>
              <w:pStyle w:val="TableParagraph"/>
              <w:spacing w:line="223" w:lineRule="exact" w:before="90"/>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A100703</w:t>
            </w:r>
          </w:p>
        </w:tc>
        <w:tc>
          <w:tcPr>
            <w:tcW w:w="9583" w:type="dxa"/>
            <w:shd w:val="clear" w:color="auto" w:fill="F1F1F1"/>
          </w:tcPr>
          <w:p>
            <w:pPr>
              <w:pStyle w:val="TableParagraph"/>
              <w:spacing w:line="223" w:lineRule="exact" w:before="90"/>
              <w:ind w:left="107"/>
              <w:jc w:val="left"/>
              <w:rPr>
                <w:rFonts w:ascii="Trebuchet MS" w:hAnsi="Trebuchet MS"/>
                <w:sz w:val="20"/>
              </w:rPr>
            </w:pPr>
            <w:r>
              <w:rPr>
                <w:rFonts w:ascii="Trebuchet MS" w:hAnsi="Trebuchet MS"/>
                <w:w w:val="90"/>
                <w:sz w:val="20"/>
              </w:rPr>
              <w:t>Pomoć</w:t>
            </w:r>
            <w:r>
              <w:rPr>
                <w:rFonts w:ascii="Trebuchet MS" w:hAnsi="Trebuchet MS"/>
                <w:spacing w:val="-14"/>
                <w:w w:val="90"/>
                <w:sz w:val="20"/>
              </w:rPr>
              <w:t> </w:t>
            </w:r>
            <w:r>
              <w:rPr>
                <w:rFonts w:ascii="Trebuchet MS" w:hAnsi="Trebuchet MS"/>
                <w:w w:val="90"/>
                <w:sz w:val="20"/>
              </w:rPr>
              <w:t>u</w:t>
            </w:r>
            <w:r>
              <w:rPr>
                <w:rFonts w:ascii="Trebuchet MS" w:hAnsi="Trebuchet MS"/>
                <w:spacing w:val="-15"/>
                <w:w w:val="90"/>
                <w:sz w:val="20"/>
              </w:rPr>
              <w:t> </w:t>
            </w:r>
            <w:r>
              <w:rPr>
                <w:rFonts w:ascii="Trebuchet MS" w:hAnsi="Trebuchet MS"/>
                <w:w w:val="90"/>
                <w:sz w:val="20"/>
              </w:rPr>
              <w:t>naravi</w:t>
            </w:r>
            <w:r>
              <w:rPr>
                <w:rFonts w:ascii="Trebuchet MS" w:hAnsi="Trebuchet MS"/>
                <w:spacing w:val="-13"/>
                <w:w w:val="90"/>
                <w:sz w:val="20"/>
              </w:rPr>
              <w:t> </w:t>
            </w:r>
            <w:r>
              <w:rPr>
                <w:rFonts w:ascii="Trebuchet MS" w:hAnsi="Trebuchet MS"/>
                <w:w w:val="90"/>
                <w:sz w:val="20"/>
              </w:rPr>
              <w:t>osobama</w:t>
            </w:r>
            <w:r>
              <w:rPr>
                <w:rFonts w:ascii="Trebuchet MS" w:hAnsi="Trebuchet MS"/>
                <w:spacing w:val="-16"/>
                <w:w w:val="90"/>
                <w:sz w:val="20"/>
              </w:rPr>
              <w:t> </w:t>
            </w:r>
            <w:r>
              <w:rPr>
                <w:rFonts w:ascii="Trebuchet MS" w:hAnsi="Trebuchet MS"/>
                <w:w w:val="90"/>
                <w:sz w:val="20"/>
              </w:rPr>
              <w:t>u</w:t>
            </w:r>
            <w:r>
              <w:rPr>
                <w:rFonts w:ascii="Trebuchet MS" w:hAnsi="Trebuchet MS"/>
                <w:spacing w:val="-14"/>
                <w:w w:val="90"/>
                <w:sz w:val="20"/>
              </w:rPr>
              <w:t> </w:t>
            </w:r>
            <w:r>
              <w:rPr>
                <w:rFonts w:ascii="Trebuchet MS" w:hAnsi="Trebuchet MS"/>
                <w:w w:val="90"/>
                <w:sz w:val="20"/>
              </w:rPr>
              <w:t>potrebi</w:t>
            </w:r>
            <w:r>
              <w:rPr>
                <w:rFonts w:ascii="Trebuchet MS" w:hAnsi="Trebuchet MS"/>
                <w:spacing w:val="-14"/>
                <w:w w:val="90"/>
                <w:sz w:val="20"/>
              </w:rPr>
              <w:t> </w:t>
            </w:r>
            <w:r>
              <w:rPr>
                <w:rFonts w:ascii="Trebuchet MS" w:hAnsi="Trebuchet MS"/>
                <w:w w:val="90"/>
                <w:sz w:val="20"/>
              </w:rPr>
              <w:t>povodom</w:t>
            </w:r>
            <w:r>
              <w:rPr>
                <w:rFonts w:ascii="Trebuchet MS" w:hAnsi="Trebuchet MS"/>
                <w:spacing w:val="-14"/>
                <w:w w:val="90"/>
                <w:sz w:val="20"/>
              </w:rPr>
              <w:t> </w:t>
            </w:r>
            <w:r>
              <w:rPr>
                <w:rFonts w:ascii="Trebuchet MS" w:hAnsi="Trebuchet MS"/>
                <w:w w:val="90"/>
                <w:sz w:val="20"/>
              </w:rPr>
              <w:t>uskrsnih</w:t>
            </w:r>
            <w:r>
              <w:rPr>
                <w:rFonts w:ascii="Trebuchet MS" w:hAnsi="Trebuchet MS"/>
                <w:spacing w:val="-15"/>
                <w:w w:val="90"/>
                <w:sz w:val="20"/>
              </w:rPr>
              <w:t> </w:t>
            </w:r>
            <w:r>
              <w:rPr>
                <w:rFonts w:ascii="Trebuchet MS" w:hAnsi="Trebuchet MS"/>
                <w:w w:val="90"/>
                <w:sz w:val="20"/>
              </w:rPr>
              <w:t>i</w:t>
            </w:r>
            <w:r>
              <w:rPr>
                <w:rFonts w:ascii="Trebuchet MS" w:hAnsi="Trebuchet MS"/>
                <w:spacing w:val="-13"/>
                <w:w w:val="90"/>
                <w:sz w:val="20"/>
              </w:rPr>
              <w:t> </w:t>
            </w:r>
            <w:r>
              <w:rPr>
                <w:rFonts w:ascii="Trebuchet MS" w:hAnsi="Trebuchet MS"/>
                <w:w w:val="90"/>
                <w:sz w:val="20"/>
              </w:rPr>
              <w:t>božićnih</w:t>
            </w:r>
            <w:r>
              <w:rPr>
                <w:rFonts w:ascii="Trebuchet MS" w:hAnsi="Trebuchet MS"/>
                <w:spacing w:val="-15"/>
                <w:w w:val="90"/>
                <w:sz w:val="20"/>
              </w:rPr>
              <w:t> </w:t>
            </w:r>
            <w:r>
              <w:rPr>
                <w:rFonts w:ascii="Trebuchet MS" w:hAnsi="Trebuchet MS"/>
                <w:spacing w:val="-2"/>
                <w:w w:val="90"/>
                <w:sz w:val="20"/>
              </w:rPr>
              <w:t>blagdana</w:t>
            </w:r>
          </w:p>
        </w:tc>
        <w:tc>
          <w:tcPr>
            <w:tcW w:w="1676" w:type="dxa"/>
            <w:shd w:val="clear" w:color="auto" w:fill="F1F1F1"/>
          </w:tcPr>
          <w:p>
            <w:pPr>
              <w:pStyle w:val="TableParagraph"/>
              <w:spacing w:line="223" w:lineRule="exact" w:before="90"/>
              <w:ind w:right="102"/>
              <w:rPr>
                <w:rFonts w:ascii="Trebuchet MS"/>
                <w:sz w:val="20"/>
              </w:rPr>
            </w:pPr>
            <w:r>
              <w:rPr>
                <w:rFonts w:ascii="Trebuchet MS"/>
                <w:spacing w:val="-2"/>
                <w:sz w:val="20"/>
              </w:rPr>
              <w:t>300,00</w:t>
            </w:r>
          </w:p>
        </w:tc>
      </w:tr>
      <w:tr>
        <w:trPr>
          <w:trHeight w:val="333" w:hRule="atLeast"/>
        </w:trPr>
        <w:tc>
          <w:tcPr>
            <w:tcW w:w="2744" w:type="dxa"/>
            <w:shd w:val="clear" w:color="auto" w:fill="F1F1F1"/>
          </w:tcPr>
          <w:p>
            <w:pPr>
              <w:pStyle w:val="TableParagraph"/>
              <w:spacing w:line="223" w:lineRule="exact" w:before="90"/>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A100705</w:t>
            </w:r>
          </w:p>
        </w:tc>
        <w:tc>
          <w:tcPr>
            <w:tcW w:w="9583" w:type="dxa"/>
            <w:shd w:val="clear" w:color="auto" w:fill="F1F1F1"/>
          </w:tcPr>
          <w:p>
            <w:pPr>
              <w:pStyle w:val="TableParagraph"/>
              <w:spacing w:line="223" w:lineRule="exact" w:before="90"/>
              <w:ind w:left="107"/>
              <w:jc w:val="left"/>
              <w:rPr>
                <w:rFonts w:ascii="Trebuchet MS" w:hAnsi="Trebuchet MS"/>
                <w:sz w:val="20"/>
              </w:rPr>
            </w:pPr>
            <w:r>
              <w:rPr>
                <w:rFonts w:ascii="Trebuchet MS" w:hAnsi="Trebuchet MS"/>
                <w:w w:val="90"/>
                <w:sz w:val="20"/>
              </w:rPr>
              <w:t>Sufinanciranje</w:t>
            </w:r>
            <w:r>
              <w:rPr>
                <w:rFonts w:ascii="Trebuchet MS" w:hAnsi="Trebuchet MS"/>
                <w:spacing w:val="-17"/>
                <w:w w:val="90"/>
                <w:sz w:val="20"/>
              </w:rPr>
              <w:t> </w:t>
            </w:r>
            <w:r>
              <w:rPr>
                <w:rFonts w:ascii="Trebuchet MS" w:hAnsi="Trebuchet MS"/>
                <w:w w:val="90"/>
                <w:sz w:val="20"/>
              </w:rPr>
              <w:t>programa</w:t>
            </w:r>
            <w:r>
              <w:rPr>
                <w:rFonts w:ascii="Trebuchet MS" w:hAnsi="Trebuchet MS"/>
                <w:spacing w:val="-17"/>
                <w:w w:val="90"/>
                <w:sz w:val="20"/>
              </w:rPr>
              <w:t> </w:t>
            </w:r>
            <w:r>
              <w:rPr>
                <w:rFonts w:ascii="Trebuchet MS" w:hAnsi="Trebuchet MS"/>
                <w:w w:val="90"/>
                <w:sz w:val="20"/>
              </w:rPr>
              <w:t>"Pomoć</w:t>
            </w:r>
            <w:r>
              <w:rPr>
                <w:rFonts w:ascii="Trebuchet MS" w:hAnsi="Trebuchet MS"/>
                <w:spacing w:val="-16"/>
                <w:w w:val="90"/>
                <w:sz w:val="20"/>
              </w:rPr>
              <w:t> </w:t>
            </w:r>
            <w:r>
              <w:rPr>
                <w:rFonts w:ascii="Trebuchet MS" w:hAnsi="Trebuchet MS"/>
                <w:w w:val="90"/>
                <w:sz w:val="20"/>
              </w:rPr>
              <w:t>u</w:t>
            </w:r>
            <w:r>
              <w:rPr>
                <w:rFonts w:ascii="Trebuchet MS" w:hAnsi="Trebuchet MS"/>
                <w:spacing w:val="-16"/>
                <w:w w:val="90"/>
                <w:sz w:val="20"/>
              </w:rPr>
              <w:t> </w:t>
            </w:r>
            <w:r>
              <w:rPr>
                <w:rFonts w:ascii="Trebuchet MS" w:hAnsi="Trebuchet MS"/>
                <w:spacing w:val="-4"/>
                <w:w w:val="90"/>
                <w:sz w:val="20"/>
              </w:rPr>
              <w:t>kući"</w:t>
            </w:r>
          </w:p>
        </w:tc>
        <w:tc>
          <w:tcPr>
            <w:tcW w:w="1676" w:type="dxa"/>
            <w:shd w:val="clear" w:color="auto" w:fill="F1F1F1"/>
          </w:tcPr>
          <w:p>
            <w:pPr>
              <w:pStyle w:val="TableParagraph"/>
              <w:spacing w:line="223" w:lineRule="exact" w:before="90"/>
              <w:ind w:right="103"/>
              <w:rPr>
                <w:rFonts w:ascii="Trebuchet MS"/>
                <w:sz w:val="20"/>
              </w:rPr>
            </w:pPr>
            <w:r>
              <w:rPr>
                <w:rFonts w:ascii="Trebuchet MS"/>
                <w:spacing w:val="-2"/>
                <w:sz w:val="20"/>
              </w:rPr>
              <w:t>2.000,00</w:t>
            </w:r>
          </w:p>
        </w:tc>
      </w:tr>
      <w:tr>
        <w:trPr>
          <w:trHeight w:val="335" w:hRule="atLeast"/>
        </w:trPr>
        <w:tc>
          <w:tcPr>
            <w:tcW w:w="2744" w:type="dxa"/>
            <w:shd w:val="clear" w:color="auto" w:fill="F1F1F1"/>
          </w:tcPr>
          <w:p>
            <w:pPr>
              <w:pStyle w:val="TableParagraph"/>
              <w:spacing w:line="223" w:lineRule="exact" w:before="9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A100706</w:t>
            </w:r>
          </w:p>
        </w:tc>
        <w:tc>
          <w:tcPr>
            <w:tcW w:w="9583" w:type="dxa"/>
            <w:shd w:val="clear" w:color="auto" w:fill="F1F1F1"/>
          </w:tcPr>
          <w:p>
            <w:pPr>
              <w:pStyle w:val="TableParagraph"/>
              <w:spacing w:line="223" w:lineRule="exact" w:before="93"/>
              <w:ind w:left="107"/>
              <w:jc w:val="left"/>
              <w:rPr>
                <w:rFonts w:ascii="Trebuchet MS" w:hAnsi="Trebuchet MS"/>
                <w:sz w:val="20"/>
              </w:rPr>
            </w:pPr>
            <w:r>
              <w:rPr>
                <w:rFonts w:ascii="Trebuchet MS" w:hAnsi="Trebuchet MS"/>
                <w:w w:val="85"/>
                <w:sz w:val="20"/>
              </w:rPr>
              <w:t>Organizirane</w:t>
            </w:r>
            <w:r>
              <w:rPr>
                <w:rFonts w:ascii="Trebuchet MS" w:hAnsi="Trebuchet MS"/>
                <w:spacing w:val="-6"/>
                <w:sz w:val="20"/>
              </w:rPr>
              <w:t> </w:t>
            </w:r>
            <w:r>
              <w:rPr>
                <w:rFonts w:ascii="Trebuchet MS" w:hAnsi="Trebuchet MS"/>
                <w:w w:val="85"/>
                <w:sz w:val="20"/>
              </w:rPr>
              <w:t>dnevne</w:t>
            </w:r>
            <w:r>
              <w:rPr>
                <w:rFonts w:ascii="Trebuchet MS" w:hAnsi="Trebuchet MS"/>
                <w:spacing w:val="-6"/>
                <w:sz w:val="20"/>
              </w:rPr>
              <w:t> </w:t>
            </w:r>
            <w:r>
              <w:rPr>
                <w:rFonts w:ascii="Trebuchet MS" w:hAnsi="Trebuchet MS"/>
                <w:w w:val="85"/>
                <w:sz w:val="20"/>
              </w:rPr>
              <w:t>aktivnosti</w:t>
            </w:r>
            <w:r>
              <w:rPr>
                <w:rFonts w:ascii="Trebuchet MS" w:hAnsi="Trebuchet MS"/>
                <w:sz w:val="20"/>
              </w:rPr>
              <w:t> </w:t>
            </w:r>
            <w:r>
              <w:rPr>
                <w:rFonts w:ascii="Trebuchet MS" w:hAnsi="Trebuchet MS"/>
                <w:w w:val="85"/>
                <w:sz w:val="20"/>
              </w:rPr>
              <w:t>za</w:t>
            </w:r>
            <w:r>
              <w:rPr>
                <w:rFonts w:ascii="Trebuchet MS" w:hAnsi="Trebuchet MS"/>
                <w:spacing w:val="-7"/>
                <w:sz w:val="20"/>
              </w:rPr>
              <w:t> </w:t>
            </w:r>
            <w:r>
              <w:rPr>
                <w:rFonts w:ascii="Trebuchet MS" w:hAnsi="Trebuchet MS"/>
                <w:w w:val="85"/>
                <w:sz w:val="20"/>
              </w:rPr>
              <w:t>starije</w:t>
            </w:r>
            <w:r>
              <w:rPr>
                <w:rFonts w:ascii="Trebuchet MS" w:hAnsi="Trebuchet MS"/>
                <w:spacing w:val="-5"/>
                <w:sz w:val="20"/>
              </w:rPr>
              <w:t> </w:t>
            </w:r>
            <w:r>
              <w:rPr>
                <w:rFonts w:ascii="Trebuchet MS" w:hAnsi="Trebuchet MS"/>
                <w:w w:val="85"/>
                <w:sz w:val="20"/>
              </w:rPr>
              <w:t>osobe</w:t>
            </w:r>
            <w:r>
              <w:rPr>
                <w:rFonts w:ascii="Trebuchet MS" w:hAnsi="Trebuchet MS"/>
                <w:spacing w:val="-6"/>
                <w:sz w:val="20"/>
              </w:rPr>
              <w:t> </w:t>
            </w:r>
            <w:r>
              <w:rPr>
                <w:rFonts w:ascii="Trebuchet MS" w:hAnsi="Trebuchet MS"/>
                <w:w w:val="85"/>
                <w:sz w:val="20"/>
              </w:rPr>
              <w:t>u</w:t>
            </w:r>
            <w:r>
              <w:rPr>
                <w:rFonts w:ascii="Trebuchet MS" w:hAnsi="Trebuchet MS"/>
                <w:spacing w:val="-6"/>
                <w:sz w:val="20"/>
              </w:rPr>
              <w:t> </w:t>
            </w:r>
            <w:r>
              <w:rPr>
                <w:rFonts w:ascii="Trebuchet MS" w:hAnsi="Trebuchet MS"/>
                <w:spacing w:val="-2"/>
                <w:w w:val="85"/>
                <w:sz w:val="20"/>
              </w:rPr>
              <w:t>Lanišću</w:t>
            </w:r>
          </w:p>
        </w:tc>
        <w:tc>
          <w:tcPr>
            <w:tcW w:w="1676" w:type="dxa"/>
            <w:shd w:val="clear" w:color="auto" w:fill="F1F1F1"/>
          </w:tcPr>
          <w:p>
            <w:pPr>
              <w:pStyle w:val="TableParagraph"/>
              <w:spacing w:line="223" w:lineRule="exact" w:before="93"/>
              <w:ind w:right="103"/>
              <w:rPr>
                <w:rFonts w:ascii="Trebuchet MS"/>
                <w:sz w:val="20"/>
              </w:rPr>
            </w:pPr>
            <w:r>
              <w:rPr>
                <w:rFonts w:ascii="Trebuchet MS"/>
                <w:spacing w:val="-2"/>
                <w:sz w:val="20"/>
              </w:rPr>
              <w:t>7.000,00</w:t>
            </w:r>
          </w:p>
        </w:tc>
      </w:tr>
      <w:tr>
        <w:trPr>
          <w:trHeight w:val="333" w:hRule="atLeast"/>
        </w:trPr>
        <w:tc>
          <w:tcPr>
            <w:tcW w:w="2744" w:type="dxa"/>
            <w:shd w:val="clear" w:color="auto" w:fill="F1F1F1"/>
          </w:tcPr>
          <w:p>
            <w:pPr>
              <w:pStyle w:val="TableParagraph"/>
              <w:spacing w:line="223" w:lineRule="exact" w:before="90"/>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A100707</w:t>
            </w:r>
          </w:p>
        </w:tc>
        <w:tc>
          <w:tcPr>
            <w:tcW w:w="9583" w:type="dxa"/>
            <w:shd w:val="clear" w:color="auto" w:fill="F1F1F1"/>
          </w:tcPr>
          <w:p>
            <w:pPr>
              <w:pStyle w:val="TableParagraph"/>
              <w:spacing w:line="223" w:lineRule="exact" w:before="90"/>
              <w:ind w:left="107"/>
              <w:jc w:val="left"/>
              <w:rPr>
                <w:rFonts w:ascii="Trebuchet MS" w:hAnsi="Trebuchet MS"/>
                <w:sz w:val="20"/>
              </w:rPr>
            </w:pPr>
            <w:r>
              <w:rPr>
                <w:rFonts w:ascii="Trebuchet MS" w:hAnsi="Trebuchet MS"/>
                <w:w w:val="85"/>
                <w:sz w:val="20"/>
              </w:rPr>
              <w:t>Humanitarna</w:t>
            </w:r>
            <w:r>
              <w:rPr>
                <w:rFonts w:ascii="Trebuchet MS" w:hAnsi="Trebuchet MS"/>
                <w:spacing w:val="8"/>
                <w:sz w:val="20"/>
              </w:rPr>
              <w:t> </w:t>
            </w:r>
            <w:r>
              <w:rPr>
                <w:rFonts w:ascii="Trebuchet MS" w:hAnsi="Trebuchet MS"/>
                <w:w w:val="85"/>
                <w:sz w:val="20"/>
              </w:rPr>
              <w:t>djelatnost</w:t>
            </w:r>
            <w:r>
              <w:rPr>
                <w:rFonts w:ascii="Trebuchet MS" w:hAnsi="Trebuchet MS"/>
                <w:spacing w:val="15"/>
                <w:sz w:val="20"/>
              </w:rPr>
              <w:t> </w:t>
            </w:r>
            <w:r>
              <w:rPr>
                <w:rFonts w:ascii="Trebuchet MS" w:hAnsi="Trebuchet MS"/>
                <w:w w:val="85"/>
                <w:sz w:val="20"/>
              </w:rPr>
              <w:t>Crvenog</w:t>
            </w:r>
            <w:r>
              <w:rPr>
                <w:rFonts w:ascii="Trebuchet MS" w:hAnsi="Trebuchet MS"/>
                <w:spacing w:val="11"/>
                <w:sz w:val="20"/>
              </w:rPr>
              <w:t> </w:t>
            </w:r>
            <w:r>
              <w:rPr>
                <w:rFonts w:ascii="Trebuchet MS" w:hAnsi="Trebuchet MS"/>
                <w:spacing w:val="-4"/>
                <w:w w:val="85"/>
                <w:sz w:val="20"/>
              </w:rPr>
              <w:t>križa</w:t>
            </w:r>
          </w:p>
        </w:tc>
        <w:tc>
          <w:tcPr>
            <w:tcW w:w="1676" w:type="dxa"/>
            <w:shd w:val="clear" w:color="auto" w:fill="F1F1F1"/>
          </w:tcPr>
          <w:p>
            <w:pPr>
              <w:pStyle w:val="TableParagraph"/>
              <w:spacing w:line="223" w:lineRule="exact" w:before="90"/>
              <w:ind w:right="102"/>
              <w:rPr>
                <w:rFonts w:ascii="Trebuchet MS"/>
                <w:sz w:val="20"/>
              </w:rPr>
            </w:pPr>
            <w:r>
              <w:rPr>
                <w:rFonts w:ascii="Trebuchet MS"/>
                <w:spacing w:val="-2"/>
                <w:sz w:val="20"/>
              </w:rPr>
              <w:t>400,00</w:t>
            </w:r>
          </w:p>
        </w:tc>
      </w:tr>
      <w:tr>
        <w:trPr>
          <w:trHeight w:val="333" w:hRule="atLeast"/>
        </w:trPr>
        <w:tc>
          <w:tcPr>
            <w:tcW w:w="2744" w:type="dxa"/>
            <w:shd w:val="clear" w:color="auto" w:fill="F1F1F1"/>
          </w:tcPr>
          <w:p>
            <w:pPr>
              <w:pStyle w:val="TableParagraph"/>
              <w:spacing w:line="223" w:lineRule="exact" w:before="9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A101437</w:t>
            </w:r>
          </w:p>
        </w:tc>
        <w:tc>
          <w:tcPr>
            <w:tcW w:w="9583" w:type="dxa"/>
            <w:shd w:val="clear" w:color="auto" w:fill="F1F1F1"/>
          </w:tcPr>
          <w:p>
            <w:pPr>
              <w:pStyle w:val="TableParagraph"/>
              <w:spacing w:line="223" w:lineRule="exact" w:before="91"/>
              <w:ind w:left="107"/>
              <w:jc w:val="left"/>
              <w:rPr>
                <w:rFonts w:ascii="Trebuchet MS"/>
                <w:sz w:val="20"/>
              </w:rPr>
            </w:pPr>
            <w:r>
              <w:rPr>
                <w:rFonts w:ascii="Trebuchet MS"/>
                <w:w w:val="85"/>
                <w:sz w:val="20"/>
              </w:rPr>
              <w:t>Sufinanciranje</w:t>
            </w:r>
            <w:r>
              <w:rPr>
                <w:rFonts w:ascii="Trebuchet MS"/>
                <w:spacing w:val="8"/>
                <w:sz w:val="20"/>
              </w:rPr>
              <w:t> </w:t>
            </w:r>
            <w:r>
              <w:rPr>
                <w:rFonts w:ascii="Trebuchet MS"/>
                <w:w w:val="85"/>
                <w:sz w:val="20"/>
              </w:rPr>
              <w:t>pogrebnih</w:t>
            </w:r>
            <w:r>
              <w:rPr>
                <w:rFonts w:ascii="Trebuchet MS"/>
                <w:spacing w:val="9"/>
                <w:sz w:val="20"/>
              </w:rPr>
              <w:t> </w:t>
            </w:r>
            <w:r>
              <w:rPr>
                <w:rFonts w:ascii="Trebuchet MS"/>
                <w:spacing w:val="-2"/>
                <w:w w:val="85"/>
                <w:sz w:val="20"/>
              </w:rPr>
              <w:t>usluga</w:t>
            </w:r>
          </w:p>
        </w:tc>
        <w:tc>
          <w:tcPr>
            <w:tcW w:w="1676" w:type="dxa"/>
            <w:shd w:val="clear" w:color="auto" w:fill="F1F1F1"/>
          </w:tcPr>
          <w:p>
            <w:pPr>
              <w:pStyle w:val="TableParagraph"/>
              <w:spacing w:line="223" w:lineRule="exact" w:before="91"/>
              <w:ind w:right="103"/>
              <w:rPr>
                <w:rFonts w:ascii="Trebuchet MS"/>
                <w:sz w:val="20"/>
              </w:rPr>
            </w:pPr>
            <w:r>
              <w:rPr>
                <w:rFonts w:ascii="Trebuchet MS"/>
                <w:spacing w:val="-2"/>
                <w:sz w:val="20"/>
              </w:rPr>
              <w:t>1.000,00</w:t>
            </w:r>
          </w:p>
        </w:tc>
      </w:tr>
      <w:tr>
        <w:trPr>
          <w:trHeight w:val="335" w:hRule="atLeast"/>
        </w:trPr>
        <w:tc>
          <w:tcPr>
            <w:tcW w:w="12327" w:type="dxa"/>
            <w:gridSpan w:val="2"/>
            <w:shd w:val="clear" w:color="auto" w:fill="959595"/>
          </w:tcPr>
          <w:p>
            <w:pPr>
              <w:pStyle w:val="TableParagraph"/>
              <w:spacing w:line="223" w:lineRule="exact" w:before="93"/>
              <w:ind w:left="6"/>
              <w:jc w:val="center"/>
              <w:rPr>
                <w:rFonts w:ascii="Trebuchet MS"/>
                <w:b/>
                <w:sz w:val="20"/>
              </w:rPr>
            </w:pPr>
            <w:r>
              <w:rPr>
                <w:rFonts w:ascii="Trebuchet MS"/>
                <w:b/>
                <w:spacing w:val="-2"/>
                <w:sz w:val="20"/>
              </w:rPr>
              <w:t>SVEUKUPNO</w:t>
            </w:r>
          </w:p>
        </w:tc>
        <w:tc>
          <w:tcPr>
            <w:tcW w:w="1676" w:type="dxa"/>
            <w:shd w:val="clear" w:color="auto" w:fill="959595"/>
          </w:tcPr>
          <w:p>
            <w:pPr>
              <w:pStyle w:val="TableParagraph"/>
              <w:spacing w:line="223" w:lineRule="exact" w:before="93"/>
              <w:ind w:right="102"/>
              <w:rPr>
                <w:rFonts w:ascii="Trebuchet MS"/>
                <w:b/>
                <w:sz w:val="20"/>
              </w:rPr>
            </w:pPr>
            <w:r>
              <w:rPr>
                <w:rFonts w:ascii="Trebuchet MS"/>
                <w:b/>
                <w:spacing w:val="-2"/>
                <w:w w:val="95"/>
                <w:sz w:val="20"/>
              </w:rPr>
              <w:t>14.300,00</w:t>
            </w:r>
          </w:p>
        </w:tc>
      </w:tr>
    </w:tbl>
    <w:p>
      <w:pPr>
        <w:pStyle w:val="BodyText"/>
        <w:spacing w:before="3"/>
      </w:pPr>
    </w:p>
    <w:p>
      <w:pPr>
        <w:pStyle w:val="BodyText"/>
        <w:ind w:left="338" w:right="335"/>
        <w:jc w:val="both"/>
      </w:pPr>
      <w:r>
        <w:rPr>
          <w:b/>
        </w:rPr>
        <w:t>Zakonska</w:t>
      </w:r>
      <w:r>
        <w:rPr>
          <w:b/>
          <w:spacing w:val="-7"/>
        </w:rPr>
        <w:t> </w:t>
      </w:r>
      <w:r>
        <w:rPr>
          <w:b/>
        </w:rPr>
        <w:t>osnova:</w:t>
      </w:r>
      <w:r>
        <w:rPr>
          <w:b/>
          <w:spacing w:val="-6"/>
        </w:rPr>
        <w:t> </w:t>
      </w:r>
      <w:r>
        <w:rPr/>
        <w:t>Zakon</w:t>
      </w:r>
      <w:r>
        <w:rPr>
          <w:spacing w:val="-7"/>
        </w:rPr>
        <w:t> </w:t>
      </w:r>
      <w:r>
        <w:rPr/>
        <w:t>o</w:t>
      </w:r>
      <w:r>
        <w:rPr>
          <w:spacing w:val="-7"/>
        </w:rPr>
        <w:t> </w:t>
      </w:r>
      <w:r>
        <w:rPr/>
        <w:t>socijalnoj</w:t>
      </w:r>
      <w:r>
        <w:rPr>
          <w:spacing w:val="-7"/>
        </w:rPr>
        <w:t> </w:t>
      </w:r>
      <w:r>
        <w:rPr/>
        <w:t>skrbi,</w:t>
      </w:r>
      <w:r>
        <w:rPr>
          <w:spacing w:val="-7"/>
        </w:rPr>
        <w:t> </w:t>
      </w:r>
      <w:r>
        <w:rPr/>
        <w:t>Zakon</w:t>
      </w:r>
      <w:r>
        <w:rPr>
          <w:spacing w:val="-7"/>
        </w:rPr>
        <w:t> </w:t>
      </w:r>
      <w:r>
        <w:rPr/>
        <w:t>o</w:t>
      </w:r>
      <w:r>
        <w:rPr>
          <w:spacing w:val="-7"/>
        </w:rPr>
        <w:t> </w:t>
      </w:r>
      <w:r>
        <w:rPr/>
        <w:t>lokalnoj</w:t>
      </w:r>
      <w:r>
        <w:rPr>
          <w:spacing w:val="-7"/>
        </w:rPr>
        <w:t> </w:t>
      </w:r>
      <w:r>
        <w:rPr/>
        <w:t>i</w:t>
      </w:r>
      <w:r>
        <w:rPr>
          <w:spacing w:val="-7"/>
        </w:rPr>
        <w:t> </w:t>
      </w:r>
      <w:r>
        <w:rPr/>
        <w:t>područnoj</w:t>
      </w:r>
      <w:r>
        <w:rPr>
          <w:spacing w:val="-4"/>
        </w:rPr>
        <w:t> </w:t>
      </w:r>
      <w:r>
        <w:rPr/>
        <w:t>(regionalnoj)</w:t>
      </w:r>
      <w:r>
        <w:rPr>
          <w:spacing w:val="-8"/>
        </w:rPr>
        <w:t> </w:t>
      </w:r>
      <w:r>
        <w:rPr/>
        <w:t>samoupravi,</w:t>
      </w:r>
      <w:r>
        <w:rPr>
          <w:spacing w:val="-5"/>
        </w:rPr>
        <w:t> </w:t>
      </w:r>
      <w:r>
        <w:rPr/>
        <w:t>Zakon</w:t>
      </w:r>
      <w:r>
        <w:rPr>
          <w:spacing w:val="-7"/>
        </w:rPr>
        <w:t> </w:t>
      </w:r>
      <w:r>
        <w:rPr/>
        <w:t>o</w:t>
      </w:r>
      <w:r>
        <w:rPr>
          <w:spacing w:val="-7"/>
        </w:rPr>
        <w:t> </w:t>
      </w:r>
      <w:r>
        <w:rPr/>
        <w:t>ustanovama,</w:t>
      </w:r>
      <w:r>
        <w:rPr>
          <w:spacing w:val="-8"/>
        </w:rPr>
        <w:t> </w:t>
      </w:r>
      <w:r>
        <w:rPr/>
        <w:t>Statut</w:t>
      </w:r>
      <w:r>
        <w:rPr>
          <w:spacing w:val="-3"/>
        </w:rPr>
        <w:t> </w:t>
      </w:r>
      <w:r>
        <w:rPr/>
        <w:t>Općine</w:t>
      </w:r>
      <w:r>
        <w:rPr>
          <w:spacing w:val="-8"/>
        </w:rPr>
        <w:t> </w:t>
      </w:r>
      <w:r>
        <w:rPr/>
        <w:t>Lanišće, Odluka o socijalnoj skrbi općine Lanišće.</w:t>
      </w:r>
    </w:p>
    <w:p>
      <w:pPr>
        <w:pStyle w:val="BodyText"/>
        <w:spacing w:before="116"/>
      </w:pPr>
    </w:p>
    <w:p>
      <w:pPr>
        <w:pStyle w:val="BodyText"/>
        <w:ind w:left="338" w:right="335"/>
        <w:jc w:val="both"/>
      </w:pPr>
      <w:r>
        <w:rPr>
          <w:b/>
        </w:rPr>
        <w:t>Opis programa:</w:t>
      </w:r>
      <w:r>
        <w:rPr>
          <w:b/>
          <w:spacing w:val="40"/>
        </w:rPr>
        <w:t> </w:t>
      </w:r>
      <w:r>
        <w:rPr/>
        <w:t>Socijalna skrb je djelatnost kojom se osiguravaju i ostvaruju mjere</w:t>
      </w:r>
      <w:r>
        <w:rPr>
          <w:spacing w:val="-1"/>
        </w:rPr>
        <w:t> </w:t>
      </w:r>
      <w:r>
        <w:rPr/>
        <w:t>i programi namijenjeni socijalno ugroženim osobama, kao i osobama s nepovoljnim osobnim ili obiteljskim okolnostima, koji uključuju prevenciju, promicanje promjena, pomoć u zadovoljavanju osnovnih životnih potreba i podršku pojedincu, obitelji i skupinama, s ciljem unapređenja kvalitete života i osnaživanja korisnika u samostalnom zadovoljavanju osnovnih životnih potreba te njihovog aktivnog uključivanja u društvo.</w:t>
      </w:r>
    </w:p>
    <w:p>
      <w:pPr>
        <w:pStyle w:val="BodyText"/>
        <w:ind w:left="338" w:right="336"/>
        <w:jc w:val="both"/>
      </w:pPr>
      <w:r>
        <w:rPr/>
        <w:t>Radi</w:t>
      </w:r>
      <w:r>
        <w:rPr>
          <w:spacing w:val="-12"/>
        </w:rPr>
        <w:t> </w:t>
      </w:r>
      <w:r>
        <w:rPr/>
        <w:t>sprječavanja,</w:t>
      </w:r>
      <w:r>
        <w:rPr>
          <w:spacing w:val="-12"/>
        </w:rPr>
        <w:t> </w:t>
      </w:r>
      <w:r>
        <w:rPr/>
        <w:t>ublažavanja</w:t>
      </w:r>
      <w:r>
        <w:rPr>
          <w:spacing w:val="-13"/>
        </w:rPr>
        <w:t> </w:t>
      </w:r>
      <w:r>
        <w:rPr/>
        <w:t>i</w:t>
      </w:r>
      <w:r>
        <w:rPr>
          <w:spacing w:val="-12"/>
        </w:rPr>
        <w:t> </w:t>
      </w:r>
      <w:r>
        <w:rPr/>
        <w:t>otklanjanja</w:t>
      </w:r>
      <w:r>
        <w:rPr>
          <w:spacing w:val="-13"/>
        </w:rPr>
        <w:t> </w:t>
      </w:r>
      <w:r>
        <w:rPr/>
        <w:t>uzroka</w:t>
      </w:r>
      <w:r>
        <w:rPr>
          <w:spacing w:val="-12"/>
        </w:rPr>
        <w:t> </w:t>
      </w:r>
      <w:r>
        <w:rPr/>
        <w:t>i</w:t>
      </w:r>
      <w:r>
        <w:rPr>
          <w:spacing w:val="-12"/>
        </w:rPr>
        <w:t> </w:t>
      </w:r>
      <w:r>
        <w:rPr/>
        <w:t>stanja</w:t>
      </w:r>
      <w:r>
        <w:rPr>
          <w:spacing w:val="-13"/>
        </w:rPr>
        <w:t> </w:t>
      </w:r>
      <w:r>
        <w:rPr/>
        <w:t>socijalne</w:t>
      </w:r>
      <w:r>
        <w:rPr>
          <w:spacing w:val="-13"/>
        </w:rPr>
        <w:t> </w:t>
      </w:r>
      <w:r>
        <w:rPr/>
        <w:t>ugroženosti</w:t>
      </w:r>
      <w:r>
        <w:rPr>
          <w:spacing w:val="-11"/>
        </w:rPr>
        <w:t> </w:t>
      </w:r>
      <w:r>
        <w:rPr/>
        <w:t>socijalnom</w:t>
      </w:r>
      <w:r>
        <w:rPr>
          <w:spacing w:val="-11"/>
        </w:rPr>
        <w:t> </w:t>
      </w:r>
      <w:r>
        <w:rPr/>
        <w:t>skrbi</w:t>
      </w:r>
      <w:r>
        <w:rPr>
          <w:spacing w:val="-10"/>
        </w:rPr>
        <w:t> </w:t>
      </w:r>
      <w:r>
        <w:rPr/>
        <w:t>pruža</w:t>
      </w:r>
      <w:r>
        <w:rPr>
          <w:spacing w:val="-13"/>
        </w:rPr>
        <w:t> </w:t>
      </w:r>
      <w:r>
        <w:rPr/>
        <w:t>se</w:t>
      </w:r>
      <w:r>
        <w:rPr>
          <w:spacing w:val="-13"/>
        </w:rPr>
        <w:t> </w:t>
      </w:r>
      <w:r>
        <w:rPr/>
        <w:t>potpora</w:t>
      </w:r>
      <w:r>
        <w:rPr>
          <w:spacing w:val="-13"/>
        </w:rPr>
        <w:t> </w:t>
      </w:r>
      <w:r>
        <w:rPr/>
        <w:t>obitelji,</w:t>
      </w:r>
      <w:r>
        <w:rPr>
          <w:spacing w:val="-12"/>
        </w:rPr>
        <w:t> </w:t>
      </w:r>
      <w:r>
        <w:rPr/>
        <w:t>posebice</w:t>
      </w:r>
      <w:r>
        <w:rPr>
          <w:spacing w:val="-13"/>
        </w:rPr>
        <w:t> </w:t>
      </w:r>
      <w:r>
        <w:rPr/>
        <w:t>djeci</w:t>
      </w:r>
      <w:r>
        <w:rPr>
          <w:spacing w:val="-12"/>
        </w:rPr>
        <w:t> </w:t>
      </w:r>
      <w:r>
        <w:rPr/>
        <w:t>i</w:t>
      </w:r>
      <w:r>
        <w:rPr>
          <w:spacing w:val="-12"/>
        </w:rPr>
        <w:t> </w:t>
      </w:r>
      <w:r>
        <w:rPr/>
        <w:t>drugim osobama koje se ne mogu same brinuti o sebi. Jedinice lokalne i područne (regionalne) samouprave dužni su osigurati sredstva za obavljanje djelatnosti socijalne skrbi sukladno Zakonu o socijalnoj skrbi i posebnom propisu, u skladu sa socijalnim planom i mrežom socijalnih usluga na svojem području.</w:t>
      </w:r>
    </w:p>
    <w:p>
      <w:pPr>
        <w:pStyle w:val="BodyText"/>
        <w:spacing w:after="0"/>
        <w:jc w:val="both"/>
        <w:sectPr>
          <w:pgSz w:w="16840" w:h="11910" w:orient="landscape"/>
          <w:pgMar w:header="0" w:footer="1051" w:top="1340" w:bottom="1240" w:left="1080" w:right="1080"/>
        </w:sectPr>
      </w:pPr>
    </w:p>
    <w:p>
      <w:pPr>
        <w:pStyle w:val="BodyText"/>
        <w:spacing w:before="79"/>
        <w:ind w:left="338" w:right="401"/>
        <w:jc w:val="both"/>
      </w:pPr>
      <w:r>
        <w:rPr/>
        <w:t>Jedinica lokalne i područne (regionalne) samouprave može osigurati sredstva za ostvarivanje</w:t>
      </w:r>
      <w:r>
        <w:rPr>
          <w:spacing w:val="-8"/>
        </w:rPr>
        <w:t> </w:t>
      </w:r>
      <w:r>
        <w:rPr/>
        <w:t>novčanih</w:t>
      </w:r>
      <w:r>
        <w:rPr>
          <w:spacing w:val="-7"/>
        </w:rPr>
        <w:t> </w:t>
      </w:r>
      <w:r>
        <w:rPr/>
        <w:t>pomoći</w:t>
      </w:r>
      <w:r>
        <w:rPr>
          <w:spacing w:val="-7"/>
        </w:rPr>
        <w:t> </w:t>
      </w:r>
      <w:r>
        <w:rPr/>
        <w:t>i</w:t>
      </w:r>
      <w:r>
        <w:rPr>
          <w:spacing w:val="-7"/>
        </w:rPr>
        <w:t> </w:t>
      </w:r>
      <w:r>
        <w:rPr/>
        <w:t>socijalnih</w:t>
      </w:r>
      <w:r>
        <w:rPr>
          <w:spacing w:val="-7"/>
        </w:rPr>
        <w:t> </w:t>
      </w:r>
      <w:r>
        <w:rPr/>
        <w:t>usluga</w:t>
      </w:r>
      <w:r>
        <w:rPr>
          <w:spacing w:val="-6"/>
        </w:rPr>
        <w:t> </w:t>
      </w:r>
      <w:r>
        <w:rPr/>
        <w:t>stanovnicima</w:t>
      </w:r>
      <w:r>
        <w:rPr>
          <w:spacing w:val="-8"/>
        </w:rPr>
        <w:t> </w:t>
      </w:r>
      <w:r>
        <w:rPr/>
        <w:t>na</w:t>
      </w:r>
      <w:r>
        <w:rPr>
          <w:spacing w:val="-6"/>
        </w:rPr>
        <w:t> </w:t>
      </w:r>
      <w:r>
        <w:rPr/>
        <w:t>svom</w:t>
      </w:r>
      <w:r>
        <w:rPr>
          <w:spacing w:val="-7"/>
        </w:rPr>
        <w:t> </w:t>
      </w:r>
      <w:r>
        <w:rPr/>
        <w:t>području</w:t>
      </w:r>
      <w:r>
        <w:rPr>
          <w:spacing w:val="-7"/>
        </w:rPr>
        <w:t> </w:t>
      </w:r>
      <w:r>
        <w:rPr/>
        <w:t>u</w:t>
      </w:r>
      <w:r>
        <w:rPr>
          <w:spacing w:val="-7"/>
        </w:rPr>
        <w:t> </w:t>
      </w:r>
      <w:r>
        <w:rPr/>
        <w:t>većem opsegu nego je utvrđeno Zakonom, na način propisan njihovim općim aktom, ukoliko u svom proračunu ima za to osigurana sredstva.</w:t>
      </w:r>
    </w:p>
    <w:p>
      <w:pPr>
        <w:pStyle w:val="BodyText"/>
      </w:pPr>
    </w:p>
    <w:p>
      <w:pPr>
        <w:pStyle w:val="BodyText"/>
        <w:ind w:left="338" w:right="394"/>
        <w:jc w:val="both"/>
      </w:pPr>
      <w:r>
        <w:rPr/>
        <w:t>Planirana sredstva za financiranje Programa</w:t>
      </w:r>
      <w:r>
        <w:rPr>
          <w:spacing w:val="40"/>
        </w:rPr>
        <w:t> </w:t>
      </w:r>
      <w:r>
        <w:rPr/>
        <w:t>javnih potreba u području socijalne skrbi za 2026. godinu u</w:t>
      </w:r>
      <w:r>
        <w:rPr>
          <w:spacing w:val="40"/>
        </w:rPr>
        <w:t> </w:t>
      </w:r>
      <w:r>
        <w:rPr/>
        <w:t>iznosu od </w:t>
      </w:r>
      <w:r>
        <w:rPr>
          <w:b/>
        </w:rPr>
        <w:t>14.300,00 EUR </w:t>
      </w:r>
      <w:r>
        <w:rPr/>
        <w:t>rasporedit će se za financiranje sljedećih </w:t>
      </w:r>
      <w:r>
        <w:rPr>
          <w:spacing w:val="-2"/>
        </w:rPr>
        <w:t>aktivnosti:</w:t>
      </w:r>
    </w:p>
    <w:p>
      <w:pPr>
        <w:pStyle w:val="ListParagraph"/>
        <w:numPr>
          <w:ilvl w:val="0"/>
          <w:numId w:val="8"/>
        </w:numPr>
        <w:tabs>
          <w:tab w:pos="1159" w:val="left" w:leader="none"/>
        </w:tabs>
        <w:spacing w:line="240" w:lineRule="auto" w:before="0" w:after="0"/>
        <w:ind w:left="1159" w:right="0" w:hanging="360"/>
        <w:jc w:val="left"/>
        <w:rPr>
          <w:sz w:val="24"/>
        </w:rPr>
      </w:pPr>
      <w:r>
        <w:rPr>
          <w:i/>
          <w:sz w:val="24"/>
        </w:rPr>
        <w:t>Pomoć</w:t>
      </w:r>
      <w:r>
        <w:rPr>
          <w:i/>
          <w:spacing w:val="-9"/>
          <w:sz w:val="24"/>
        </w:rPr>
        <w:t> </w:t>
      </w:r>
      <w:r>
        <w:rPr>
          <w:i/>
          <w:sz w:val="24"/>
        </w:rPr>
        <w:t>za</w:t>
      </w:r>
      <w:r>
        <w:rPr>
          <w:i/>
          <w:spacing w:val="-5"/>
          <w:sz w:val="24"/>
        </w:rPr>
        <w:t> </w:t>
      </w:r>
      <w:r>
        <w:rPr>
          <w:i/>
          <w:sz w:val="24"/>
        </w:rPr>
        <w:t>novorođenu</w:t>
      </w:r>
      <w:r>
        <w:rPr>
          <w:i/>
          <w:spacing w:val="-4"/>
          <w:sz w:val="24"/>
        </w:rPr>
        <w:t> </w:t>
      </w:r>
      <w:r>
        <w:rPr>
          <w:i/>
          <w:spacing w:val="-2"/>
          <w:sz w:val="24"/>
        </w:rPr>
        <w:t>djecu</w:t>
      </w:r>
      <w:r>
        <w:rPr>
          <w:spacing w:val="-2"/>
          <w:sz w:val="24"/>
        </w:rPr>
        <w:t>,</w:t>
      </w:r>
    </w:p>
    <w:p>
      <w:pPr>
        <w:pStyle w:val="ListParagraph"/>
        <w:numPr>
          <w:ilvl w:val="0"/>
          <w:numId w:val="8"/>
        </w:numPr>
        <w:tabs>
          <w:tab w:pos="1159" w:val="left" w:leader="none"/>
        </w:tabs>
        <w:spacing w:line="240" w:lineRule="auto" w:before="0" w:after="0"/>
        <w:ind w:left="1159" w:right="0" w:hanging="360"/>
        <w:jc w:val="left"/>
        <w:rPr>
          <w:i/>
          <w:sz w:val="24"/>
        </w:rPr>
      </w:pPr>
      <w:r>
        <w:rPr>
          <w:i/>
          <w:sz w:val="24"/>
        </w:rPr>
        <w:t>Pomoć</w:t>
      </w:r>
      <w:r>
        <w:rPr>
          <w:i/>
          <w:spacing w:val="-6"/>
          <w:sz w:val="24"/>
        </w:rPr>
        <w:t> </w:t>
      </w:r>
      <w:r>
        <w:rPr>
          <w:i/>
          <w:sz w:val="24"/>
        </w:rPr>
        <w:t>za</w:t>
      </w:r>
      <w:r>
        <w:rPr>
          <w:i/>
          <w:spacing w:val="-2"/>
          <w:sz w:val="24"/>
        </w:rPr>
        <w:t> </w:t>
      </w:r>
      <w:r>
        <w:rPr>
          <w:i/>
          <w:sz w:val="24"/>
        </w:rPr>
        <w:t>podmirenje</w:t>
      </w:r>
      <w:r>
        <w:rPr>
          <w:i/>
          <w:spacing w:val="-3"/>
          <w:sz w:val="24"/>
        </w:rPr>
        <w:t> </w:t>
      </w:r>
      <w:r>
        <w:rPr>
          <w:i/>
          <w:sz w:val="24"/>
        </w:rPr>
        <w:t>troškova</w:t>
      </w:r>
      <w:r>
        <w:rPr>
          <w:i/>
          <w:spacing w:val="-1"/>
          <w:sz w:val="24"/>
        </w:rPr>
        <w:t> </w:t>
      </w:r>
      <w:r>
        <w:rPr>
          <w:i/>
          <w:spacing w:val="-2"/>
          <w:sz w:val="24"/>
        </w:rPr>
        <w:t>stanovanja,</w:t>
      </w:r>
    </w:p>
    <w:p>
      <w:pPr>
        <w:pStyle w:val="ListParagraph"/>
        <w:numPr>
          <w:ilvl w:val="0"/>
          <w:numId w:val="8"/>
        </w:numPr>
        <w:tabs>
          <w:tab w:pos="1159" w:val="left" w:leader="none"/>
        </w:tabs>
        <w:spacing w:line="240" w:lineRule="auto" w:before="0" w:after="0"/>
        <w:ind w:left="1159" w:right="0" w:hanging="360"/>
        <w:jc w:val="left"/>
        <w:rPr>
          <w:i/>
          <w:sz w:val="24"/>
        </w:rPr>
      </w:pPr>
      <w:r>
        <w:rPr>
          <w:i/>
          <w:sz w:val="24"/>
        </w:rPr>
        <w:t>Pomoć</w:t>
      </w:r>
      <w:r>
        <w:rPr>
          <w:i/>
          <w:spacing w:val="-11"/>
          <w:sz w:val="24"/>
        </w:rPr>
        <w:t> </w:t>
      </w:r>
      <w:r>
        <w:rPr>
          <w:i/>
          <w:sz w:val="24"/>
        </w:rPr>
        <w:t>u</w:t>
      </w:r>
      <w:r>
        <w:rPr>
          <w:i/>
          <w:spacing w:val="-8"/>
          <w:sz w:val="24"/>
        </w:rPr>
        <w:t> </w:t>
      </w:r>
      <w:r>
        <w:rPr>
          <w:i/>
          <w:sz w:val="24"/>
        </w:rPr>
        <w:t>naravi</w:t>
      </w:r>
      <w:r>
        <w:rPr>
          <w:i/>
          <w:spacing w:val="-7"/>
          <w:sz w:val="24"/>
        </w:rPr>
        <w:t> </w:t>
      </w:r>
      <w:r>
        <w:rPr>
          <w:i/>
          <w:sz w:val="24"/>
        </w:rPr>
        <w:t>osobama</w:t>
      </w:r>
      <w:r>
        <w:rPr>
          <w:i/>
          <w:spacing w:val="-7"/>
          <w:sz w:val="24"/>
        </w:rPr>
        <w:t> </w:t>
      </w:r>
      <w:r>
        <w:rPr>
          <w:i/>
          <w:sz w:val="24"/>
        </w:rPr>
        <w:t>u</w:t>
      </w:r>
      <w:r>
        <w:rPr>
          <w:i/>
          <w:spacing w:val="-8"/>
          <w:sz w:val="24"/>
        </w:rPr>
        <w:t> </w:t>
      </w:r>
      <w:r>
        <w:rPr>
          <w:i/>
          <w:sz w:val="24"/>
        </w:rPr>
        <w:t>potrebi</w:t>
      </w:r>
      <w:r>
        <w:rPr>
          <w:i/>
          <w:spacing w:val="-7"/>
          <w:sz w:val="24"/>
        </w:rPr>
        <w:t> </w:t>
      </w:r>
      <w:r>
        <w:rPr>
          <w:i/>
          <w:sz w:val="24"/>
        </w:rPr>
        <w:t>povodom</w:t>
      </w:r>
      <w:r>
        <w:rPr>
          <w:i/>
          <w:spacing w:val="-7"/>
          <w:sz w:val="24"/>
        </w:rPr>
        <w:t> </w:t>
      </w:r>
      <w:r>
        <w:rPr>
          <w:i/>
          <w:sz w:val="24"/>
        </w:rPr>
        <w:t>uskrsnih</w:t>
      </w:r>
      <w:r>
        <w:rPr>
          <w:i/>
          <w:spacing w:val="-10"/>
          <w:sz w:val="24"/>
        </w:rPr>
        <w:t> </w:t>
      </w:r>
      <w:r>
        <w:rPr>
          <w:i/>
          <w:sz w:val="24"/>
        </w:rPr>
        <w:t>i</w:t>
      </w:r>
      <w:r>
        <w:rPr>
          <w:i/>
          <w:spacing w:val="-5"/>
          <w:sz w:val="24"/>
        </w:rPr>
        <w:t> </w:t>
      </w:r>
      <w:r>
        <w:rPr>
          <w:i/>
          <w:sz w:val="24"/>
        </w:rPr>
        <w:t>božićnih</w:t>
      </w:r>
      <w:r>
        <w:rPr>
          <w:i/>
          <w:spacing w:val="-6"/>
          <w:sz w:val="24"/>
        </w:rPr>
        <w:t> </w:t>
      </w:r>
      <w:r>
        <w:rPr>
          <w:i/>
          <w:spacing w:val="-2"/>
          <w:sz w:val="24"/>
        </w:rPr>
        <w:t>blagdana,</w:t>
      </w:r>
    </w:p>
    <w:p>
      <w:pPr>
        <w:pStyle w:val="ListParagraph"/>
        <w:numPr>
          <w:ilvl w:val="0"/>
          <w:numId w:val="8"/>
        </w:numPr>
        <w:tabs>
          <w:tab w:pos="1159" w:val="left" w:leader="none"/>
        </w:tabs>
        <w:spacing w:line="240" w:lineRule="auto" w:before="0" w:after="0"/>
        <w:ind w:left="1159" w:right="0" w:hanging="360"/>
        <w:jc w:val="left"/>
        <w:rPr>
          <w:i/>
          <w:sz w:val="24"/>
        </w:rPr>
      </w:pPr>
      <w:r>
        <w:rPr>
          <w:i/>
          <w:sz w:val="24"/>
        </w:rPr>
        <w:t>Sufinanciranje</w:t>
      </w:r>
      <w:r>
        <w:rPr>
          <w:i/>
          <w:spacing w:val="-6"/>
          <w:sz w:val="24"/>
        </w:rPr>
        <w:t> </w:t>
      </w:r>
      <w:r>
        <w:rPr>
          <w:i/>
          <w:sz w:val="24"/>
        </w:rPr>
        <w:t>programa</w:t>
      </w:r>
      <w:r>
        <w:rPr>
          <w:i/>
          <w:spacing w:val="-6"/>
          <w:sz w:val="24"/>
        </w:rPr>
        <w:t> </w:t>
      </w:r>
      <w:r>
        <w:rPr>
          <w:i/>
          <w:sz w:val="24"/>
        </w:rPr>
        <w:t>„Pomoć</w:t>
      </w:r>
      <w:r>
        <w:rPr>
          <w:i/>
          <w:spacing w:val="-8"/>
          <w:sz w:val="24"/>
        </w:rPr>
        <w:t> </w:t>
      </w:r>
      <w:r>
        <w:rPr>
          <w:i/>
          <w:sz w:val="24"/>
        </w:rPr>
        <w:t>u</w:t>
      </w:r>
      <w:r>
        <w:rPr>
          <w:i/>
          <w:spacing w:val="-5"/>
          <w:sz w:val="24"/>
        </w:rPr>
        <w:t> </w:t>
      </w:r>
      <w:r>
        <w:rPr>
          <w:i/>
          <w:spacing w:val="-2"/>
          <w:sz w:val="24"/>
        </w:rPr>
        <w:t>kući“,</w:t>
      </w:r>
    </w:p>
    <w:p>
      <w:pPr>
        <w:pStyle w:val="ListParagraph"/>
        <w:numPr>
          <w:ilvl w:val="0"/>
          <w:numId w:val="8"/>
        </w:numPr>
        <w:tabs>
          <w:tab w:pos="1159" w:val="left" w:leader="none"/>
        </w:tabs>
        <w:spacing w:line="240" w:lineRule="auto" w:before="1" w:after="0"/>
        <w:ind w:left="1159" w:right="0" w:hanging="360"/>
        <w:jc w:val="left"/>
        <w:rPr>
          <w:i/>
          <w:sz w:val="24"/>
        </w:rPr>
      </w:pPr>
      <w:r>
        <w:rPr>
          <w:i/>
          <w:sz w:val="24"/>
        </w:rPr>
        <w:t>Organizirane</w:t>
      </w:r>
      <w:r>
        <w:rPr>
          <w:i/>
          <w:spacing w:val="-3"/>
          <w:sz w:val="24"/>
        </w:rPr>
        <w:t> </w:t>
      </w:r>
      <w:r>
        <w:rPr>
          <w:i/>
          <w:sz w:val="24"/>
        </w:rPr>
        <w:t>dnevne</w:t>
      </w:r>
      <w:r>
        <w:rPr>
          <w:i/>
          <w:spacing w:val="-3"/>
          <w:sz w:val="24"/>
        </w:rPr>
        <w:t> </w:t>
      </w:r>
      <w:r>
        <w:rPr>
          <w:i/>
          <w:sz w:val="24"/>
        </w:rPr>
        <w:t>aktivnosti</w:t>
      </w:r>
      <w:r>
        <w:rPr>
          <w:i/>
          <w:spacing w:val="-1"/>
          <w:sz w:val="24"/>
        </w:rPr>
        <w:t> </w:t>
      </w:r>
      <w:r>
        <w:rPr>
          <w:i/>
          <w:sz w:val="24"/>
        </w:rPr>
        <w:t>za</w:t>
      </w:r>
      <w:r>
        <w:rPr>
          <w:i/>
          <w:spacing w:val="-1"/>
          <w:sz w:val="24"/>
        </w:rPr>
        <w:t> </w:t>
      </w:r>
      <w:r>
        <w:rPr>
          <w:i/>
          <w:sz w:val="24"/>
        </w:rPr>
        <w:t>starije</w:t>
      </w:r>
      <w:r>
        <w:rPr>
          <w:i/>
          <w:spacing w:val="-1"/>
          <w:sz w:val="24"/>
        </w:rPr>
        <w:t> </w:t>
      </w:r>
      <w:r>
        <w:rPr>
          <w:i/>
          <w:sz w:val="24"/>
        </w:rPr>
        <w:t>osobe</w:t>
      </w:r>
      <w:r>
        <w:rPr>
          <w:i/>
          <w:spacing w:val="-4"/>
          <w:sz w:val="24"/>
        </w:rPr>
        <w:t> </w:t>
      </w:r>
      <w:r>
        <w:rPr>
          <w:i/>
          <w:sz w:val="24"/>
        </w:rPr>
        <w:t>u</w:t>
      </w:r>
      <w:r>
        <w:rPr>
          <w:i/>
          <w:spacing w:val="-1"/>
          <w:sz w:val="24"/>
        </w:rPr>
        <w:t> </w:t>
      </w:r>
      <w:r>
        <w:rPr>
          <w:i/>
          <w:spacing w:val="-2"/>
          <w:sz w:val="24"/>
        </w:rPr>
        <w:t>Lanišću,</w:t>
      </w:r>
    </w:p>
    <w:p>
      <w:pPr>
        <w:pStyle w:val="ListParagraph"/>
        <w:numPr>
          <w:ilvl w:val="0"/>
          <w:numId w:val="8"/>
        </w:numPr>
        <w:tabs>
          <w:tab w:pos="1178" w:val="left" w:leader="none"/>
        </w:tabs>
        <w:spacing w:line="240" w:lineRule="auto" w:before="55" w:after="0"/>
        <w:ind w:left="1178" w:right="0" w:hanging="360"/>
        <w:jc w:val="left"/>
        <w:rPr>
          <w:i/>
          <w:sz w:val="24"/>
        </w:rPr>
      </w:pPr>
      <w:r>
        <w:rPr>
          <w:i/>
          <w:sz w:val="24"/>
        </w:rPr>
        <w:t>Humanitarna</w:t>
      </w:r>
      <w:r>
        <w:rPr>
          <w:i/>
          <w:spacing w:val="-12"/>
          <w:sz w:val="24"/>
        </w:rPr>
        <w:t> </w:t>
      </w:r>
      <w:r>
        <w:rPr>
          <w:i/>
          <w:sz w:val="24"/>
        </w:rPr>
        <w:t>djelatnost</w:t>
      </w:r>
      <w:r>
        <w:rPr>
          <w:i/>
          <w:spacing w:val="-14"/>
          <w:sz w:val="24"/>
        </w:rPr>
        <w:t> </w:t>
      </w:r>
      <w:r>
        <w:rPr>
          <w:i/>
          <w:sz w:val="24"/>
        </w:rPr>
        <w:t>Crvenog</w:t>
      </w:r>
      <w:r>
        <w:rPr>
          <w:i/>
          <w:spacing w:val="-11"/>
          <w:sz w:val="24"/>
        </w:rPr>
        <w:t> </w:t>
      </w:r>
      <w:r>
        <w:rPr>
          <w:i/>
          <w:spacing w:val="-2"/>
          <w:sz w:val="24"/>
        </w:rPr>
        <w:t>križa,</w:t>
      </w:r>
    </w:p>
    <w:p>
      <w:pPr>
        <w:pStyle w:val="ListParagraph"/>
        <w:numPr>
          <w:ilvl w:val="0"/>
          <w:numId w:val="8"/>
        </w:numPr>
        <w:tabs>
          <w:tab w:pos="1178" w:val="left" w:leader="none"/>
        </w:tabs>
        <w:spacing w:line="240" w:lineRule="auto" w:before="0" w:after="0"/>
        <w:ind w:left="1178" w:right="0" w:hanging="360"/>
        <w:jc w:val="left"/>
        <w:rPr>
          <w:i/>
          <w:sz w:val="24"/>
        </w:rPr>
      </w:pPr>
      <w:r>
        <w:rPr>
          <w:i/>
          <w:spacing w:val="-2"/>
          <w:sz w:val="24"/>
        </w:rPr>
        <w:t>Sufinanciranje</w:t>
      </w:r>
      <w:r>
        <w:rPr>
          <w:i/>
          <w:spacing w:val="-5"/>
          <w:sz w:val="24"/>
        </w:rPr>
        <w:t> </w:t>
      </w:r>
      <w:r>
        <w:rPr>
          <w:i/>
          <w:spacing w:val="-2"/>
          <w:sz w:val="24"/>
        </w:rPr>
        <w:t>pogrebnih usluga,</w:t>
      </w:r>
    </w:p>
    <w:p>
      <w:pPr>
        <w:pStyle w:val="BodyText"/>
        <w:spacing w:before="2"/>
        <w:rPr>
          <w:i/>
        </w:rPr>
      </w:pPr>
    </w:p>
    <w:p>
      <w:pPr>
        <w:pStyle w:val="BodyText"/>
        <w:spacing w:line="235" w:lineRule="auto"/>
        <w:ind w:left="338" w:right="392"/>
        <w:jc w:val="both"/>
      </w:pPr>
      <w:r>
        <w:rPr/>
        <w:t>Aktivnost </w:t>
      </w:r>
      <w:r>
        <w:rPr>
          <w:b/>
          <w:i/>
        </w:rPr>
        <w:t>Pomoć za novorođenu djecu </w:t>
      </w:r>
      <w:r>
        <w:rPr/>
        <w:t>planirana je u iznosu 1.200,00 EUR. Planirana je kao pomoć</w:t>
      </w:r>
      <w:r>
        <w:rPr>
          <w:spacing w:val="40"/>
        </w:rPr>
        <w:t> </w:t>
      </w:r>
      <w:r>
        <w:rPr/>
        <w:t>roditeljima za opremanje novorođenčeta. Naknada je određena u iznosu od 1.000,00</w:t>
      </w:r>
      <w:r>
        <w:rPr>
          <w:spacing w:val="-6"/>
        </w:rPr>
        <w:t> </w:t>
      </w:r>
      <w:r>
        <w:rPr/>
        <w:t>EUR</w:t>
      </w:r>
      <w:r>
        <w:rPr>
          <w:spacing w:val="-7"/>
        </w:rPr>
        <w:t> </w:t>
      </w:r>
      <w:r>
        <w:rPr/>
        <w:t>po</w:t>
      </w:r>
      <w:r>
        <w:rPr>
          <w:spacing w:val="40"/>
        </w:rPr>
        <w:t> </w:t>
      </w:r>
      <w:r>
        <w:rPr/>
        <w:t>novorođenom</w:t>
      </w:r>
      <w:r>
        <w:rPr>
          <w:spacing w:val="-7"/>
        </w:rPr>
        <w:t> </w:t>
      </w:r>
      <w:r>
        <w:rPr/>
        <w:t>djetetu.</w:t>
      </w:r>
      <w:r>
        <w:rPr>
          <w:spacing w:val="-5"/>
        </w:rPr>
        <w:t> </w:t>
      </w:r>
      <w:r>
        <w:rPr/>
        <w:t>Sredstva</w:t>
      </w:r>
      <w:r>
        <w:rPr>
          <w:spacing w:val="-8"/>
        </w:rPr>
        <w:t> </w:t>
      </w:r>
      <w:r>
        <w:rPr/>
        <w:t>jednokratne</w:t>
      </w:r>
      <w:r>
        <w:rPr>
          <w:spacing w:val="-9"/>
        </w:rPr>
        <w:t> </w:t>
      </w:r>
      <w:r>
        <w:rPr/>
        <w:t>novčane</w:t>
      </w:r>
      <w:r>
        <w:rPr>
          <w:spacing w:val="-7"/>
        </w:rPr>
        <w:t> </w:t>
      </w:r>
      <w:r>
        <w:rPr/>
        <w:t>pomoći</w:t>
      </w:r>
      <w:r>
        <w:rPr>
          <w:spacing w:val="-5"/>
        </w:rPr>
        <w:t> </w:t>
      </w:r>
      <w:r>
        <w:rPr/>
        <w:t>isplatiti</w:t>
      </w:r>
      <w:r>
        <w:rPr>
          <w:spacing w:val="-7"/>
        </w:rPr>
        <w:t> </w:t>
      </w:r>
      <w:r>
        <w:rPr/>
        <w:t>će se korisniku u tri (3) obroka</w:t>
      </w:r>
      <w:r>
        <w:rPr>
          <w:spacing w:val="40"/>
        </w:rPr>
        <w:t> </w:t>
      </w:r>
      <w:r>
        <w:rPr/>
        <w:t>kroz tri (3) godine.</w:t>
      </w:r>
    </w:p>
    <w:p>
      <w:pPr>
        <w:pStyle w:val="BodyText"/>
        <w:spacing w:before="3"/>
      </w:pPr>
    </w:p>
    <w:p>
      <w:pPr>
        <w:pStyle w:val="BodyText"/>
        <w:spacing w:line="237" w:lineRule="auto" w:before="1"/>
        <w:ind w:left="338" w:right="395"/>
        <w:jc w:val="both"/>
      </w:pPr>
      <w:r>
        <w:rPr>
          <w:b/>
          <w:i/>
        </w:rPr>
        <w:t>Pomoć za podmirenje troškova stanovanja </w:t>
      </w:r>
      <w:r>
        <w:rPr/>
        <w:t>u 2026. godini planirani su u iznosu od 2.400,00 EUR. Ta</w:t>
      </w:r>
      <w:r>
        <w:rPr>
          <w:spacing w:val="40"/>
        </w:rPr>
        <w:t> </w:t>
      </w:r>
      <w:r>
        <w:rPr/>
        <w:t>aktivnost podrazumijeva troškove koji se odnose na troškove najamnine, komunalnu naknadu, električnu</w:t>
      </w:r>
      <w:r>
        <w:rPr>
          <w:spacing w:val="40"/>
        </w:rPr>
        <w:t> </w:t>
      </w:r>
      <w:r>
        <w:rPr/>
        <w:t>energiju, plin, grijanje, vodu, odvodnju, te druge troškove stanovanja u skladu sa posebnim propisima.</w:t>
      </w:r>
    </w:p>
    <w:p>
      <w:pPr>
        <w:pStyle w:val="BodyText"/>
        <w:spacing w:line="235" w:lineRule="auto"/>
        <w:ind w:left="338" w:right="393"/>
        <w:jc w:val="both"/>
      </w:pPr>
      <w:r>
        <w:rPr/>
        <w:t>Pravo na naknadu troškove stanovanja priznaje se korisniku zajamčene minimalne naknade pri Centru.</w:t>
      </w:r>
      <w:r>
        <w:rPr>
          <w:spacing w:val="40"/>
        </w:rPr>
        <w:t> </w:t>
      </w:r>
      <w:r>
        <w:rPr/>
        <w:t>Jednokratna naknada priznaje se samcu ili kućanstvu koji zbog trenutačnih materijalnih poteškoća nije u</w:t>
      </w:r>
      <w:r>
        <w:rPr>
          <w:spacing w:val="80"/>
        </w:rPr>
        <w:t> </w:t>
      </w:r>
      <w:r>
        <w:rPr/>
        <w:t>mogućnosti</w:t>
      </w:r>
      <w:r>
        <w:rPr>
          <w:spacing w:val="-6"/>
        </w:rPr>
        <w:t> </w:t>
      </w:r>
      <w:r>
        <w:rPr/>
        <w:t>podmiriti</w:t>
      </w:r>
      <w:r>
        <w:rPr>
          <w:spacing w:val="-8"/>
        </w:rPr>
        <w:t> </w:t>
      </w:r>
      <w:r>
        <w:rPr/>
        <w:t>osnovne</w:t>
      </w:r>
      <w:r>
        <w:rPr>
          <w:spacing w:val="-9"/>
        </w:rPr>
        <w:t> </w:t>
      </w:r>
      <w:r>
        <w:rPr/>
        <w:t>životne</w:t>
      </w:r>
      <w:r>
        <w:rPr>
          <w:spacing w:val="-10"/>
        </w:rPr>
        <w:t> </w:t>
      </w:r>
      <w:r>
        <w:rPr/>
        <w:t>potrebe, nastale zbog rođenja ili školovanja djeteta, bolesti ili smrti</w:t>
      </w:r>
      <w:r>
        <w:rPr>
          <w:spacing w:val="40"/>
        </w:rPr>
        <w:t> </w:t>
      </w:r>
      <w:r>
        <w:rPr/>
        <w:t>člana obitelji, elementarne nepogode i slično.</w:t>
      </w:r>
    </w:p>
    <w:p>
      <w:pPr>
        <w:pStyle w:val="BodyText"/>
        <w:spacing w:before="5"/>
      </w:pPr>
    </w:p>
    <w:p>
      <w:pPr>
        <w:spacing w:line="235" w:lineRule="auto" w:before="0"/>
        <w:ind w:left="338" w:right="396" w:firstLine="0"/>
        <w:jc w:val="both"/>
        <w:rPr>
          <w:sz w:val="24"/>
        </w:rPr>
      </w:pPr>
      <w:r>
        <w:rPr>
          <w:sz w:val="24"/>
        </w:rPr>
        <w:t>Na</w:t>
      </w:r>
      <w:r>
        <w:rPr>
          <w:spacing w:val="26"/>
          <w:sz w:val="24"/>
        </w:rPr>
        <w:t> </w:t>
      </w:r>
      <w:r>
        <w:rPr>
          <w:sz w:val="24"/>
        </w:rPr>
        <w:t>aktivnost</w:t>
      </w:r>
      <w:r>
        <w:rPr>
          <w:spacing w:val="30"/>
          <w:sz w:val="24"/>
        </w:rPr>
        <w:t> </w:t>
      </w:r>
      <w:r>
        <w:rPr>
          <w:b/>
          <w:i/>
          <w:sz w:val="24"/>
        </w:rPr>
        <w:t>Pomoć</w:t>
      </w:r>
      <w:r>
        <w:rPr>
          <w:b/>
          <w:i/>
          <w:spacing w:val="-8"/>
          <w:sz w:val="24"/>
        </w:rPr>
        <w:t> </w:t>
      </w:r>
      <w:r>
        <w:rPr>
          <w:b/>
          <w:i/>
          <w:sz w:val="24"/>
        </w:rPr>
        <w:t>u</w:t>
      </w:r>
      <w:r>
        <w:rPr>
          <w:b/>
          <w:i/>
          <w:spacing w:val="-9"/>
          <w:sz w:val="24"/>
        </w:rPr>
        <w:t> </w:t>
      </w:r>
      <w:r>
        <w:rPr>
          <w:b/>
          <w:i/>
          <w:sz w:val="24"/>
        </w:rPr>
        <w:t>naravi</w:t>
      </w:r>
      <w:r>
        <w:rPr>
          <w:b/>
          <w:i/>
          <w:spacing w:val="-7"/>
          <w:sz w:val="24"/>
        </w:rPr>
        <w:t> </w:t>
      </w:r>
      <w:r>
        <w:rPr>
          <w:b/>
          <w:i/>
          <w:sz w:val="24"/>
        </w:rPr>
        <w:t>osobama</w:t>
      </w:r>
      <w:r>
        <w:rPr>
          <w:b/>
          <w:i/>
          <w:spacing w:val="-8"/>
          <w:sz w:val="24"/>
        </w:rPr>
        <w:t> </w:t>
      </w:r>
      <w:r>
        <w:rPr>
          <w:b/>
          <w:i/>
          <w:sz w:val="24"/>
        </w:rPr>
        <w:t>u</w:t>
      </w:r>
      <w:r>
        <w:rPr>
          <w:b/>
          <w:i/>
          <w:spacing w:val="-7"/>
          <w:sz w:val="24"/>
        </w:rPr>
        <w:t> </w:t>
      </w:r>
      <w:r>
        <w:rPr>
          <w:b/>
          <w:i/>
          <w:sz w:val="24"/>
        </w:rPr>
        <w:t>potrebi</w:t>
      </w:r>
      <w:r>
        <w:rPr>
          <w:b/>
          <w:i/>
          <w:spacing w:val="-9"/>
          <w:sz w:val="24"/>
        </w:rPr>
        <w:t> </w:t>
      </w:r>
      <w:r>
        <w:rPr>
          <w:b/>
          <w:i/>
          <w:sz w:val="24"/>
        </w:rPr>
        <w:t>povodom</w:t>
      </w:r>
      <w:r>
        <w:rPr>
          <w:b/>
          <w:i/>
          <w:spacing w:val="-7"/>
          <w:sz w:val="24"/>
        </w:rPr>
        <w:t> </w:t>
      </w:r>
      <w:r>
        <w:rPr>
          <w:b/>
          <w:i/>
          <w:sz w:val="24"/>
        </w:rPr>
        <w:t>uskrsnih</w:t>
      </w:r>
      <w:r>
        <w:rPr>
          <w:b/>
          <w:i/>
          <w:spacing w:val="-8"/>
          <w:sz w:val="24"/>
        </w:rPr>
        <w:t> </w:t>
      </w:r>
      <w:r>
        <w:rPr>
          <w:b/>
          <w:i/>
          <w:sz w:val="24"/>
        </w:rPr>
        <w:t>i</w:t>
      </w:r>
      <w:r>
        <w:rPr>
          <w:b/>
          <w:i/>
          <w:spacing w:val="-7"/>
          <w:sz w:val="24"/>
        </w:rPr>
        <w:t> </w:t>
      </w:r>
      <w:r>
        <w:rPr>
          <w:b/>
          <w:i/>
          <w:sz w:val="24"/>
        </w:rPr>
        <w:t>božićnih</w:t>
      </w:r>
      <w:r>
        <w:rPr>
          <w:b/>
          <w:i/>
          <w:spacing w:val="-7"/>
          <w:sz w:val="24"/>
        </w:rPr>
        <w:t> </w:t>
      </w:r>
      <w:r>
        <w:rPr>
          <w:b/>
          <w:i/>
          <w:sz w:val="24"/>
        </w:rPr>
        <w:t>blagdana </w:t>
      </w:r>
      <w:r>
        <w:rPr>
          <w:sz w:val="24"/>
        </w:rPr>
        <w:t>planira se utrošiti</w:t>
      </w:r>
      <w:r>
        <w:rPr>
          <w:spacing w:val="40"/>
          <w:sz w:val="24"/>
        </w:rPr>
        <w:t> </w:t>
      </w:r>
      <w:r>
        <w:rPr>
          <w:sz w:val="24"/>
        </w:rPr>
        <w:t>300,00 EUR. Ta aktivnost podrazumijeva dodjelu poklon paketa za Božić i Uskrs samcima i socijalno</w:t>
      </w:r>
      <w:r>
        <w:rPr>
          <w:spacing w:val="40"/>
          <w:sz w:val="24"/>
        </w:rPr>
        <w:t> </w:t>
      </w:r>
      <w:r>
        <w:rPr>
          <w:sz w:val="24"/>
        </w:rPr>
        <w:t>ugroženim obiteljima.</w:t>
      </w:r>
    </w:p>
    <w:p>
      <w:pPr>
        <w:spacing w:before="272"/>
        <w:ind w:left="338" w:right="393" w:firstLine="0"/>
        <w:jc w:val="both"/>
        <w:rPr>
          <w:sz w:val="24"/>
        </w:rPr>
      </w:pPr>
      <w:r>
        <w:rPr>
          <w:sz w:val="24"/>
        </w:rPr>
        <w:t>U 2026. godini planirana su sredstva za </w:t>
      </w:r>
      <w:r>
        <w:rPr>
          <w:b/>
          <w:i/>
          <w:sz w:val="24"/>
        </w:rPr>
        <w:t>Sufinanciranje Programa „Pomoć u kući“ </w:t>
      </w:r>
      <w:r>
        <w:rPr>
          <w:sz w:val="24"/>
        </w:rPr>
        <w:t>u iznosu od 2.000,00</w:t>
      </w:r>
      <w:r>
        <w:rPr>
          <w:spacing w:val="40"/>
          <w:sz w:val="24"/>
        </w:rPr>
        <w:t> </w:t>
      </w:r>
      <w:r>
        <w:rPr>
          <w:sz w:val="24"/>
        </w:rPr>
        <w:t>EUR koje Općina provodi u suradnji sa Domom za starije i nemoćne osobe Buzet.</w:t>
      </w:r>
    </w:p>
    <w:p>
      <w:pPr>
        <w:pStyle w:val="BodyText"/>
        <w:spacing w:before="9"/>
      </w:pPr>
    </w:p>
    <w:p>
      <w:pPr>
        <w:spacing w:line="232" w:lineRule="auto" w:before="0"/>
        <w:ind w:left="338" w:right="392" w:firstLine="0"/>
        <w:jc w:val="both"/>
        <w:rPr>
          <w:sz w:val="24"/>
        </w:rPr>
      </w:pPr>
      <w:r>
        <w:rPr>
          <w:sz w:val="24"/>
        </w:rPr>
        <w:t>Općina sufinancira i program „</w:t>
      </w:r>
      <w:r>
        <w:rPr>
          <w:b/>
          <w:i/>
          <w:sz w:val="24"/>
        </w:rPr>
        <w:t>Organiziranih dnevnih aktivnosti za starije osobe u Lanišću</w:t>
      </w:r>
      <w:r>
        <w:rPr>
          <w:sz w:val="24"/>
        </w:rPr>
        <w:t>“.</w:t>
      </w:r>
      <w:r>
        <w:rPr>
          <w:spacing w:val="-15"/>
          <w:sz w:val="24"/>
        </w:rPr>
        <w:t> </w:t>
      </w:r>
      <w:r>
        <w:rPr>
          <w:sz w:val="24"/>
        </w:rPr>
        <w:t>U</w:t>
      </w:r>
      <w:r>
        <w:rPr>
          <w:spacing w:val="-15"/>
          <w:sz w:val="24"/>
        </w:rPr>
        <w:t> </w:t>
      </w:r>
      <w:r>
        <w:rPr>
          <w:sz w:val="24"/>
        </w:rPr>
        <w:t>sklopu</w:t>
      </w:r>
      <w:r>
        <w:rPr>
          <w:spacing w:val="-15"/>
          <w:sz w:val="24"/>
        </w:rPr>
        <w:t> </w:t>
      </w:r>
      <w:r>
        <w:rPr>
          <w:sz w:val="24"/>
        </w:rPr>
        <w:t>tog</w:t>
      </w:r>
      <w:r>
        <w:rPr>
          <w:spacing w:val="-15"/>
          <w:sz w:val="24"/>
        </w:rPr>
        <w:t> </w:t>
      </w:r>
      <w:r>
        <w:rPr>
          <w:sz w:val="24"/>
        </w:rPr>
        <w:t>programa</w:t>
      </w:r>
      <w:r>
        <w:rPr>
          <w:spacing w:val="-15"/>
          <w:sz w:val="24"/>
        </w:rPr>
        <w:t> </w:t>
      </w:r>
      <w:r>
        <w:rPr>
          <w:sz w:val="24"/>
        </w:rPr>
        <w:t>jednom</w:t>
      </w:r>
      <w:r>
        <w:rPr>
          <w:spacing w:val="-15"/>
          <w:sz w:val="24"/>
        </w:rPr>
        <w:t> </w:t>
      </w:r>
      <w:r>
        <w:rPr>
          <w:sz w:val="24"/>
        </w:rPr>
        <w:t>tjedno</w:t>
      </w:r>
      <w:r>
        <w:rPr>
          <w:spacing w:val="-15"/>
          <w:sz w:val="24"/>
        </w:rPr>
        <w:t> </w:t>
      </w:r>
      <w:r>
        <w:rPr>
          <w:sz w:val="24"/>
        </w:rPr>
        <w:t>provode</w:t>
      </w:r>
      <w:r>
        <w:rPr>
          <w:spacing w:val="-15"/>
          <w:sz w:val="24"/>
        </w:rPr>
        <w:t> </w:t>
      </w:r>
      <w:r>
        <w:rPr>
          <w:sz w:val="24"/>
        </w:rPr>
        <w:t>se</w:t>
      </w:r>
      <w:r>
        <w:rPr>
          <w:spacing w:val="-15"/>
          <w:sz w:val="24"/>
        </w:rPr>
        <w:t> </w:t>
      </w:r>
      <w:r>
        <w:rPr>
          <w:sz w:val="24"/>
        </w:rPr>
        <w:t>određene</w:t>
      </w:r>
      <w:r>
        <w:rPr>
          <w:spacing w:val="-15"/>
          <w:sz w:val="24"/>
        </w:rPr>
        <w:t> </w:t>
      </w:r>
      <w:r>
        <w:rPr>
          <w:sz w:val="24"/>
        </w:rPr>
        <w:t>aktivnosti</w:t>
      </w:r>
      <w:r>
        <w:rPr>
          <w:spacing w:val="-15"/>
          <w:sz w:val="24"/>
        </w:rPr>
        <w:t> </w:t>
      </w:r>
      <w:r>
        <w:rPr>
          <w:sz w:val="24"/>
        </w:rPr>
        <w:t>i</w:t>
      </w:r>
      <w:r>
        <w:rPr>
          <w:spacing w:val="-15"/>
          <w:sz w:val="24"/>
        </w:rPr>
        <w:t> </w:t>
      </w:r>
      <w:r>
        <w:rPr>
          <w:sz w:val="24"/>
        </w:rPr>
        <w:t>radionice za starije osobe s područja općine.</w:t>
      </w:r>
      <w:r>
        <w:rPr>
          <w:spacing w:val="80"/>
          <w:sz w:val="24"/>
        </w:rPr>
        <w:t> </w:t>
      </w:r>
      <w:r>
        <w:rPr>
          <w:sz w:val="24"/>
        </w:rPr>
        <w:t>U 2026. godini ta aktivnost planirana je u iznosu od 7.000,00 EUR.</w:t>
      </w:r>
    </w:p>
    <w:p>
      <w:pPr>
        <w:pStyle w:val="BodyText"/>
        <w:spacing w:before="12"/>
      </w:pPr>
    </w:p>
    <w:p>
      <w:pPr>
        <w:spacing w:before="0"/>
        <w:ind w:left="338" w:right="0" w:firstLine="0"/>
        <w:jc w:val="both"/>
        <w:rPr>
          <w:sz w:val="24"/>
        </w:rPr>
      </w:pPr>
      <w:r>
        <w:rPr>
          <w:sz w:val="24"/>
        </w:rPr>
        <w:t>Na</w:t>
      </w:r>
      <w:r>
        <w:rPr>
          <w:spacing w:val="-12"/>
          <w:sz w:val="24"/>
        </w:rPr>
        <w:t> </w:t>
      </w:r>
      <w:r>
        <w:rPr>
          <w:sz w:val="24"/>
        </w:rPr>
        <w:t>aktivnost</w:t>
      </w:r>
      <w:r>
        <w:rPr>
          <w:spacing w:val="-11"/>
          <w:sz w:val="24"/>
        </w:rPr>
        <w:t> </w:t>
      </w:r>
      <w:r>
        <w:rPr>
          <w:b/>
          <w:i/>
          <w:sz w:val="24"/>
        </w:rPr>
        <w:t>Sufinanciranje</w:t>
      </w:r>
      <w:r>
        <w:rPr>
          <w:b/>
          <w:i/>
          <w:spacing w:val="-9"/>
          <w:sz w:val="24"/>
        </w:rPr>
        <w:t> </w:t>
      </w:r>
      <w:r>
        <w:rPr>
          <w:b/>
          <w:i/>
          <w:sz w:val="24"/>
        </w:rPr>
        <w:t>pogrebnih</w:t>
      </w:r>
      <w:r>
        <w:rPr>
          <w:b/>
          <w:i/>
          <w:spacing w:val="-8"/>
          <w:sz w:val="24"/>
        </w:rPr>
        <w:t> </w:t>
      </w:r>
      <w:r>
        <w:rPr>
          <w:b/>
          <w:i/>
          <w:sz w:val="24"/>
        </w:rPr>
        <w:t>usluga</w:t>
      </w:r>
      <w:r>
        <w:rPr>
          <w:b/>
          <w:i/>
          <w:spacing w:val="-9"/>
          <w:sz w:val="24"/>
        </w:rPr>
        <w:t> </w:t>
      </w:r>
      <w:r>
        <w:rPr>
          <w:sz w:val="24"/>
        </w:rPr>
        <w:t>planira</w:t>
      </w:r>
      <w:r>
        <w:rPr>
          <w:spacing w:val="-12"/>
          <w:sz w:val="24"/>
        </w:rPr>
        <w:t> </w:t>
      </w:r>
      <w:r>
        <w:rPr>
          <w:sz w:val="24"/>
        </w:rPr>
        <w:t>se</w:t>
      </w:r>
      <w:r>
        <w:rPr>
          <w:spacing w:val="-10"/>
          <w:sz w:val="24"/>
        </w:rPr>
        <w:t> </w:t>
      </w:r>
      <w:r>
        <w:rPr>
          <w:sz w:val="24"/>
        </w:rPr>
        <w:t>utrošiti</w:t>
      </w:r>
      <w:r>
        <w:rPr>
          <w:spacing w:val="-8"/>
          <w:sz w:val="24"/>
        </w:rPr>
        <w:t> </w:t>
      </w:r>
      <w:r>
        <w:rPr>
          <w:sz w:val="24"/>
        </w:rPr>
        <w:t>1.000,00</w:t>
      </w:r>
      <w:r>
        <w:rPr>
          <w:spacing w:val="-10"/>
          <w:sz w:val="24"/>
        </w:rPr>
        <w:t> </w:t>
      </w:r>
      <w:r>
        <w:rPr>
          <w:spacing w:val="-4"/>
          <w:sz w:val="24"/>
        </w:rPr>
        <w:t>EUR.</w:t>
      </w:r>
    </w:p>
    <w:p>
      <w:pPr>
        <w:pStyle w:val="BodyText"/>
        <w:ind w:left="338" w:right="400"/>
        <w:jc w:val="both"/>
      </w:pPr>
      <w:r>
        <w:rPr>
          <w:b/>
        </w:rPr>
        <w:t>Cilj programa:</w:t>
      </w:r>
      <w:r>
        <w:rPr>
          <w:b/>
          <w:spacing w:val="40"/>
        </w:rPr>
        <w:t> </w:t>
      </w:r>
      <w:r>
        <w:rPr/>
        <w:t>razvoj sustava socijalne skrbi u Lanišću, kroz financiranje raznih oblika socijalnih pomoći i usluga socijalno ugroženim osobama, osobama s financijskim i/ili zdravstvenim poteškoćama, umirovljenicima slabijeg imovnog stanja te financiranje </w:t>
      </w:r>
      <w:r>
        <w:rPr>
          <w:spacing w:val="-2"/>
        </w:rPr>
        <w:t>nataliteta.</w:t>
      </w:r>
    </w:p>
    <w:p>
      <w:pPr>
        <w:pStyle w:val="BodyText"/>
        <w:spacing w:after="0"/>
        <w:jc w:val="both"/>
        <w:sectPr>
          <w:footerReference w:type="default" r:id="rId61"/>
          <w:pgSz w:w="11910" w:h="16840"/>
          <w:pgMar w:header="0" w:footer="1051" w:top="1320" w:bottom="1240" w:left="1080" w:right="1440"/>
        </w:sectPr>
      </w:pPr>
    </w:p>
    <w:p>
      <w:pPr>
        <w:pStyle w:val="BodyText"/>
        <w:spacing w:before="79"/>
        <w:ind w:left="338" w:right="395"/>
        <w:jc w:val="both"/>
      </w:pPr>
      <w:r>
        <w:rPr>
          <w:b/>
        </w:rPr>
        <w:t>Pokazatelj</w:t>
      </w:r>
      <w:r>
        <w:rPr>
          <w:b/>
          <w:spacing w:val="-7"/>
        </w:rPr>
        <w:t> </w:t>
      </w:r>
      <w:r>
        <w:rPr>
          <w:b/>
        </w:rPr>
        <w:t>uspješnosti:</w:t>
      </w:r>
      <w:r>
        <w:rPr>
          <w:b/>
          <w:spacing w:val="40"/>
        </w:rPr>
        <w:t> </w:t>
      </w:r>
      <w:r>
        <w:rPr/>
        <w:t>Sustavno</w:t>
      </w:r>
      <w:r>
        <w:rPr>
          <w:spacing w:val="-7"/>
        </w:rPr>
        <w:t> </w:t>
      </w:r>
      <w:r>
        <w:rPr/>
        <w:t>i</w:t>
      </w:r>
      <w:r>
        <w:rPr>
          <w:spacing w:val="-9"/>
        </w:rPr>
        <w:t> </w:t>
      </w:r>
      <w:r>
        <w:rPr/>
        <w:t>kontinuirano</w:t>
      </w:r>
      <w:r>
        <w:rPr>
          <w:spacing w:val="-7"/>
        </w:rPr>
        <w:t> </w:t>
      </w:r>
      <w:r>
        <w:rPr/>
        <w:t>pružanje</w:t>
      </w:r>
      <w:r>
        <w:rPr>
          <w:spacing w:val="-7"/>
        </w:rPr>
        <w:t> </w:t>
      </w:r>
      <w:r>
        <w:rPr/>
        <w:t>raznih</w:t>
      </w:r>
      <w:r>
        <w:rPr>
          <w:spacing w:val="-6"/>
        </w:rPr>
        <w:t> </w:t>
      </w:r>
      <w:r>
        <w:rPr/>
        <w:t>i</w:t>
      </w:r>
      <w:r>
        <w:rPr>
          <w:spacing w:val="-6"/>
        </w:rPr>
        <w:t> </w:t>
      </w:r>
      <w:r>
        <w:rPr/>
        <w:t>što</w:t>
      </w:r>
      <w:r>
        <w:rPr>
          <w:spacing w:val="-6"/>
        </w:rPr>
        <w:t> </w:t>
      </w:r>
      <w:r>
        <w:rPr/>
        <w:t>kvalitetnijih</w:t>
      </w:r>
      <w:r>
        <w:rPr>
          <w:spacing w:val="-7"/>
        </w:rPr>
        <w:t> </w:t>
      </w:r>
      <w:r>
        <w:rPr/>
        <w:t>usluga socijalno</w:t>
      </w:r>
      <w:r>
        <w:rPr>
          <w:spacing w:val="-3"/>
        </w:rPr>
        <w:t> </w:t>
      </w:r>
      <w:r>
        <w:rPr/>
        <w:t>najugroženijih</w:t>
      </w:r>
      <w:r>
        <w:rPr>
          <w:spacing w:val="-3"/>
        </w:rPr>
        <w:t> </w:t>
      </w:r>
      <w:r>
        <w:rPr/>
        <w:t>skupina</w:t>
      </w:r>
      <w:r>
        <w:rPr>
          <w:spacing w:val="-3"/>
        </w:rPr>
        <w:t> </w:t>
      </w:r>
      <w:r>
        <w:rPr/>
        <w:t>građana,</w:t>
      </w:r>
      <w:r>
        <w:rPr>
          <w:spacing w:val="-3"/>
        </w:rPr>
        <w:t> </w:t>
      </w:r>
      <w:r>
        <w:rPr/>
        <w:t>te</w:t>
      </w:r>
      <w:r>
        <w:rPr>
          <w:spacing w:val="-4"/>
        </w:rPr>
        <w:t> </w:t>
      </w:r>
      <w:r>
        <w:rPr/>
        <w:t>pomoć</w:t>
      </w:r>
      <w:r>
        <w:rPr>
          <w:spacing w:val="-4"/>
        </w:rPr>
        <w:t> </w:t>
      </w:r>
      <w:r>
        <w:rPr/>
        <w:t>kućanstvima</w:t>
      </w:r>
      <w:r>
        <w:rPr>
          <w:spacing w:val="-3"/>
        </w:rPr>
        <w:t> </w:t>
      </w:r>
      <w:r>
        <w:rPr/>
        <w:t>u</w:t>
      </w:r>
      <w:r>
        <w:rPr>
          <w:spacing w:val="-3"/>
        </w:rPr>
        <w:t> </w:t>
      </w:r>
      <w:r>
        <w:rPr/>
        <w:t>podmirivanju</w:t>
      </w:r>
      <w:r>
        <w:rPr>
          <w:spacing w:val="-3"/>
        </w:rPr>
        <w:t> </w:t>
      </w:r>
      <w:r>
        <w:rPr/>
        <w:t>režijskih troškova, pomoć sve većem broju obitelji te sustavna briga o djeci i mladima kroz razne </w:t>
      </w:r>
      <w:r>
        <w:rPr>
          <w:spacing w:val="-2"/>
        </w:rPr>
        <w:t>aktivnosti.</w:t>
      </w:r>
    </w:p>
    <w:p>
      <w:pPr>
        <w:pStyle w:val="BodyText"/>
        <w:spacing w:before="47"/>
        <w:rPr>
          <w:sz w:val="20"/>
        </w:rPr>
      </w:pPr>
    </w:p>
    <w:tbl>
      <w:tblPr>
        <w:tblW w:w="0" w:type="auto"/>
        <w:jc w:val="lef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36"/>
        <w:gridCol w:w="2499"/>
        <w:gridCol w:w="1248"/>
        <w:gridCol w:w="996"/>
        <w:gridCol w:w="997"/>
        <w:gridCol w:w="996"/>
        <w:gridCol w:w="996"/>
      </w:tblGrid>
      <w:tr>
        <w:trPr>
          <w:trHeight w:val="621" w:hRule="atLeast"/>
        </w:trPr>
        <w:tc>
          <w:tcPr>
            <w:tcW w:w="1536" w:type="dxa"/>
            <w:shd w:val="clear" w:color="auto" w:fill="F1F1F1"/>
          </w:tcPr>
          <w:p>
            <w:pPr>
              <w:pStyle w:val="TableParagraph"/>
              <w:spacing w:before="103"/>
              <w:ind w:left="422" w:hanging="60"/>
              <w:jc w:val="left"/>
              <w:rPr>
                <w:rFonts w:ascii="Times New Roman"/>
                <w:b/>
                <w:sz w:val="18"/>
              </w:rPr>
            </w:pPr>
            <w:r>
              <w:rPr>
                <w:rFonts w:ascii="Times New Roman"/>
                <w:b/>
                <w:spacing w:val="-2"/>
                <w:sz w:val="18"/>
              </w:rPr>
              <w:t>Pokazatelj rezultata</w:t>
            </w:r>
          </w:p>
        </w:tc>
        <w:tc>
          <w:tcPr>
            <w:tcW w:w="2499" w:type="dxa"/>
            <w:shd w:val="clear" w:color="auto" w:fill="F1F1F1"/>
          </w:tcPr>
          <w:p>
            <w:pPr>
              <w:pStyle w:val="TableParagraph"/>
              <w:spacing w:before="206"/>
              <w:ind w:left="405"/>
              <w:jc w:val="left"/>
              <w:rPr>
                <w:rFonts w:ascii="Times New Roman"/>
                <w:b/>
                <w:sz w:val="18"/>
              </w:rPr>
            </w:pPr>
            <w:r>
              <w:rPr>
                <w:rFonts w:ascii="Times New Roman"/>
                <w:b/>
                <w:sz w:val="18"/>
              </w:rPr>
              <w:t>Definicija</w:t>
            </w:r>
            <w:r>
              <w:rPr>
                <w:rFonts w:ascii="Times New Roman"/>
                <w:b/>
                <w:spacing w:val="-3"/>
                <w:sz w:val="18"/>
              </w:rPr>
              <w:t> </w:t>
            </w:r>
            <w:r>
              <w:rPr>
                <w:rFonts w:ascii="Times New Roman"/>
                <w:b/>
                <w:spacing w:val="-2"/>
                <w:sz w:val="18"/>
              </w:rPr>
              <w:t>pokazatelja</w:t>
            </w:r>
          </w:p>
        </w:tc>
        <w:tc>
          <w:tcPr>
            <w:tcW w:w="1248" w:type="dxa"/>
            <w:shd w:val="clear" w:color="auto" w:fill="F1F1F1"/>
          </w:tcPr>
          <w:p>
            <w:pPr>
              <w:pStyle w:val="TableParagraph"/>
              <w:spacing w:before="206"/>
              <w:ind w:left="9" w:right="1"/>
              <w:jc w:val="center"/>
              <w:rPr>
                <w:rFonts w:ascii="Times New Roman"/>
                <w:b/>
                <w:sz w:val="18"/>
              </w:rPr>
            </w:pPr>
            <w:r>
              <w:rPr>
                <w:rFonts w:ascii="Times New Roman"/>
                <w:b/>
                <w:spacing w:val="-2"/>
                <w:sz w:val="18"/>
              </w:rPr>
              <w:t>Jedinica</w:t>
            </w:r>
          </w:p>
        </w:tc>
        <w:tc>
          <w:tcPr>
            <w:tcW w:w="996" w:type="dxa"/>
            <w:shd w:val="clear" w:color="auto" w:fill="F1F1F1"/>
          </w:tcPr>
          <w:p>
            <w:pPr>
              <w:pStyle w:val="TableParagraph"/>
              <w:spacing w:line="206" w:lineRule="exact"/>
              <w:ind w:left="106" w:right="95" w:hanging="4"/>
              <w:jc w:val="center"/>
              <w:rPr>
                <w:rFonts w:ascii="Times New Roman"/>
                <w:b/>
                <w:sz w:val="18"/>
              </w:rPr>
            </w:pPr>
            <w:r>
              <w:rPr>
                <w:rFonts w:ascii="Times New Roman"/>
                <w:b/>
                <w:spacing w:val="-2"/>
                <w:sz w:val="18"/>
              </w:rPr>
              <w:t>Polazna vrijednost 2025.</w:t>
            </w:r>
          </w:p>
        </w:tc>
        <w:tc>
          <w:tcPr>
            <w:tcW w:w="997" w:type="dxa"/>
            <w:shd w:val="clear" w:color="auto" w:fill="F1F1F1"/>
          </w:tcPr>
          <w:p>
            <w:pPr>
              <w:pStyle w:val="TableParagraph"/>
              <w:spacing w:line="206" w:lineRule="exact"/>
              <w:ind w:left="106" w:right="96" w:hanging="4"/>
              <w:jc w:val="center"/>
              <w:rPr>
                <w:rFonts w:ascii="Times New Roman"/>
                <w:b/>
                <w:sz w:val="18"/>
              </w:rPr>
            </w:pPr>
            <w:r>
              <w:rPr>
                <w:rFonts w:ascii="Times New Roman"/>
                <w:b/>
                <w:spacing w:val="-2"/>
                <w:sz w:val="18"/>
              </w:rPr>
              <w:t>Ciljana vrijednost 2026.</w:t>
            </w:r>
          </w:p>
        </w:tc>
        <w:tc>
          <w:tcPr>
            <w:tcW w:w="996" w:type="dxa"/>
            <w:shd w:val="clear" w:color="auto" w:fill="F1F1F1"/>
          </w:tcPr>
          <w:p>
            <w:pPr>
              <w:pStyle w:val="TableParagraph"/>
              <w:spacing w:line="206" w:lineRule="exact"/>
              <w:ind w:left="105" w:right="96" w:hanging="4"/>
              <w:jc w:val="center"/>
              <w:rPr>
                <w:rFonts w:ascii="Times New Roman"/>
                <w:b/>
                <w:sz w:val="18"/>
              </w:rPr>
            </w:pPr>
            <w:r>
              <w:rPr>
                <w:rFonts w:ascii="Times New Roman"/>
                <w:b/>
                <w:spacing w:val="-2"/>
                <w:sz w:val="18"/>
              </w:rPr>
              <w:t>Ciljana vrijednost 2027.</w:t>
            </w:r>
          </w:p>
        </w:tc>
        <w:tc>
          <w:tcPr>
            <w:tcW w:w="996" w:type="dxa"/>
            <w:shd w:val="clear" w:color="auto" w:fill="F1F1F1"/>
          </w:tcPr>
          <w:p>
            <w:pPr>
              <w:pStyle w:val="TableParagraph"/>
              <w:spacing w:line="206" w:lineRule="exact"/>
              <w:ind w:left="105" w:right="96" w:hanging="4"/>
              <w:jc w:val="center"/>
              <w:rPr>
                <w:rFonts w:ascii="Times New Roman"/>
                <w:b/>
                <w:sz w:val="18"/>
              </w:rPr>
            </w:pPr>
            <w:r>
              <w:rPr>
                <w:rFonts w:ascii="Times New Roman"/>
                <w:b/>
                <w:spacing w:val="-2"/>
                <w:sz w:val="18"/>
              </w:rPr>
              <w:t>Ciljana vrijednost 2028.</w:t>
            </w:r>
          </w:p>
        </w:tc>
      </w:tr>
      <w:tr>
        <w:trPr>
          <w:trHeight w:val="1449" w:hRule="atLeast"/>
        </w:trPr>
        <w:tc>
          <w:tcPr>
            <w:tcW w:w="1536" w:type="dxa"/>
          </w:tcPr>
          <w:p>
            <w:pPr>
              <w:pStyle w:val="TableParagraph"/>
              <w:spacing w:before="206"/>
              <w:ind w:left="11" w:right="3"/>
              <w:jc w:val="center"/>
              <w:rPr>
                <w:rFonts w:ascii="Times New Roman" w:hAnsi="Times New Roman"/>
                <w:sz w:val="18"/>
              </w:rPr>
            </w:pPr>
            <w:r>
              <w:rPr>
                <w:rFonts w:ascii="Times New Roman" w:hAnsi="Times New Roman"/>
                <w:sz w:val="18"/>
              </w:rPr>
              <w:t>Broj</w:t>
            </w:r>
            <w:r>
              <w:rPr>
                <w:rFonts w:ascii="Times New Roman" w:hAnsi="Times New Roman"/>
                <w:spacing w:val="-12"/>
                <w:sz w:val="18"/>
              </w:rPr>
              <w:t> </w:t>
            </w:r>
            <w:r>
              <w:rPr>
                <w:rFonts w:ascii="Times New Roman" w:hAnsi="Times New Roman"/>
                <w:sz w:val="18"/>
              </w:rPr>
              <w:t>obrađenih zahtjeva za </w:t>
            </w:r>
            <w:r>
              <w:rPr>
                <w:rFonts w:ascii="Times New Roman" w:hAnsi="Times New Roman"/>
                <w:spacing w:val="-2"/>
                <w:sz w:val="18"/>
              </w:rPr>
              <w:t>ostvarivanje</w:t>
            </w:r>
          </w:p>
          <w:p>
            <w:pPr>
              <w:pStyle w:val="TableParagraph"/>
              <w:spacing w:before="1"/>
              <w:ind w:left="11"/>
              <w:jc w:val="center"/>
              <w:rPr>
                <w:rFonts w:ascii="Times New Roman" w:hAnsi="Times New Roman"/>
                <w:sz w:val="18"/>
              </w:rPr>
            </w:pPr>
            <w:r>
              <w:rPr>
                <w:rFonts w:ascii="Times New Roman" w:hAnsi="Times New Roman"/>
                <w:sz w:val="18"/>
              </w:rPr>
              <w:t>prava</w:t>
            </w:r>
            <w:r>
              <w:rPr>
                <w:rFonts w:ascii="Times New Roman" w:hAnsi="Times New Roman"/>
                <w:spacing w:val="-12"/>
                <w:sz w:val="18"/>
              </w:rPr>
              <w:t> </w:t>
            </w:r>
            <w:r>
              <w:rPr>
                <w:rFonts w:ascii="Times New Roman" w:hAnsi="Times New Roman"/>
                <w:sz w:val="18"/>
              </w:rPr>
              <w:t>na</w:t>
            </w:r>
            <w:r>
              <w:rPr>
                <w:rFonts w:ascii="Times New Roman" w:hAnsi="Times New Roman"/>
                <w:spacing w:val="-11"/>
                <w:sz w:val="18"/>
              </w:rPr>
              <w:t> </w:t>
            </w:r>
            <w:r>
              <w:rPr>
                <w:rFonts w:ascii="Times New Roman" w:hAnsi="Times New Roman"/>
                <w:sz w:val="18"/>
              </w:rPr>
              <w:t>novčanu </w:t>
            </w:r>
            <w:r>
              <w:rPr>
                <w:rFonts w:ascii="Times New Roman" w:hAnsi="Times New Roman"/>
                <w:spacing w:val="-2"/>
                <w:sz w:val="18"/>
              </w:rPr>
              <w:t>pomoć</w:t>
            </w:r>
          </w:p>
        </w:tc>
        <w:tc>
          <w:tcPr>
            <w:tcW w:w="2499" w:type="dxa"/>
          </w:tcPr>
          <w:p>
            <w:pPr>
              <w:pStyle w:val="TableParagraph"/>
              <w:ind w:left="213" w:right="203" w:hanging="2"/>
              <w:jc w:val="center"/>
              <w:rPr>
                <w:rFonts w:ascii="Times New Roman" w:hAnsi="Times New Roman"/>
                <w:sz w:val="18"/>
              </w:rPr>
            </w:pPr>
            <w:r>
              <w:rPr>
                <w:rFonts w:ascii="Times New Roman" w:hAnsi="Times New Roman"/>
                <w:sz w:val="18"/>
              </w:rPr>
              <w:t>Osiguravanjem pomoći za opremu</w:t>
            </w:r>
            <w:r>
              <w:rPr>
                <w:rFonts w:ascii="Times New Roman" w:hAnsi="Times New Roman"/>
                <w:spacing w:val="-12"/>
                <w:sz w:val="18"/>
              </w:rPr>
              <w:t> </w:t>
            </w:r>
            <w:r>
              <w:rPr>
                <w:rFonts w:ascii="Times New Roman" w:hAnsi="Times New Roman"/>
                <w:sz w:val="18"/>
              </w:rPr>
              <w:t>novorođenog</w:t>
            </w:r>
            <w:r>
              <w:rPr>
                <w:rFonts w:ascii="Times New Roman" w:hAnsi="Times New Roman"/>
                <w:spacing w:val="-11"/>
                <w:sz w:val="18"/>
              </w:rPr>
              <w:t> </w:t>
            </w:r>
            <w:r>
              <w:rPr>
                <w:rFonts w:ascii="Times New Roman" w:hAnsi="Times New Roman"/>
                <w:sz w:val="18"/>
              </w:rPr>
              <w:t>djeteta svim korisnicima koji ostvaruju pravo sukladno</w:t>
            </w:r>
          </w:p>
          <w:p>
            <w:pPr>
              <w:pStyle w:val="TableParagraph"/>
              <w:spacing w:line="206" w:lineRule="exact"/>
              <w:ind w:left="19" w:right="10"/>
              <w:jc w:val="center"/>
              <w:rPr>
                <w:rFonts w:ascii="Times New Roman" w:hAnsi="Times New Roman"/>
                <w:sz w:val="18"/>
              </w:rPr>
            </w:pPr>
            <w:r>
              <w:rPr>
                <w:rFonts w:ascii="Times New Roman" w:hAnsi="Times New Roman"/>
                <w:sz w:val="18"/>
              </w:rPr>
              <w:t>propisanim</w:t>
            </w:r>
            <w:r>
              <w:rPr>
                <w:rFonts w:ascii="Times New Roman" w:hAnsi="Times New Roman"/>
                <w:spacing w:val="-12"/>
                <w:sz w:val="18"/>
              </w:rPr>
              <w:t> </w:t>
            </w:r>
            <w:r>
              <w:rPr>
                <w:rFonts w:ascii="Times New Roman" w:hAnsi="Times New Roman"/>
                <w:sz w:val="18"/>
              </w:rPr>
              <w:t>kriterijima</w:t>
            </w:r>
            <w:r>
              <w:rPr>
                <w:rFonts w:ascii="Times New Roman" w:hAnsi="Times New Roman"/>
                <w:spacing w:val="-11"/>
                <w:sz w:val="18"/>
              </w:rPr>
              <w:t> </w:t>
            </w:r>
            <w:r>
              <w:rPr>
                <w:rFonts w:ascii="Times New Roman" w:hAnsi="Times New Roman"/>
                <w:sz w:val="18"/>
              </w:rPr>
              <w:t>pruža</w:t>
            </w:r>
            <w:r>
              <w:rPr>
                <w:rFonts w:ascii="Times New Roman" w:hAnsi="Times New Roman"/>
                <w:spacing w:val="-11"/>
                <w:sz w:val="18"/>
              </w:rPr>
              <w:t> </w:t>
            </w:r>
            <w:r>
              <w:rPr>
                <w:rFonts w:ascii="Times New Roman" w:hAnsi="Times New Roman"/>
                <w:sz w:val="18"/>
              </w:rPr>
              <w:t>se pomoć roditeljima pri nabavi potrebne opreme</w:t>
            </w:r>
          </w:p>
        </w:tc>
        <w:tc>
          <w:tcPr>
            <w:tcW w:w="1248"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ind w:left="9"/>
              <w:jc w:val="center"/>
              <w:rPr>
                <w:rFonts w:ascii="Times New Roman"/>
                <w:sz w:val="18"/>
              </w:rPr>
            </w:pPr>
            <w:r>
              <w:rPr>
                <w:rFonts w:ascii="Times New Roman"/>
                <w:spacing w:val="-4"/>
                <w:sz w:val="18"/>
              </w:rPr>
              <w:t>Broj</w:t>
            </w:r>
          </w:p>
        </w:tc>
        <w:tc>
          <w:tcPr>
            <w:tcW w:w="996"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ind w:left="13" w:right="11"/>
              <w:jc w:val="center"/>
              <w:rPr>
                <w:rFonts w:ascii="Times New Roman"/>
                <w:sz w:val="18"/>
              </w:rPr>
            </w:pPr>
            <w:r>
              <w:rPr>
                <w:rFonts w:ascii="Times New Roman"/>
                <w:spacing w:val="-10"/>
                <w:sz w:val="18"/>
              </w:rPr>
              <w:t>2</w:t>
            </w:r>
          </w:p>
        </w:tc>
        <w:tc>
          <w:tcPr>
            <w:tcW w:w="997"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ind w:left="12" w:right="11"/>
              <w:jc w:val="center"/>
              <w:rPr>
                <w:rFonts w:ascii="Times New Roman"/>
                <w:sz w:val="18"/>
              </w:rPr>
            </w:pPr>
            <w:r>
              <w:rPr>
                <w:rFonts w:ascii="Times New Roman"/>
                <w:spacing w:val="-10"/>
                <w:sz w:val="18"/>
              </w:rPr>
              <w:t>3</w:t>
            </w:r>
          </w:p>
        </w:tc>
        <w:tc>
          <w:tcPr>
            <w:tcW w:w="996"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ind w:left="13" w:right="11"/>
              <w:jc w:val="center"/>
              <w:rPr>
                <w:rFonts w:ascii="Times New Roman"/>
                <w:sz w:val="18"/>
              </w:rPr>
            </w:pPr>
            <w:r>
              <w:rPr>
                <w:rFonts w:ascii="Times New Roman"/>
                <w:spacing w:val="-10"/>
                <w:sz w:val="18"/>
              </w:rPr>
              <w:t>4</w:t>
            </w:r>
          </w:p>
        </w:tc>
        <w:tc>
          <w:tcPr>
            <w:tcW w:w="996" w:type="dxa"/>
          </w:tcPr>
          <w:p>
            <w:pPr>
              <w:pStyle w:val="TableParagraph"/>
              <w:jc w:val="left"/>
              <w:rPr>
                <w:rFonts w:ascii="Times New Roman"/>
                <w:sz w:val="18"/>
              </w:rPr>
            </w:pPr>
          </w:p>
          <w:p>
            <w:pPr>
              <w:pStyle w:val="TableParagraph"/>
              <w:jc w:val="left"/>
              <w:rPr>
                <w:rFonts w:ascii="Times New Roman"/>
                <w:sz w:val="18"/>
              </w:rPr>
            </w:pPr>
          </w:p>
          <w:p>
            <w:pPr>
              <w:pStyle w:val="TableParagraph"/>
              <w:jc w:val="left"/>
              <w:rPr>
                <w:rFonts w:ascii="Times New Roman"/>
                <w:sz w:val="18"/>
              </w:rPr>
            </w:pPr>
          </w:p>
          <w:p>
            <w:pPr>
              <w:pStyle w:val="TableParagraph"/>
              <w:ind w:left="13" w:right="11"/>
              <w:jc w:val="center"/>
              <w:rPr>
                <w:rFonts w:ascii="Times New Roman"/>
                <w:sz w:val="18"/>
              </w:rPr>
            </w:pPr>
            <w:r>
              <w:rPr>
                <w:rFonts w:ascii="Times New Roman"/>
                <w:spacing w:val="-10"/>
                <w:sz w:val="18"/>
              </w:rPr>
              <w:t>6</w:t>
            </w:r>
          </w:p>
        </w:tc>
      </w:tr>
      <w:tr>
        <w:trPr>
          <w:trHeight w:val="1033" w:hRule="atLeast"/>
        </w:trPr>
        <w:tc>
          <w:tcPr>
            <w:tcW w:w="1536" w:type="dxa"/>
          </w:tcPr>
          <w:p>
            <w:pPr>
              <w:pStyle w:val="TableParagraph"/>
              <w:ind w:left="117" w:right="105"/>
              <w:jc w:val="center"/>
              <w:rPr>
                <w:rFonts w:ascii="Times New Roman" w:hAnsi="Times New Roman"/>
                <w:sz w:val="18"/>
              </w:rPr>
            </w:pPr>
            <w:r>
              <w:rPr>
                <w:rFonts w:ascii="Times New Roman" w:hAnsi="Times New Roman"/>
                <w:sz w:val="18"/>
              </w:rPr>
              <w:t>Broj korisnika pomoći i podrške starijim osobama</w:t>
            </w:r>
            <w:r>
              <w:rPr>
                <w:rFonts w:ascii="Times New Roman" w:hAnsi="Times New Roman"/>
                <w:spacing w:val="40"/>
                <w:sz w:val="18"/>
              </w:rPr>
              <w:t> </w:t>
            </w:r>
            <w:r>
              <w:rPr>
                <w:rFonts w:ascii="Times New Roman" w:hAnsi="Times New Roman"/>
                <w:sz w:val="18"/>
              </w:rPr>
              <w:t>i</w:t>
            </w:r>
            <w:r>
              <w:rPr>
                <w:rFonts w:ascii="Times New Roman" w:hAnsi="Times New Roman"/>
                <w:spacing w:val="-2"/>
                <w:sz w:val="18"/>
              </w:rPr>
              <w:t> </w:t>
            </w:r>
            <w:r>
              <w:rPr>
                <w:rFonts w:ascii="Times New Roman" w:hAnsi="Times New Roman"/>
                <w:sz w:val="18"/>
              </w:rPr>
              <w:t>drugim </w:t>
            </w:r>
            <w:r>
              <w:rPr>
                <w:rFonts w:ascii="Times New Roman" w:hAnsi="Times New Roman"/>
                <w:spacing w:val="-2"/>
                <w:sz w:val="18"/>
              </w:rPr>
              <w:t>osobama</w:t>
            </w:r>
          </w:p>
          <w:p>
            <w:pPr>
              <w:pStyle w:val="TableParagraph"/>
              <w:spacing w:line="186" w:lineRule="exact"/>
              <w:ind w:left="11" w:right="2"/>
              <w:jc w:val="center"/>
              <w:rPr>
                <w:rFonts w:ascii="Times New Roman"/>
                <w:sz w:val="18"/>
              </w:rPr>
            </w:pPr>
            <w:r>
              <w:rPr>
                <w:rFonts w:ascii="Times New Roman"/>
                <w:sz w:val="18"/>
              </w:rPr>
              <w:t>u</w:t>
            </w:r>
            <w:r>
              <w:rPr>
                <w:rFonts w:ascii="Times New Roman"/>
                <w:spacing w:val="1"/>
                <w:sz w:val="18"/>
              </w:rPr>
              <w:t> </w:t>
            </w:r>
            <w:r>
              <w:rPr>
                <w:rFonts w:ascii="Times New Roman"/>
                <w:spacing w:val="-2"/>
                <w:sz w:val="18"/>
              </w:rPr>
              <w:t>potrebi</w:t>
            </w:r>
          </w:p>
        </w:tc>
        <w:tc>
          <w:tcPr>
            <w:tcW w:w="2499" w:type="dxa"/>
          </w:tcPr>
          <w:p>
            <w:pPr>
              <w:pStyle w:val="TableParagraph"/>
              <w:spacing w:before="206"/>
              <w:ind w:left="18" w:right="10"/>
              <w:jc w:val="center"/>
              <w:rPr>
                <w:rFonts w:ascii="Times New Roman" w:hAnsi="Times New Roman"/>
                <w:sz w:val="18"/>
              </w:rPr>
            </w:pPr>
            <w:r>
              <w:rPr>
                <w:rFonts w:ascii="Times New Roman" w:hAnsi="Times New Roman"/>
                <w:sz w:val="18"/>
              </w:rPr>
              <w:t>Osigurana</w:t>
            </w:r>
            <w:r>
              <w:rPr>
                <w:rFonts w:ascii="Times New Roman" w:hAnsi="Times New Roman"/>
                <w:spacing w:val="-12"/>
                <w:sz w:val="18"/>
              </w:rPr>
              <w:t> </w:t>
            </w:r>
            <w:r>
              <w:rPr>
                <w:rFonts w:ascii="Times New Roman" w:hAnsi="Times New Roman"/>
                <w:sz w:val="18"/>
              </w:rPr>
              <w:t>pomoć</w:t>
            </w:r>
            <w:r>
              <w:rPr>
                <w:rFonts w:ascii="Times New Roman" w:hAnsi="Times New Roman"/>
                <w:spacing w:val="-11"/>
                <w:sz w:val="18"/>
              </w:rPr>
              <w:t> </w:t>
            </w:r>
            <w:r>
              <w:rPr>
                <w:rFonts w:ascii="Times New Roman" w:hAnsi="Times New Roman"/>
                <w:sz w:val="18"/>
              </w:rPr>
              <w:t>i</w:t>
            </w:r>
            <w:r>
              <w:rPr>
                <w:rFonts w:ascii="Times New Roman" w:hAnsi="Times New Roman"/>
                <w:spacing w:val="-11"/>
                <w:sz w:val="18"/>
              </w:rPr>
              <w:t> </w:t>
            </w:r>
            <w:r>
              <w:rPr>
                <w:rFonts w:ascii="Times New Roman" w:hAnsi="Times New Roman"/>
                <w:sz w:val="18"/>
              </w:rPr>
              <w:t>podrška starijim osobama i drugim osobama u potrebi</w:t>
            </w:r>
          </w:p>
        </w:tc>
        <w:tc>
          <w:tcPr>
            <w:tcW w:w="1248" w:type="dxa"/>
          </w:tcPr>
          <w:p>
            <w:pPr>
              <w:pStyle w:val="TableParagraph"/>
              <w:spacing w:before="102"/>
              <w:jc w:val="left"/>
              <w:rPr>
                <w:rFonts w:ascii="Times New Roman"/>
                <w:sz w:val="18"/>
              </w:rPr>
            </w:pPr>
          </w:p>
          <w:p>
            <w:pPr>
              <w:pStyle w:val="TableParagraph"/>
              <w:ind w:left="288" w:firstLine="172"/>
              <w:jc w:val="left"/>
              <w:rPr>
                <w:rFonts w:ascii="Times New Roman"/>
                <w:sz w:val="18"/>
              </w:rPr>
            </w:pPr>
            <w:r>
              <w:rPr>
                <w:rFonts w:ascii="Times New Roman"/>
                <w:spacing w:val="-4"/>
                <w:sz w:val="18"/>
              </w:rPr>
              <w:t>Broj </w:t>
            </w:r>
            <w:r>
              <w:rPr>
                <w:rFonts w:ascii="Times New Roman"/>
                <w:spacing w:val="-2"/>
                <w:sz w:val="18"/>
              </w:rPr>
              <w:t>korisnika</w:t>
            </w:r>
          </w:p>
        </w:tc>
        <w:tc>
          <w:tcPr>
            <w:tcW w:w="996" w:type="dxa"/>
          </w:tcPr>
          <w:p>
            <w:pPr>
              <w:pStyle w:val="TableParagraph"/>
              <w:spacing w:before="205"/>
              <w:jc w:val="left"/>
              <w:rPr>
                <w:rFonts w:ascii="Times New Roman"/>
                <w:sz w:val="18"/>
              </w:rPr>
            </w:pPr>
          </w:p>
          <w:p>
            <w:pPr>
              <w:pStyle w:val="TableParagraph"/>
              <w:ind w:left="13" w:right="5"/>
              <w:jc w:val="center"/>
              <w:rPr>
                <w:rFonts w:ascii="Times New Roman"/>
                <w:sz w:val="18"/>
              </w:rPr>
            </w:pPr>
            <w:r>
              <w:rPr>
                <w:rFonts w:ascii="Times New Roman"/>
                <w:spacing w:val="-5"/>
                <w:sz w:val="18"/>
              </w:rPr>
              <w:t>14</w:t>
            </w:r>
          </w:p>
        </w:tc>
        <w:tc>
          <w:tcPr>
            <w:tcW w:w="997" w:type="dxa"/>
          </w:tcPr>
          <w:p>
            <w:pPr>
              <w:pStyle w:val="TableParagraph"/>
              <w:spacing w:before="205"/>
              <w:jc w:val="left"/>
              <w:rPr>
                <w:rFonts w:ascii="Times New Roman"/>
                <w:sz w:val="18"/>
              </w:rPr>
            </w:pPr>
          </w:p>
          <w:p>
            <w:pPr>
              <w:pStyle w:val="TableParagraph"/>
              <w:ind w:left="12" w:right="5"/>
              <w:jc w:val="center"/>
              <w:rPr>
                <w:rFonts w:ascii="Times New Roman"/>
                <w:sz w:val="18"/>
              </w:rPr>
            </w:pPr>
            <w:r>
              <w:rPr>
                <w:rFonts w:ascii="Times New Roman"/>
                <w:spacing w:val="-5"/>
                <w:sz w:val="18"/>
              </w:rPr>
              <w:t>15</w:t>
            </w:r>
          </w:p>
        </w:tc>
        <w:tc>
          <w:tcPr>
            <w:tcW w:w="996" w:type="dxa"/>
          </w:tcPr>
          <w:p>
            <w:pPr>
              <w:pStyle w:val="TableParagraph"/>
              <w:spacing w:before="205"/>
              <w:jc w:val="left"/>
              <w:rPr>
                <w:rFonts w:ascii="Times New Roman"/>
                <w:sz w:val="18"/>
              </w:rPr>
            </w:pPr>
          </w:p>
          <w:p>
            <w:pPr>
              <w:pStyle w:val="TableParagraph"/>
              <w:ind w:left="13" w:right="5"/>
              <w:jc w:val="center"/>
              <w:rPr>
                <w:rFonts w:ascii="Times New Roman"/>
                <w:sz w:val="18"/>
              </w:rPr>
            </w:pPr>
            <w:r>
              <w:rPr>
                <w:rFonts w:ascii="Times New Roman"/>
                <w:spacing w:val="-5"/>
                <w:sz w:val="18"/>
              </w:rPr>
              <w:t>15</w:t>
            </w:r>
          </w:p>
        </w:tc>
        <w:tc>
          <w:tcPr>
            <w:tcW w:w="996" w:type="dxa"/>
          </w:tcPr>
          <w:p>
            <w:pPr>
              <w:pStyle w:val="TableParagraph"/>
              <w:spacing w:before="205"/>
              <w:jc w:val="left"/>
              <w:rPr>
                <w:rFonts w:ascii="Times New Roman"/>
                <w:sz w:val="18"/>
              </w:rPr>
            </w:pPr>
          </w:p>
          <w:p>
            <w:pPr>
              <w:pStyle w:val="TableParagraph"/>
              <w:ind w:left="13" w:right="5"/>
              <w:jc w:val="center"/>
              <w:rPr>
                <w:rFonts w:ascii="Times New Roman"/>
                <w:sz w:val="18"/>
              </w:rPr>
            </w:pPr>
            <w:r>
              <w:rPr>
                <w:rFonts w:ascii="Times New Roman"/>
                <w:spacing w:val="-5"/>
                <w:sz w:val="18"/>
              </w:rPr>
              <w:t>15</w:t>
            </w:r>
          </w:p>
        </w:tc>
      </w:tr>
    </w:tbl>
    <w:p>
      <w:pPr>
        <w:pStyle w:val="TableParagraph"/>
        <w:spacing w:after="0"/>
        <w:jc w:val="center"/>
        <w:rPr>
          <w:rFonts w:ascii="Times New Roman"/>
          <w:sz w:val="18"/>
        </w:rPr>
        <w:sectPr>
          <w:pgSz w:w="11910" w:h="16840"/>
          <w:pgMar w:header="0" w:footer="1051" w:top="1320" w:bottom="1240" w:left="1080" w:right="1440"/>
        </w:sectPr>
      </w:pPr>
    </w:p>
    <w:p>
      <w:pPr>
        <w:pStyle w:val="BodyText"/>
        <w:ind w:left="310"/>
        <w:rPr>
          <w:sz w:val="20"/>
        </w:rPr>
      </w:pPr>
      <w:r>
        <w:rPr>
          <w:sz w:val="20"/>
        </w:rPr>
        <mc:AlternateContent>
          <mc:Choice Requires="wps">
            <w:drawing>
              <wp:inline distT="0" distB="0" distL="0" distR="0">
                <wp:extent cx="5528945" cy="351155"/>
                <wp:effectExtent l="0" t="0" r="0" b="0"/>
                <wp:docPr id="212" name="Textbox 212"/>
                <wp:cNvGraphicFramePr>
                  <a:graphicFrameLocks/>
                </wp:cNvGraphicFramePr>
                <a:graphic>
                  <a:graphicData uri="http://schemas.microsoft.com/office/word/2010/wordprocessingShape">
                    <wps:wsp>
                      <wps:cNvPr id="212" name="Textbox 212"/>
                      <wps:cNvSpPr txBox="1"/>
                      <wps:spPr>
                        <a:xfrm>
                          <a:off x="0" y="0"/>
                          <a:ext cx="5528945" cy="351155"/>
                        </a:xfrm>
                        <a:prstGeom prst="rect">
                          <a:avLst/>
                        </a:prstGeom>
                        <a:solidFill>
                          <a:srgbClr val="D0E6F6"/>
                        </a:solidFill>
                      </wps:spPr>
                      <wps:txbx>
                        <w:txbxContent>
                          <w:p>
                            <w:pPr>
                              <w:spacing w:line="276"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RAZVOJ</w:t>
                            </w:r>
                            <w:r>
                              <w:rPr>
                                <w:color w:val="000000"/>
                                <w:spacing w:val="-3"/>
                                <w:w w:val="115"/>
                                <w:sz w:val="24"/>
                              </w:rPr>
                              <w:t> </w:t>
                            </w:r>
                            <w:r>
                              <w:rPr>
                                <w:color w:val="000000"/>
                                <w:w w:val="115"/>
                                <w:sz w:val="24"/>
                              </w:rPr>
                              <w:t>SPORTA</w:t>
                            </w:r>
                            <w:r>
                              <w:rPr>
                                <w:color w:val="000000"/>
                                <w:spacing w:val="-3"/>
                                <w:w w:val="115"/>
                                <w:sz w:val="24"/>
                              </w:rPr>
                              <w:t> </w:t>
                            </w:r>
                            <w:r>
                              <w:rPr>
                                <w:color w:val="000000"/>
                                <w:w w:val="115"/>
                                <w:sz w:val="24"/>
                              </w:rPr>
                              <w:t>I</w:t>
                            </w:r>
                            <w:r>
                              <w:rPr>
                                <w:color w:val="000000"/>
                                <w:spacing w:val="-5"/>
                                <w:w w:val="115"/>
                                <w:sz w:val="24"/>
                              </w:rPr>
                              <w:t> </w:t>
                            </w:r>
                            <w:r>
                              <w:rPr>
                                <w:color w:val="000000"/>
                                <w:spacing w:val="-2"/>
                                <w:w w:val="115"/>
                                <w:sz w:val="24"/>
                              </w:rPr>
                              <w:t>REKREACIJE</w:t>
                            </w:r>
                          </w:p>
                        </w:txbxContent>
                      </wps:txbx>
                      <wps:bodyPr wrap="square" lIns="0" tIns="0" rIns="0" bIns="0" rtlCol="0">
                        <a:noAutofit/>
                      </wps:bodyPr>
                    </wps:wsp>
                  </a:graphicData>
                </a:graphic>
              </wp:inline>
            </w:drawing>
          </mc:Choice>
          <mc:Fallback>
            <w:pict>
              <v:shape style="width:435.35pt;height:27.65pt;mso-position-horizontal-relative:char;mso-position-vertical-relative:line" type="#_x0000_t202" id="docshape196" filled="true" fillcolor="#d0e6f6" stroked="false">
                <w10:anchorlock/>
                <v:textbox inset="0,0,0,0">
                  <w:txbxContent>
                    <w:p>
                      <w:pPr>
                        <w:spacing w:line="276"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RAZVOJ</w:t>
                      </w:r>
                      <w:r>
                        <w:rPr>
                          <w:color w:val="000000"/>
                          <w:spacing w:val="-3"/>
                          <w:w w:val="115"/>
                          <w:sz w:val="24"/>
                        </w:rPr>
                        <w:t> </w:t>
                      </w:r>
                      <w:r>
                        <w:rPr>
                          <w:color w:val="000000"/>
                          <w:w w:val="115"/>
                          <w:sz w:val="24"/>
                        </w:rPr>
                        <w:t>SPORTA</w:t>
                      </w:r>
                      <w:r>
                        <w:rPr>
                          <w:color w:val="000000"/>
                          <w:spacing w:val="-3"/>
                          <w:w w:val="115"/>
                          <w:sz w:val="24"/>
                        </w:rPr>
                        <w:t> </w:t>
                      </w:r>
                      <w:r>
                        <w:rPr>
                          <w:color w:val="000000"/>
                          <w:w w:val="115"/>
                          <w:sz w:val="24"/>
                        </w:rPr>
                        <w:t>I</w:t>
                      </w:r>
                      <w:r>
                        <w:rPr>
                          <w:color w:val="000000"/>
                          <w:spacing w:val="-5"/>
                          <w:w w:val="115"/>
                          <w:sz w:val="24"/>
                        </w:rPr>
                        <w:t> </w:t>
                      </w:r>
                      <w:r>
                        <w:rPr>
                          <w:color w:val="000000"/>
                          <w:spacing w:val="-2"/>
                          <w:w w:val="115"/>
                          <w:sz w:val="24"/>
                        </w:rPr>
                        <w:t>REKREACIJE</w:t>
                      </w:r>
                    </w:p>
                  </w:txbxContent>
                </v:textbox>
                <v:fill type="solid"/>
              </v:shape>
            </w:pict>
          </mc:Fallback>
        </mc:AlternateContent>
      </w:r>
      <w:r>
        <w:rPr>
          <w:sz w:val="20"/>
        </w:rPr>
      </w:r>
    </w:p>
    <w:p>
      <w:pPr>
        <w:pStyle w:val="BodyText"/>
        <w:spacing w:before="88"/>
        <w:rPr>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80"/>
        <w:gridCol w:w="5104"/>
        <w:gridCol w:w="1639"/>
      </w:tblGrid>
      <w:tr>
        <w:trPr>
          <w:trHeight w:val="309" w:hRule="atLeast"/>
        </w:trPr>
        <w:tc>
          <w:tcPr>
            <w:tcW w:w="1980" w:type="dxa"/>
            <w:shd w:val="clear" w:color="auto" w:fill="959595"/>
          </w:tcPr>
          <w:p>
            <w:pPr>
              <w:pStyle w:val="TableParagraph"/>
              <w:jc w:val="left"/>
              <w:rPr>
                <w:rFonts w:ascii="Times New Roman"/>
                <w:sz w:val="20"/>
              </w:rPr>
            </w:pPr>
          </w:p>
        </w:tc>
        <w:tc>
          <w:tcPr>
            <w:tcW w:w="5104" w:type="dxa"/>
            <w:shd w:val="clear" w:color="auto" w:fill="959595"/>
          </w:tcPr>
          <w:p>
            <w:pPr>
              <w:pStyle w:val="TableParagraph"/>
              <w:jc w:val="left"/>
              <w:rPr>
                <w:rFonts w:ascii="Times New Roman"/>
                <w:sz w:val="20"/>
              </w:rPr>
            </w:pPr>
          </w:p>
        </w:tc>
        <w:tc>
          <w:tcPr>
            <w:tcW w:w="1639" w:type="dxa"/>
            <w:shd w:val="clear" w:color="auto" w:fill="959595"/>
          </w:tcPr>
          <w:p>
            <w:pPr>
              <w:pStyle w:val="TableParagraph"/>
              <w:spacing w:before="33"/>
              <w:ind w:left="414"/>
              <w:jc w:val="left"/>
              <w:rPr>
                <w:rFonts w:ascii="Trebuchet MS"/>
                <w:b/>
                <w:sz w:val="20"/>
              </w:rPr>
            </w:pPr>
            <w:r>
              <w:rPr>
                <w:rFonts w:ascii="Trebuchet MS"/>
                <w:b/>
                <w:w w:val="90"/>
                <w:sz w:val="20"/>
              </w:rPr>
              <w:t>Plan</w:t>
            </w:r>
            <w:r>
              <w:rPr>
                <w:rFonts w:ascii="Trebuchet MS"/>
                <w:b/>
                <w:spacing w:val="-16"/>
                <w:w w:val="90"/>
                <w:sz w:val="20"/>
              </w:rPr>
              <w:t> </w:t>
            </w:r>
            <w:r>
              <w:rPr>
                <w:rFonts w:ascii="Trebuchet MS"/>
                <w:b/>
                <w:spacing w:val="-4"/>
                <w:sz w:val="20"/>
              </w:rPr>
              <w:t>2026</w:t>
            </w:r>
          </w:p>
        </w:tc>
      </w:tr>
      <w:tr>
        <w:trPr>
          <w:trHeight w:val="309" w:hRule="atLeast"/>
        </w:trPr>
        <w:tc>
          <w:tcPr>
            <w:tcW w:w="1980" w:type="dxa"/>
            <w:shd w:val="clear" w:color="auto" w:fill="4471C4"/>
          </w:tcPr>
          <w:p>
            <w:pPr>
              <w:pStyle w:val="TableParagraph"/>
              <w:spacing w:line="223" w:lineRule="exact" w:before="66"/>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002</w:t>
            </w:r>
          </w:p>
        </w:tc>
        <w:tc>
          <w:tcPr>
            <w:tcW w:w="5104" w:type="dxa"/>
            <w:shd w:val="clear" w:color="auto" w:fill="4471C4"/>
          </w:tcPr>
          <w:p>
            <w:pPr>
              <w:pStyle w:val="TableParagraph"/>
              <w:spacing w:line="223" w:lineRule="exact" w:before="66"/>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w:t>
            </w:r>
            <w:r>
              <w:rPr>
                <w:rFonts w:ascii="Trebuchet MS"/>
                <w:b/>
                <w:color w:val="FFFFFF"/>
                <w:spacing w:val="-2"/>
                <w:w w:val="90"/>
                <w:sz w:val="20"/>
              </w:rPr>
              <w:t>UPRAVNI</w:t>
            </w:r>
            <w:r>
              <w:rPr>
                <w:rFonts w:ascii="Trebuchet MS"/>
                <w:b/>
                <w:color w:val="FFFFFF"/>
                <w:spacing w:val="-7"/>
                <w:sz w:val="20"/>
              </w:rPr>
              <w:t> </w:t>
            </w:r>
            <w:r>
              <w:rPr>
                <w:rFonts w:ascii="Trebuchet MS"/>
                <w:b/>
                <w:color w:val="FFFFFF"/>
                <w:spacing w:val="-4"/>
                <w:w w:val="90"/>
                <w:sz w:val="20"/>
              </w:rPr>
              <w:t>ODJEL</w:t>
            </w:r>
          </w:p>
        </w:tc>
        <w:tc>
          <w:tcPr>
            <w:tcW w:w="1639" w:type="dxa"/>
            <w:shd w:val="clear" w:color="auto" w:fill="4471C4"/>
          </w:tcPr>
          <w:p>
            <w:pPr>
              <w:pStyle w:val="TableParagraph"/>
              <w:spacing w:line="223" w:lineRule="exact" w:before="66"/>
              <w:ind w:right="98"/>
              <w:rPr>
                <w:rFonts w:ascii="Trebuchet MS"/>
                <w:b/>
                <w:sz w:val="20"/>
              </w:rPr>
            </w:pPr>
            <w:r>
              <w:rPr>
                <w:rFonts w:ascii="Trebuchet MS"/>
                <w:b/>
                <w:color w:val="FFFFFF"/>
                <w:spacing w:val="-2"/>
                <w:w w:val="95"/>
                <w:sz w:val="20"/>
              </w:rPr>
              <w:t>3.200,00</w:t>
            </w:r>
          </w:p>
        </w:tc>
      </w:tr>
      <w:tr>
        <w:trPr>
          <w:trHeight w:val="309" w:hRule="atLeast"/>
        </w:trPr>
        <w:tc>
          <w:tcPr>
            <w:tcW w:w="1980" w:type="dxa"/>
            <w:shd w:val="clear" w:color="auto" w:fill="D5DFEB"/>
          </w:tcPr>
          <w:p>
            <w:pPr>
              <w:pStyle w:val="TableParagraph"/>
              <w:spacing w:line="223" w:lineRule="exact" w:before="66"/>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00103</w:t>
            </w:r>
          </w:p>
        </w:tc>
        <w:tc>
          <w:tcPr>
            <w:tcW w:w="5104" w:type="dxa"/>
            <w:shd w:val="clear" w:color="auto" w:fill="D5DFEB"/>
          </w:tcPr>
          <w:p>
            <w:pPr>
              <w:pStyle w:val="TableParagraph"/>
              <w:spacing w:line="223" w:lineRule="exact" w:before="66"/>
              <w:ind w:left="107"/>
              <w:jc w:val="left"/>
              <w:rPr>
                <w:rFonts w:ascii="Trebuchet MS"/>
                <w:b/>
                <w:sz w:val="20"/>
              </w:rPr>
            </w:pPr>
            <w:r>
              <w:rPr>
                <w:rFonts w:ascii="Trebuchet MS"/>
                <w:b/>
                <w:spacing w:val="-2"/>
                <w:w w:val="90"/>
                <w:sz w:val="20"/>
              </w:rPr>
              <w:t>JEDINSTVENI</w:t>
            </w:r>
            <w:r>
              <w:rPr>
                <w:rFonts w:ascii="Trebuchet MS"/>
                <w:b/>
                <w:spacing w:val="-8"/>
                <w:sz w:val="20"/>
              </w:rPr>
              <w:t> </w:t>
            </w:r>
            <w:r>
              <w:rPr>
                <w:rFonts w:ascii="Trebuchet MS"/>
                <w:b/>
                <w:spacing w:val="-2"/>
                <w:w w:val="90"/>
                <w:sz w:val="20"/>
              </w:rPr>
              <w:t>UPRAVNI</w:t>
            </w:r>
            <w:r>
              <w:rPr>
                <w:rFonts w:ascii="Trebuchet MS"/>
                <w:b/>
                <w:spacing w:val="-7"/>
                <w:sz w:val="20"/>
              </w:rPr>
              <w:t> </w:t>
            </w:r>
            <w:r>
              <w:rPr>
                <w:rFonts w:ascii="Trebuchet MS"/>
                <w:b/>
                <w:spacing w:val="-4"/>
                <w:w w:val="90"/>
                <w:sz w:val="20"/>
              </w:rPr>
              <w:t>ODJEL</w:t>
            </w:r>
          </w:p>
        </w:tc>
        <w:tc>
          <w:tcPr>
            <w:tcW w:w="1639" w:type="dxa"/>
            <w:shd w:val="clear" w:color="auto" w:fill="D5DFEB"/>
          </w:tcPr>
          <w:p>
            <w:pPr>
              <w:pStyle w:val="TableParagraph"/>
              <w:spacing w:line="223" w:lineRule="exact" w:before="66"/>
              <w:ind w:right="98"/>
              <w:rPr>
                <w:rFonts w:ascii="Trebuchet MS"/>
                <w:b/>
                <w:sz w:val="20"/>
              </w:rPr>
            </w:pPr>
            <w:r>
              <w:rPr>
                <w:rFonts w:ascii="Trebuchet MS"/>
                <w:b/>
                <w:spacing w:val="-2"/>
                <w:w w:val="95"/>
                <w:sz w:val="20"/>
              </w:rPr>
              <w:t>3.200,00</w:t>
            </w:r>
          </w:p>
        </w:tc>
      </w:tr>
      <w:tr>
        <w:trPr>
          <w:trHeight w:val="306" w:hRule="atLeast"/>
        </w:trPr>
        <w:tc>
          <w:tcPr>
            <w:tcW w:w="1980" w:type="dxa"/>
            <w:shd w:val="clear" w:color="auto" w:fill="BEBEBE"/>
          </w:tcPr>
          <w:p>
            <w:pPr>
              <w:pStyle w:val="TableParagraph"/>
              <w:spacing w:line="223" w:lineRule="exact" w:before="64"/>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1006</w:t>
            </w:r>
          </w:p>
        </w:tc>
        <w:tc>
          <w:tcPr>
            <w:tcW w:w="5104" w:type="dxa"/>
            <w:shd w:val="clear" w:color="auto" w:fill="BEBEBE"/>
          </w:tcPr>
          <w:p>
            <w:pPr>
              <w:pStyle w:val="TableParagraph"/>
              <w:spacing w:line="223" w:lineRule="exact" w:before="64"/>
              <w:ind w:left="107"/>
              <w:jc w:val="left"/>
              <w:rPr>
                <w:rFonts w:ascii="Trebuchet MS" w:hAnsi="Trebuchet MS"/>
                <w:b/>
                <w:sz w:val="20"/>
              </w:rPr>
            </w:pPr>
            <w:r>
              <w:rPr>
                <w:rFonts w:ascii="Trebuchet MS" w:hAnsi="Trebuchet MS"/>
                <w:b/>
                <w:w w:val="85"/>
                <w:sz w:val="20"/>
              </w:rPr>
              <w:t>PROGRAM</w:t>
            </w:r>
            <w:r>
              <w:rPr>
                <w:rFonts w:ascii="Trebuchet MS" w:hAnsi="Trebuchet MS"/>
                <w:b/>
                <w:spacing w:val="2"/>
                <w:sz w:val="20"/>
              </w:rPr>
              <w:t> </w:t>
            </w:r>
            <w:r>
              <w:rPr>
                <w:rFonts w:ascii="Trebuchet MS" w:hAnsi="Trebuchet MS"/>
                <w:b/>
                <w:w w:val="85"/>
                <w:sz w:val="20"/>
              </w:rPr>
              <w:t>JAVNIH</w:t>
            </w:r>
            <w:r>
              <w:rPr>
                <w:rFonts w:ascii="Trebuchet MS" w:hAnsi="Trebuchet MS"/>
                <w:b/>
                <w:spacing w:val="3"/>
                <w:sz w:val="20"/>
              </w:rPr>
              <w:t> </w:t>
            </w:r>
            <w:r>
              <w:rPr>
                <w:rFonts w:ascii="Trebuchet MS" w:hAnsi="Trebuchet MS"/>
                <w:b/>
                <w:w w:val="85"/>
                <w:sz w:val="20"/>
              </w:rPr>
              <w:t>POTREBA</w:t>
            </w:r>
            <w:r>
              <w:rPr>
                <w:rFonts w:ascii="Trebuchet MS" w:hAnsi="Trebuchet MS"/>
                <w:b/>
                <w:spacing w:val="8"/>
                <w:sz w:val="20"/>
              </w:rPr>
              <w:t> </w:t>
            </w:r>
            <w:r>
              <w:rPr>
                <w:rFonts w:ascii="Trebuchet MS" w:hAnsi="Trebuchet MS"/>
                <w:b/>
                <w:w w:val="85"/>
                <w:sz w:val="20"/>
              </w:rPr>
              <w:t>U</w:t>
            </w:r>
            <w:r>
              <w:rPr>
                <w:rFonts w:ascii="Trebuchet MS" w:hAnsi="Trebuchet MS"/>
                <w:b/>
                <w:spacing w:val="3"/>
                <w:sz w:val="20"/>
              </w:rPr>
              <w:t> </w:t>
            </w:r>
            <w:r>
              <w:rPr>
                <w:rFonts w:ascii="Trebuchet MS" w:hAnsi="Trebuchet MS"/>
                <w:b/>
                <w:spacing w:val="-2"/>
                <w:w w:val="85"/>
                <w:sz w:val="20"/>
              </w:rPr>
              <w:t>ŠPORTU</w:t>
            </w:r>
          </w:p>
        </w:tc>
        <w:tc>
          <w:tcPr>
            <w:tcW w:w="1639" w:type="dxa"/>
            <w:shd w:val="clear" w:color="auto" w:fill="BEBEBE"/>
          </w:tcPr>
          <w:p>
            <w:pPr>
              <w:pStyle w:val="TableParagraph"/>
              <w:spacing w:line="223" w:lineRule="exact" w:before="64"/>
              <w:ind w:right="98"/>
              <w:rPr>
                <w:rFonts w:ascii="Trebuchet MS"/>
                <w:b/>
                <w:sz w:val="20"/>
              </w:rPr>
            </w:pPr>
            <w:r>
              <w:rPr>
                <w:rFonts w:ascii="Trebuchet MS"/>
                <w:b/>
                <w:spacing w:val="-2"/>
                <w:w w:val="95"/>
                <w:sz w:val="20"/>
              </w:rPr>
              <w:t>3.200,00</w:t>
            </w:r>
          </w:p>
        </w:tc>
      </w:tr>
      <w:tr>
        <w:trPr>
          <w:trHeight w:val="309" w:hRule="atLeast"/>
        </w:trPr>
        <w:tc>
          <w:tcPr>
            <w:tcW w:w="1980" w:type="dxa"/>
            <w:shd w:val="clear" w:color="auto" w:fill="F1F1F1"/>
          </w:tcPr>
          <w:p>
            <w:pPr>
              <w:pStyle w:val="TableParagraph"/>
              <w:spacing w:line="223" w:lineRule="exact" w:before="66"/>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A100601</w:t>
            </w:r>
          </w:p>
        </w:tc>
        <w:tc>
          <w:tcPr>
            <w:tcW w:w="5104" w:type="dxa"/>
            <w:shd w:val="clear" w:color="auto" w:fill="F1F1F1"/>
          </w:tcPr>
          <w:p>
            <w:pPr>
              <w:pStyle w:val="TableParagraph"/>
              <w:spacing w:line="223" w:lineRule="exact" w:before="66"/>
              <w:ind w:left="107"/>
              <w:jc w:val="left"/>
              <w:rPr>
                <w:rFonts w:ascii="Trebuchet MS"/>
                <w:sz w:val="20"/>
              </w:rPr>
            </w:pPr>
            <w:r>
              <w:rPr>
                <w:rFonts w:ascii="Trebuchet MS"/>
                <w:w w:val="85"/>
                <w:sz w:val="20"/>
              </w:rPr>
              <w:t>Poticanje</w:t>
            </w:r>
            <w:r>
              <w:rPr>
                <w:rFonts w:ascii="Trebuchet MS"/>
                <w:spacing w:val="-4"/>
                <w:sz w:val="20"/>
              </w:rPr>
              <w:t> </w:t>
            </w:r>
            <w:r>
              <w:rPr>
                <w:rFonts w:ascii="Trebuchet MS"/>
                <w:w w:val="85"/>
                <w:sz w:val="20"/>
              </w:rPr>
              <w:t>sportsko</w:t>
            </w:r>
            <w:r>
              <w:rPr>
                <w:rFonts w:ascii="Trebuchet MS"/>
                <w:spacing w:val="-2"/>
                <w:sz w:val="20"/>
              </w:rPr>
              <w:t> </w:t>
            </w:r>
            <w:r>
              <w:rPr>
                <w:rFonts w:ascii="Trebuchet MS"/>
                <w:w w:val="85"/>
                <w:sz w:val="20"/>
              </w:rPr>
              <w:t>rekreativnih</w:t>
            </w:r>
            <w:r>
              <w:rPr>
                <w:rFonts w:ascii="Trebuchet MS"/>
                <w:spacing w:val="1"/>
                <w:sz w:val="20"/>
              </w:rPr>
              <w:t> </w:t>
            </w:r>
            <w:r>
              <w:rPr>
                <w:rFonts w:ascii="Trebuchet MS"/>
                <w:spacing w:val="-2"/>
                <w:w w:val="85"/>
                <w:sz w:val="20"/>
              </w:rPr>
              <w:t>aktivnosti</w:t>
            </w:r>
          </w:p>
        </w:tc>
        <w:tc>
          <w:tcPr>
            <w:tcW w:w="1639" w:type="dxa"/>
            <w:shd w:val="clear" w:color="auto" w:fill="F1F1F1"/>
          </w:tcPr>
          <w:p>
            <w:pPr>
              <w:pStyle w:val="TableParagraph"/>
              <w:spacing w:line="223" w:lineRule="exact" w:before="66"/>
              <w:ind w:right="98"/>
              <w:rPr>
                <w:rFonts w:ascii="Trebuchet MS"/>
                <w:sz w:val="20"/>
              </w:rPr>
            </w:pPr>
            <w:r>
              <w:rPr>
                <w:rFonts w:ascii="Trebuchet MS"/>
                <w:spacing w:val="-2"/>
                <w:sz w:val="20"/>
              </w:rPr>
              <w:t>2.700,00</w:t>
            </w:r>
          </w:p>
        </w:tc>
      </w:tr>
      <w:tr>
        <w:trPr>
          <w:trHeight w:val="309" w:hRule="atLeast"/>
        </w:trPr>
        <w:tc>
          <w:tcPr>
            <w:tcW w:w="1980" w:type="dxa"/>
            <w:shd w:val="clear" w:color="auto" w:fill="F1F1F1"/>
          </w:tcPr>
          <w:p>
            <w:pPr>
              <w:pStyle w:val="TableParagraph"/>
              <w:spacing w:line="223" w:lineRule="exact" w:before="66"/>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A101446</w:t>
            </w:r>
          </w:p>
        </w:tc>
        <w:tc>
          <w:tcPr>
            <w:tcW w:w="5104" w:type="dxa"/>
            <w:shd w:val="clear" w:color="auto" w:fill="F1F1F1"/>
          </w:tcPr>
          <w:p>
            <w:pPr>
              <w:pStyle w:val="TableParagraph"/>
              <w:spacing w:line="223" w:lineRule="exact" w:before="66"/>
              <w:ind w:left="107"/>
              <w:jc w:val="left"/>
              <w:rPr>
                <w:rFonts w:ascii="Trebuchet MS" w:hAnsi="Trebuchet MS"/>
                <w:sz w:val="20"/>
              </w:rPr>
            </w:pPr>
            <w:r>
              <w:rPr>
                <w:rFonts w:ascii="Trebuchet MS" w:hAnsi="Trebuchet MS"/>
                <w:w w:val="85"/>
                <w:sz w:val="20"/>
              </w:rPr>
              <w:t>Tekuće</w:t>
            </w:r>
            <w:r>
              <w:rPr>
                <w:rFonts w:ascii="Trebuchet MS" w:hAnsi="Trebuchet MS"/>
                <w:spacing w:val="-5"/>
                <w:w w:val="85"/>
                <w:sz w:val="20"/>
              </w:rPr>
              <w:t> </w:t>
            </w:r>
            <w:r>
              <w:rPr>
                <w:rFonts w:ascii="Trebuchet MS" w:hAnsi="Trebuchet MS"/>
                <w:w w:val="85"/>
                <w:sz w:val="20"/>
              </w:rPr>
              <w:t>održavanje</w:t>
            </w:r>
            <w:r>
              <w:rPr>
                <w:rFonts w:ascii="Trebuchet MS" w:hAnsi="Trebuchet MS"/>
                <w:spacing w:val="-4"/>
                <w:w w:val="85"/>
                <w:sz w:val="20"/>
              </w:rPr>
              <w:t> </w:t>
            </w:r>
            <w:r>
              <w:rPr>
                <w:rFonts w:ascii="Trebuchet MS" w:hAnsi="Trebuchet MS"/>
                <w:w w:val="85"/>
                <w:sz w:val="20"/>
              </w:rPr>
              <w:t>MTB</w:t>
            </w:r>
            <w:r>
              <w:rPr>
                <w:rFonts w:ascii="Trebuchet MS" w:hAnsi="Trebuchet MS"/>
                <w:spacing w:val="-1"/>
                <w:w w:val="85"/>
                <w:sz w:val="20"/>
              </w:rPr>
              <w:t> </w:t>
            </w:r>
            <w:r>
              <w:rPr>
                <w:rFonts w:ascii="Trebuchet MS" w:hAnsi="Trebuchet MS"/>
                <w:w w:val="85"/>
                <w:sz w:val="20"/>
              </w:rPr>
              <w:t>-</w:t>
            </w:r>
            <w:r>
              <w:rPr>
                <w:rFonts w:ascii="Trebuchet MS" w:hAnsi="Trebuchet MS"/>
                <w:spacing w:val="-4"/>
                <w:w w:val="85"/>
                <w:sz w:val="20"/>
              </w:rPr>
              <w:t> </w:t>
            </w:r>
            <w:r>
              <w:rPr>
                <w:rFonts w:ascii="Trebuchet MS" w:hAnsi="Trebuchet MS"/>
                <w:w w:val="85"/>
                <w:sz w:val="20"/>
              </w:rPr>
              <w:t>single</w:t>
            </w:r>
            <w:r>
              <w:rPr>
                <w:rFonts w:ascii="Trebuchet MS" w:hAnsi="Trebuchet MS"/>
                <w:spacing w:val="-4"/>
                <w:w w:val="85"/>
                <w:sz w:val="20"/>
              </w:rPr>
              <w:t> </w:t>
            </w:r>
            <w:r>
              <w:rPr>
                <w:rFonts w:ascii="Trebuchet MS" w:hAnsi="Trebuchet MS"/>
                <w:w w:val="85"/>
                <w:sz w:val="20"/>
              </w:rPr>
              <w:t>trail</w:t>
            </w:r>
            <w:r>
              <w:rPr>
                <w:rFonts w:ascii="Trebuchet MS" w:hAnsi="Trebuchet MS"/>
                <w:spacing w:val="-5"/>
                <w:w w:val="85"/>
                <w:sz w:val="20"/>
              </w:rPr>
              <w:t> </w:t>
            </w:r>
            <w:r>
              <w:rPr>
                <w:rFonts w:ascii="Trebuchet MS" w:hAnsi="Trebuchet MS"/>
                <w:spacing w:val="-4"/>
                <w:w w:val="85"/>
                <w:sz w:val="20"/>
              </w:rPr>
              <w:t>staza</w:t>
            </w:r>
          </w:p>
        </w:tc>
        <w:tc>
          <w:tcPr>
            <w:tcW w:w="1639" w:type="dxa"/>
            <w:shd w:val="clear" w:color="auto" w:fill="F1F1F1"/>
          </w:tcPr>
          <w:p>
            <w:pPr>
              <w:pStyle w:val="TableParagraph"/>
              <w:spacing w:line="223" w:lineRule="exact" w:before="66"/>
              <w:ind w:right="98"/>
              <w:rPr>
                <w:rFonts w:ascii="Trebuchet MS"/>
                <w:sz w:val="20"/>
              </w:rPr>
            </w:pPr>
            <w:r>
              <w:rPr>
                <w:rFonts w:ascii="Trebuchet MS"/>
                <w:spacing w:val="-2"/>
                <w:sz w:val="20"/>
              </w:rPr>
              <w:t>500,00</w:t>
            </w:r>
          </w:p>
        </w:tc>
      </w:tr>
      <w:tr>
        <w:trPr>
          <w:trHeight w:val="309" w:hRule="atLeast"/>
        </w:trPr>
        <w:tc>
          <w:tcPr>
            <w:tcW w:w="7084" w:type="dxa"/>
            <w:gridSpan w:val="2"/>
            <w:shd w:val="clear" w:color="auto" w:fill="959595"/>
          </w:tcPr>
          <w:p>
            <w:pPr>
              <w:pStyle w:val="TableParagraph"/>
              <w:spacing w:line="223" w:lineRule="exact" w:before="66"/>
              <w:ind w:left="6"/>
              <w:jc w:val="center"/>
              <w:rPr>
                <w:rFonts w:ascii="Trebuchet MS"/>
                <w:b/>
                <w:sz w:val="20"/>
              </w:rPr>
            </w:pPr>
            <w:r>
              <w:rPr>
                <w:rFonts w:ascii="Trebuchet MS"/>
                <w:b/>
                <w:spacing w:val="-2"/>
                <w:sz w:val="20"/>
              </w:rPr>
              <w:t>SVEUKUPNO</w:t>
            </w:r>
          </w:p>
        </w:tc>
        <w:tc>
          <w:tcPr>
            <w:tcW w:w="1639" w:type="dxa"/>
            <w:shd w:val="clear" w:color="auto" w:fill="959595"/>
          </w:tcPr>
          <w:p>
            <w:pPr>
              <w:pStyle w:val="TableParagraph"/>
              <w:spacing w:line="223" w:lineRule="exact" w:before="66"/>
              <w:ind w:right="98"/>
              <w:rPr>
                <w:rFonts w:ascii="Trebuchet MS"/>
                <w:b/>
                <w:sz w:val="20"/>
              </w:rPr>
            </w:pPr>
            <w:r>
              <w:rPr>
                <w:rFonts w:ascii="Trebuchet MS"/>
                <w:b/>
                <w:spacing w:val="-2"/>
                <w:w w:val="95"/>
                <w:sz w:val="20"/>
              </w:rPr>
              <w:t>3.200,00</w:t>
            </w:r>
          </w:p>
        </w:tc>
      </w:tr>
    </w:tbl>
    <w:p>
      <w:pPr>
        <w:pStyle w:val="BodyText"/>
      </w:pPr>
    </w:p>
    <w:p>
      <w:pPr>
        <w:pStyle w:val="BodyText"/>
        <w:spacing w:before="1"/>
      </w:pPr>
    </w:p>
    <w:p>
      <w:pPr>
        <w:spacing w:before="0"/>
        <w:ind w:left="338" w:right="0" w:firstLine="0"/>
        <w:jc w:val="both"/>
        <w:rPr>
          <w:sz w:val="24"/>
        </w:rPr>
      </w:pPr>
      <w:r>
        <w:rPr>
          <w:b/>
          <w:sz w:val="24"/>
        </w:rPr>
        <w:t>Zakonska</w:t>
      </w:r>
      <w:r>
        <w:rPr>
          <w:b/>
          <w:spacing w:val="39"/>
          <w:sz w:val="24"/>
        </w:rPr>
        <w:t> </w:t>
      </w:r>
      <w:r>
        <w:rPr>
          <w:b/>
          <w:sz w:val="24"/>
        </w:rPr>
        <w:t>osnova:</w:t>
      </w:r>
      <w:r>
        <w:rPr>
          <w:b/>
          <w:spacing w:val="40"/>
          <w:sz w:val="24"/>
        </w:rPr>
        <w:t>  </w:t>
      </w:r>
      <w:r>
        <w:rPr>
          <w:sz w:val="24"/>
        </w:rPr>
        <w:t>Zakon</w:t>
      </w:r>
      <w:r>
        <w:rPr>
          <w:spacing w:val="39"/>
          <w:sz w:val="24"/>
        </w:rPr>
        <w:t> </w:t>
      </w:r>
      <w:r>
        <w:rPr>
          <w:sz w:val="24"/>
        </w:rPr>
        <w:t>o</w:t>
      </w:r>
      <w:r>
        <w:rPr>
          <w:spacing w:val="39"/>
          <w:sz w:val="24"/>
        </w:rPr>
        <w:t> </w:t>
      </w:r>
      <w:r>
        <w:rPr>
          <w:sz w:val="24"/>
        </w:rPr>
        <w:t>lokalnoj</w:t>
      </w:r>
      <w:r>
        <w:rPr>
          <w:spacing w:val="40"/>
          <w:sz w:val="24"/>
        </w:rPr>
        <w:t> </w:t>
      </w:r>
      <w:r>
        <w:rPr>
          <w:sz w:val="24"/>
        </w:rPr>
        <w:t>i</w:t>
      </w:r>
      <w:r>
        <w:rPr>
          <w:spacing w:val="40"/>
          <w:sz w:val="24"/>
        </w:rPr>
        <w:t> </w:t>
      </w:r>
      <w:r>
        <w:rPr>
          <w:sz w:val="24"/>
        </w:rPr>
        <w:t>područnoj</w:t>
      </w:r>
      <w:r>
        <w:rPr>
          <w:spacing w:val="40"/>
          <w:sz w:val="24"/>
        </w:rPr>
        <w:t> </w:t>
      </w:r>
      <w:r>
        <w:rPr>
          <w:sz w:val="24"/>
        </w:rPr>
        <w:t>(regionalnoj)</w:t>
      </w:r>
      <w:r>
        <w:rPr>
          <w:spacing w:val="41"/>
          <w:sz w:val="24"/>
        </w:rPr>
        <w:t> </w:t>
      </w:r>
      <w:r>
        <w:rPr>
          <w:sz w:val="24"/>
        </w:rPr>
        <w:t>samoupravi,</w:t>
      </w:r>
      <w:r>
        <w:rPr>
          <w:spacing w:val="40"/>
          <w:sz w:val="24"/>
        </w:rPr>
        <w:t> </w:t>
      </w:r>
      <w:r>
        <w:rPr>
          <w:sz w:val="24"/>
        </w:rPr>
        <w:t>Zakon</w:t>
      </w:r>
      <w:r>
        <w:rPr>
          <w:spacing w:val="42"/>
          <w:sz w:val="24"/>
        </w:rPr>
        <w:t> </w:t>
      </w:r>
      <w:r>
        <w:rPr>
          <w:spacing w:val="-10"/>
          <w:sz w:val="24"/>
        </w:rPr>
        <w:t>o</w:t>
      </w:r>
    </w:p>
    <w:p>
      <w:pPr>
        <w:pStyle w:val="BodyText"/>
        <w:ind w:left="338"/>
        <w:jc w:val="both"/>
      </w:pPr>
      <w:r>
        <w:rPr/>
        <w:t>ustanovama,</w:t>
      </w:r>
      <w:r>
        <w:rPr>
          <w:spacing w:val="-2"/>
        </w:rPr>
        <w:t> </w:t>
      </w:r>
      <w:r>
        <w:rPr/>
        <w:t>Zakon</w:t>
      </w:r>
      <w:r>
        <w:rPr>
          <w:spacing w:val="-1"/>
        </w:rPr>
        <w:t> </w:t>
      </w:r>
      <w:r>
        <w:rPr/>
        <w:t>o</w:t>
      </w:r>
      <w:r>
        <w:rPr>
          <w:spacing w:val="-1"/>
        </w:rPr>
        <w:t> </w:t>
      </w:r>
      <w:r>
        <w:rPr>
          <w:spacing w:val="-2"/>
        </w:rPr>
        <w:t>sportu.</w:t>
      </w:r>
    </w:p>
    <w:p>
      <w:pPr>
        <w:pStyle w:val="BodyText"/>
        <w:spacing w:line="237" w:lineRule="auto" w:before="233"/>
        <w:ind w:left="338" w:right="394"/>
        <w:jc w:val="both"/>
      </w:pPr>
      <w:r>
        <w:rPr>
          <w:b/>
        </w:rPr>
        <w:t>Opis</w:t>
      </w:r>
      <w:r>
        <w:rPr>
          <w:b/>
          <w:spacing w:val="-12"/>
        </w:rPr>
        <w:t> </w:t>
      </w:r>
      <w:r>
        <w:rPr>
          <w:b/>
        </w:rPr>
        <w:t>programa:</w:t>
      </w:r>
      <w:r>
        <w:rPr>
          <w:b/>
          <w:spacing w:val="-13"/>
        </w:rPr>
        <w:t> </w:t>
      </w:r>
      <w:r>
        <w:rPr/>
        <w:t>U</w:t>
      </w:r>
      <w:r>
        <w:rPr>
          <w:spacing w:val="-11"/>
        </w:rPr>
        <w:t> </w:t>
      </w:r>
      <w:r>
        <w:rPr/>
        <w:t>2026.</w:t>
      </w:r>
      <w:r>
        <w:rPr>
          <w:spacing w:val="-8"/>
        </w:rPr>
        <w:t> </w:t>
      </w:r>
      <w:r>
        <w:rPr/>
        <w:t>godini</w:t>
      </w:r>
      <w:r>
        <w:rPr>
          <w:spacing w:val="-9"/>
        </w:rPr>
        <w:t> </w:t>
      </w:r>
      <w:r>
        <w:rPr/>
        <w:t>planirani</w:t>
      </w:r>
      <w:r>
        <w:rPr>
          <w:spacing w:val="-8"/>
        </w:rPr>
        <w:t> </w:t>
      </w:r>
      <w:r>
        <w:rPr/>
        <w:t>iznos</w:t>
      </w:r>
      <w:r>
        <w:rPr>
          <w:spacing w:val="-10"/>
        </w:rPr>
        <w:t> </w:t>
      </w:r>
      <w:r>
        <w:rPr/>
        <w:t>od</w:t>
      </w:r>
      <w:r>
        <w:rPr>
          <w:spacing w:val="-6"/>
        </w:rPr>
        <w:t> </w:t>
      </w:r>
      <w:r>
        <w:rPr/>
        <w:t>2.700,00</w:t>
      </w:r>
      <w:r>
        <w:rPr>
          <w:spacing w:val="-9"/>
        </w:rPr>
        <w:t> </w:t>
      </w:r>
      <w:r>
        <w:rPr/>
        <w:t>EUR</w:t>
      </w:r>
      <w:r>
        <w:rPr>
          <w:spacing w:val="-9"/>
        </w:rPr>
        <w:t> </w:t>
      </w:r>
      <w:r>
        <w:rPr/>
        <w:t>za</w:t>
      </w:r>
      <w:r>
        <w:rPr>
          <w:spacing w:val="-11"/>
        </w:rPr>
        <w:t> </w:t>
      </w:r>
      <w:r>
        <w:rPr/>
        <w:t>utrošak</w:t>
      </w:r>
      <w:r>
        <w:rPr>
          <w:spacing w:val="-8"/>
        </w:rPr>
        <w:t> </w:t>
      </w:r>
      <w:r>
        <w:rPr/>
        <w:t>proračunskih </w:t>
      </w:r>
      <w:r>
        <w:rPr>
          <w:color w:val="1F1F22"/>
        </w:rPr>
        <w:t>sredstava na aktivnost</w:t>
      </w:r>
      <w:r>
        <w:rPr>
          <w:color w:val="1F1F22"/>
          <w:spacing w:val="40"/>
        </w:rPr>
        <w:t> </w:t>
      </w:r>
      <w:r>
        <w:rPr>
          <w:b/>
          <w:i/>
          <w:color w:val="1F1F22"/>
        </w:rPr>
        <w:t>Poticanje sportsko rekreativnih aktivnosti </w:t>
      </w:r>
      <w:r>
        <w:rPr>
          <w:color w:val="1F1F22"/>
        </w:rPr>
        <w:t>isplaćivati će se sukladno potpisanim ugovorima i</w:t>
      </w:r>
      <w:r>
        <w:rPr>
          <w:color w:val="1F1F22"/>
          <w:spacing w:val="40"/>
        </w:rPr>
        <w:t> </w:t>
      </w:r>
      <w:r>
        <w:rPr>
          <w:color w:val="1F1F22"/>
        </w:rPr>
        <w:t>zahtjevima za isplatu sredstava kojima prethodi raspisani</w:t>
      </w:r>
      <w:r>
        <w:rPr>
          <w:color w:val="1F1F22"/>
          <w:spacing w:val="40"/>
        </w:rPr>
        <w:t> </w:t>
      </w:r>
      <w:r>
        <w:rPr>
          <w:color w:val="1F1F22"/>
        </w:rPr>
        <w:t>natječaj</w:t>
      </w:r>
      <w:r>
        <w:rPr>
          <w:color w:val="1F1F22"/>
          <w:spacing w:val="40"/>
        </w:rPr>
        <w:t> </w:t>
      </w:r>
      <w:r>
        <w:rPr>
          <w:color w:val="1F1F22"/>
        </w:rPr>
        <w:t>/</w:t>
      </w:r>
      <w:r>
        <w:rPr>
          <w:color w:val="1F1F22"/>
          <w:spacing w:val="40"/>
        </w:rPr>
        <w:t> </w:t>
      </w:r>
      <w:r>
        <w:rPr>
          <w:color w:val="1F1F22"/>
        </w:rPr>
        <w:t>javni</w:t>
      </w:r>
      <w:r>
        <w:rPr>
          <w:color w:val="1F1F22"/>
          <w:spacing w:val="40"/>
        </w:rPr>
        <w:t> </w:t>
      </w:r>
      <w:r>
        <w:rPr>
          <w:color w:val="1F1F22"/>
        </w:rPr>
        <w:t>poziv</w:t>
      </w:r>
      <w:r>
        <w:rPr>
          <w:color w:val="1F1F22"/>
          <w:spacing w:val="40"/>
        </w:rPr>
        <w:t> </w:t>
      </w:r>
      <w:r>
        <w:rPr>
          <w:color w:val="1F1F22"/>
        </w:rPr>
        <w:t>za</w:t>
      </w:r>
      <w:r>
        <w:rPr>
          <w:color w:val="1F1F22"/>
          <w:spacing w:val="-19"/>
        </w:rPr>
        <w:t> </w:t>
      </w:r>
      <w:r>
        <w:rPr>
          <w:color w:val="1F1F22"/>
        </w:rPr>
        <w:t>dodjelu</w:t>
      </w:r>
      <w:r>
        <w:rPr>
          <w:color w:val="1F1F22"/>
          <w:spacing w:val="40"/>
        </w:rPr>
        <w:t> </w:t>
      </w:r>
      <w:r>
        <w:rPr>
          <w:color w:val="1F1F22"/>
        </w:rPr>
        <w:t>sredstava</w:t>
      </w:r>
      <w:r>
        <w:rPr>
          <w:color w:val="1F1F22"/>
          <w:spacing w:val="-4"/>
        </w:rPr>
        <w:t> </w:t>
      </w:r>
      <w:r>
        <w:rPr>
          <w:color w:val="1F1F22"/>
        </w:rPr>
        <w:t>iz proračuna Općine Lanišće.</w:t>
      </w:r>
    </w:p>
    <w:p>
      <w:pPr>
        <w:spacing w:before="270"/>
        <w:ind w:left="338" w:right="397" w:firstLine="0"/>
        <w:jc w:val="both"/>
        <w:rPr>
          <w:sz w:val="24"/>
        </w:rPr>
      </w:pPr>
      <w:r>
        <w:rPr>
          <w:sz w:val="24"/>
        </w:rPr>
        <w:t>Planirano je 500,00 EUR za tekuće održavanje </w:t>
      </w:r>
      <w:r>
        <w:rPr>
          <w:b/>
          <w:i/>
          <w:sz w:val="24"/>
        </w:rPr>
        <w:t>MTB single trail staze </w:t>
      </w:r>
      <w:r>
        <w:rPr>
          <w:sz w:val="24"/>
        </w:rPr>
        <w:t>na području</w:t>
      </w:r>
      <w:r>
        <w:rPr>
          <w:spacing w:val="40"/>
          <w:sz w:val="24"/>
        </w:rPr>
        <w:t> </w:t>
      </w:r>
      <w:r>
        <w:rPr>
          <w:sz w:val="24"/>
        </w:rPr>
        <w:t>Općine</w:t>
      </w:r>
      <w:r>
        <w:rPr>
          <w:spacing w:val="40"/>
          <w:sz w:val="24"/>
        </w:rPr>
        <w:t> </w:t>
      </w:r>
      <w:r>
        <w:rPr>
          <w:sz w:val="24"/>
        </w:rPr>
        <w:t>Lanišće.</w:t>
      </w:r>
    </w:p>
    <w:p>
      <w:pPr>
        <w:pStyle w:val="BodyText"/>
        <w:spacing w:before="1"/>
      </w:pPr>
    </w:p>
    <w:p>
      <w:pPr>
        <w:pStyle w:val="BodyText"/>
        <w:ind w:left="338" w:right="401"/>
        <w:jc w:val="both"/>
      </w:pPr>
      <w:r>
        <w:rPr>
          <w:b/>
        </w:rPr>
        <w:t>Cilj</w:t>
      </w:r>
      <w:r>
        <w:rPr>
          <w:b/>
          <w:spacing w:val="-15"/>
        </w:rPr>
        <w:t> </w:t>
      </w:r>
      <w:r>
        <w:rPr>
          <w:b/>
        </w:rPr>
        <w:t>programa:</w:t>
      </w:r>
      <w:r>
        <w:rPr>
          <w:b/>
          <w:spacing w:val="30"/>
        </w:rPr>
        <w:t> </w:t>
      </w:r>
      <w:r>
        <w:rPr/>
        <w:t>održavanje</w:t>
      </w:r>
      <w:r>
        <w:rPr>
          <w:spacing w:val="-15"/>
        </w:rPr>
        <w:t> </w:t>
      </w:r>
      <w:r>
        <w:rPr/>
        <w:t>postojećih</w:t>
      </w:r>
      <w:r>
        <w:rPr>
          <w:spacing w:val="-15"/>
        </w:rPr>
        <w:t> </w:t>
      </w:r>
      <w:r>
        <w:rPr/>
        <w:t>sportskih</w:t>
      </w:r>
      <w:r>
        <w:rPr>
          <w:spacing w:val="-15"/>
        </w:rPr>
        <w:t> </w:t>
      </w:r>
      <w:r>
        <w:rPr/>
        <w:t>objekata</w:t>
      </w:r>
      <w:r>
        <w:rPr>
          <w:spacing w:val="-15"/>
        </w:rPr>
        <w:t> </w:t>
      </w:r>
      <w:r>
        <w:rPr/>
        <w:t>i</w:t>
      </w:r>
      <w:r>
        <w:rPr>
          <w:spacing w:val="-15"/>
        </w:rPr>
        <w:t> </w:t>
      </w:r>
      <w:r>
        <w:rPr/>
        <w:t>terena</w:t>
      </w:r>
      <w:r>
        <w:rPr>
          <w:spacing w:val="-15"/>
        </w:rPr>
        <w:t> </w:t>
      </w:r>
      <w:r>
        <w:rPr/>
        <w:t>te</w:t>
      </w:r>
      <w:r>
        <w:rPr>
          <w:spacing w:val="-14"/>
        </w:rPr>
        <w:t> </w:t>
      </w:r>
      <w:r>
        <w:rPr/>
        <w:t>stvaranje</w:t>
      </w:r>
      <w:r>
        <w:rPr>
          <w:spacing w:val="-15"/>
        </w:rPr>
        <w:t> </w:t>
      </w:r>
      <w:r>
        <w:rPr/>
        <w:t>boljih</w:t>
      </w:r>
      <w:r>
        <w:rPr>
          <w:spacing w:val="-15"/>
        </w:rPr>
        <w:t> </w:t>
      </w:r>
      <w:r>
        <w:rPr/>
        <w:t>uvjeta za razvoj i promociju sporta u općini, povećanje broja korisnika sportskih objekata i sportskih terena, povećanje broja građana uključenih u rekreativne aktivnosti te pozitivan razvoj zajednice kao i</w:t>
      </w:r>
      <w:r>
        <w:rPr>
          <w:spacing w:val="40"/>
        </w:rPr>
        <w:t> </w:t>
      </w:r>
      <w:r>
        <w:rPr/>
        <w:t>promocija općine Lanišće u zemlji i van zemlje</w:t>
      </w:r>
      <w:r>
        <w:rPr>
          <w:b/>
        </w:rPr>
        <w:t>, </w:t>
      </w:r>
      <w:r>
        <w:rPr/>
        <w:t>te zadovoljavanje javnih potreba građana u sportu, kako natjecateljskom, rekreacijskom, školskom sportu, sportu mladih te sportu osoba s invaliditetom.</w:t>
      </w:r>
    </w:p>
    <w:p>
      <w:pPr>
        <w:pStyle w:val="BodyText"/>
      </w:pPr>
    </w:p>
    <w:p>
      <w:pPr>
        <w:spacing w:before="0"/>
        <w:ind w:left="338" w:right="0" w:firstLine="0"/>
        <w:jc w:val="both"/>
        <w:rPr>
          <w:sz w:val="24"/>
        </w:rPr>
      </w:pPr>
      <w:r>
        <w:rPr>
          <w:b/>
          <w:sz w:val="24"/>
        </w:rPr>
        <w:t>Pokazatelj</w:t>
      </w:r>
      <w:r>
        <w:rPr>
          <w:b/>
          <w:spacing w:val="75"/>
          <w:sz w:val="24"/>
        </w:rPr>
        <w:t> </w:t>
      </w:r>
      <w:r>
        <w:rPr>
          <w:b/>
          <w:sz w:val="24"/>
        </w:rPr>
        <w:t>uspješnosti:</w:t>
      </w:r>
      <w:r>
        <w:rPr>
          <w:b/>
          <w:spacing w:val="77"/>
          <w:sz w:val="24"/>
        </w:rPr>
        <w:t>  </w:t>
      </w:r>
      <w:r>
        <w:rPr>
          <w:sz w:val="24"/>
        </w:rPr>
        <w:t>Povećan</w:t>
      </w:r>
      <w:r>
        <w:rPr>
          <w:spacing w:val="79"/>
          <w:sz w:val="24"/>
        </w:rPr>
        <w:t> </w:t>
      </w:r>
      <w:r>
        <w:rPr>
          <w:sz w:val="24"/>
        </w:rPr>
        <w:t>broj</w:t>
      </w:r>
      <w:r>
        <w:rPr>
          <w:spacing w:val="75"/>
          <w:sz w:val="24"/>
        </w:rPr>
        <w:t> </w:t>
      </w:r>
      <w:r>
        <w:rPr>
          <w:sz w:val="24"/>
        </w:rPr>
        <w:t>građana</w:t>
      </w:r>
      <w:r>
        <w:rPr>
          <w:spacing w:val="74"/>
          <w:sz w:val="24"/>
        </w:rPr>
        <w:t> </w:t>
      </w:r>
      <w:r>
        <w:rPr>
          <w:sz w:val="24"/>
        </w:rPr>
        <w:t>koji</w:t>
      </w:r>
      <w:r>
        <w:rPr>
          <w:spacing w:val="76"/>
          <w:sz w:val="24"/>
        </w:rPr>
        <w:t> </w:t>
      </w:r>
      <w:r>
        <w:rPr>
          <w:sz w:val="24"/>
        </w:rPr>
        <w:t>se</w:t>
      </w:r>
      <w:r>
        <w:rPr>
          <w:spacing w:val="75"/>
          <w:sz w:val="24"/>
        </w:rPr>
        <w:t> </w:t>
      </w:r>
      <w:r>
        <w:rPr>
          <w:sz w:val="24"/>
        </w:rPr>
        <w:t>bave</w:t>
      </w:r>
      <w:r>
        <w:rPr>
          <w:spacing w:val="74"/>
          <w:sz w:val="24"/>
        </w:rPr>
        <w:t> </w:t>
      </w:r>
      <w:r>
        <w:rPr>
          <w:sz w:val="24"/>
        </w:rPr>
        <w:t>sportom</w:t>
      </w:r>
      <w:r>
        <w:rPr>
          <w:spacing w:val="75"/>
          <w:sz w:val="24"/>
        </w:rPr>
        <w:t> </w:t>
      </w:r>
      <w:r>
        <w:rPr>
          <w:sz w:val="24"/>
        </w:rPr>
        <w:t>i</w:t>
      </w:r>
      <w:r>
        <w:rPr>
          <w:spacing w:val="77"/>
          <w:sz w:val="24"/>
        </w:rPr>
        <w:t> </w:t>
      </w:r>
      <w:r>
        <w:rPr>
          <w:spacing w:val="-2"/>
          <w:sz w:val="24"/>
        </w:rPr>
        <w:t>sportskom</w:t>
      </w:r>
    </w:p>
    <w:p>
      <w:pPr>
        <w:pStyle w:val="BodyText"/>
        <w:ind w:left="338"/>
        <w:jc w:val="both"/>
      </w:pPr>
      <w:r>
        <w:rPr/>
        <w:t>rekreacijom,</w:t>
      </w:r>
      <w:r>
        <w:rPr>
          <w:spacing w:val="-1"/>
        </w:rPr>
        <w:t> </w:t>
      </w:r>
      <w:r>
        <w:rPr/>
        <w:t>djece</w:t>
      </w:r>
      <w:r>
        <w:rPr>
          <w:spacing w:val="-2"/>
        </w:rPr>
        <w:t> </w:t>
      </w:r>
      <w:r>
        <w:rPr/>
        <w:t>i</w:t>
      </w:r>
      <w:r>
        <w:rPr>
          <w:spacing w:val="-1"/>
        </w:rPr>
        <w:t> </w:t>
      </w:r>
      <w:r>
        <w:rPr/>
        <w:t>mladih</w:t>
      </w:r>
      <w:r>
        <w:rPr>
          <w:spacing w:val="-1"/>
        </w:rPr>
        <w:t> </w:t>
      </w:r>
      <w:r>
        <w:rPr/>
        <w:t>u</w:t>
      </w:r>
      <w:r>
        <w:rPr>
          <w:spacing w:val="-1"/>
        </w:rPr>
        <w:t> </w:t>
      </w:r>
      <w:r>
        <w:rPr/>
        <w:t>sportskim</w:t>
      </w:r>
      <w:r>
        <w:rPr>
          <w:spacing w:val="-1"/>
        </w:rPr>
        <w:t> </w:t>
      </w:r>
      <w:r>
        <w:rPr/>
        <w:t>aktivnostima</w:t>
      </w:r>
      <w:r>
        <w:rPr>
          <w:spacing w:val="-1"/>
        </w:rPr>
        <w:t> </w:t>
      </w:r>
      <w:r>
        <w:rPr/>
        <w:t>i</w:t>
      </w:r>
      <w:r>
        <w:rPr>
          <w:spacing w:val="-1"/>
        </w:rPr>
        <w:t> </w:t>
      </w:r>
      <w:r>
        <w:rPr>
          <w:spacing w:val="-2"/>
        </w:rPr>
        <w:t>klubovima.</w:t>
      </w:r>
    </w:p>
    <w:p>
      <w:pPr>
        <w:pStyle w:val="BodyText"/>
        <w:spacing w:before="47"/>
        <w:rPr>
          <w:sz w:val="20"/>
        </w:rPr>
      </w:pPr>
    </w:p>
    <w:tbl>
      <w:tblPr>
        <w:tblW w:w="0" w:type="auto"/>
        <w:jc w:val="left"/>
        <w:tblInd w:w="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27"/>
        <w:gridCol w:w="2432"/>
        <w:gridCol w:w="1138"/>
        <w:gridCol w:w="996"/>
        <w:gridCol w:w="996"/>
        <w:gridCol w:w="997"/>
        <w:gridCol w:w="996"/>
      </w:tblGrid>
      <w:tr>
        <w:trPr>
          <w:trHeight w:val="621" w:hRule="atLeast"/>
        </w:trPr>
        <w:tc>
          <w:tcPr>
            <w:tcW w:w="1627" w:type="dxa"/>
            <w:shd w:val="clear" w:color="auto" w:fill="F1F1F1"/>
          </w:tcPr>
          <w:p>
            <w:pPr>
              <w:pStyle w:val="TableParagraph"/>
              <w:spacing w:before="105"/>
              <w:ind w:left="467" w:hanging="60"/>
              <w:jc w:val="left"/>
              <w:rPr>
                <w:rFonts w:ascii="Times New Roman"/>
                <w:b/>
                <w:sz w:val="18"/>
              </w:rPr>
            </w:pPr>
            <w:r>
              <w:rPr>
                <w:rFonts w:ascii="Times New Roman"/>
                <w:b/>
                <w:spacing w:val="-2"/>
                <w:sz w:val="18"/>
              </w:rPr>
              <w:t>Pokazatelj rezultata</w:t>
            </w:r>
          </w:p>
        </w:tc>
        <w:tc>
          <w:tcPr>
            <w:tcW w:w="2432" w:type="dxa"/>
            <w:shd w:val="clear" w:color="auto" w:fill="F1F1F1"/>
          </w:tcPr>
          <w:p>
            <w:pPr>
              <w:pStyle w:val="TableParagraph"/>
              <w:spacing w:before="1"/>
              <w:jc w:val="left"/>
              <w:rPr>
                <w:rFonts w:ascii="Times New Roman"/>
                <w:sz w:val="18"/>
              </w:rPr>
            </w:pPr>
          </w:p>
          <w:p>
            <w:pPr>
              <w:pStyle w:val="TableParagraph"/>
              <w:ind w:left="371"/>
              <w:jc w:val="left"/>
              <w:rPr>
                <w:rFonts w:ascii="Times New Roman"/>
                <w:b/>
                <w:sz w:val="18"/>
              </w:rPr>
            </w:pPr>
            <w:r>
              <w:rPr>
                <w:rFonts w:ascii="Times New Roman"/>
                <w:b/>
                <w:sz w:val="18"/>
              </w:rPr>
              <w:t>Definicija</w:t>
            </w:r>
            <w:r>
              <w:rPr>
                <w:rFonts w:ascii="Times New Roman"/>
                <w:b/>
                <w:spacing w:val="-3"/>
                <w:sz w:val="18"/>
              </w:rPr>
              <w:t> </w:t>
            </w:r>
            <w:r>
              <w:rPr>
                <w:rFonts w:ascii="Times New Roman"/>
                <w:b/>
                <w:spacing w:val="-2"/>
                <w:sz w:val="18"/>
              </w:rPr>
              <w:t>pokazatelja</w:t>
            </w:r>
          </w:p>
        </w:tc>
        <w:tc>
          <w:tcPr>
            <w:tcW w:w="1138" w:type="dxa"/>
            <w:shd w:val="clear" w:color="auto" w:fill="F1F1F1"/>
          </w:tcPr>
          <w:p>
            <w:pPr>
              <w:pStyle w:val="TableParagraph"/>
              <w:spacing w:before="1"/>
              <w:jc w:val="left"/>
              <w:rPr>
                <w:rFonts w:ascii="Times New Roman"/>
                <w:sz w:val="18"/>
              </w:rPr>
            </w:pPr>
          </w:p>
          <w:p>
            <w:pPr>
              <w:pStyle w:val="TableParagraph"/>
              <w:ind w:left="8" w:right="1"/>
              <w:jc w:val="center"/>
              <w:rPr>
                <w:rFonts w:ascii="Times New Roman"/>
                <w:b/>
                <w:sz w:val="18"/>
              </w:rPr>
            </w:pPr>
            <w:r>
              <w:rPr>
                <w:rFonts w:ascii="Times New Roman"/>
                <w:b/>
                <w:spacing w:val="-2"/>
                <w:sz w:val="18"/>
              </w:rPr>
              <w:t>Jedinica</w:t>
            </w:r>
          </w:p>
        </w:tc>
        <w:tc>
          <w:tcPr>
            <w:tcW w:w="996" w:type="dxa"/>
            <w:shd w:val="clear" w:color="auto" w:fill="F1F1F1"/>
          </w:tcPr>
          <w:p>
            <w:pPr>
              <w:pStyle w:val="TableParagraph"/>
              <w:spacing w:line="207" w:lineRule="exact"/>
              <w:ind w:left="105" w:firstLine="84"/>
              <w:jc w:val="left"/>
              <w:rPr>
                <w:rFonts w:ascii="Times New Roman"/>
                <w:b/>
                <w:sz w:val="18"/>
              </w:rPr>
            </w:pPr>
            <w:r>
              <w:rPr>
                <w:rFonts w:ascii="Times New Roman"/>
                <w:b/>
                <w:spacing w:val="-2"/>
                <w:sz w:val="18"/>
              </w:rPr>
              <w:t>Polazna</w:t>
            </w:r>
          </w:p>
          <w:p>
            <w:pPr>
              <w:pStyle w:val="TableParagraph"/>
              <w:spacing w:line="206" w:lineRule="exact"/>
              <w:ind w:left="292" w:hanging="188"/>
              <w:jc w:val="left"/>
              <w:rPr>
                <w:rFonts w:ascii="Times New Roman"/>
                <w:b/>
                <w:sz w:val="18"/>
              </w:rPr>
            </w:pPr>
            <w:r>
              <w:rPr>
                <w:rFonts w:ascii="Times New Roman"/>
                <w:b/>
                <w:spacing w:val="-2"/>
                <w:sz w:val="18"/>
              </w:rPr>
              <w:t>vrijednost 2025.</w:t>
            </w:r>
          </w:p>
        </w:tc>
        <w:tc>
          <w:tcPr>
            <w:tcW w:w="996" w:type="dxa"/>
            <w:shd w:val="clear" w:color="auto" w:fill="F1F1F1"/>
          </w:tcPr>
          <w:p>
            <w:pPr>
              <w:pStyle w:val="TableParagraph"/>
              <w:spacing w:line="207" w:lineRule="exact"/>
              <w:ind w:left="13" w:right="10"/>
              <w:jc w:val="center"/>
              <w:rPr>
                <w:rFonts w:ascii="Times New Roman"/>
                <w:b/>
                <w:sz w:val="18"/>
              </w:rPr>
            </w:pPr>
            <w:r>
              <w:rPr>
                <w:rFonts w:ascii="Times New Roman"/>
                <w:b/>
                <w:spacing w:val="-2"/>
                <w:sz w:val="18"/>
              </w:rPr>
              <w:t>Ciljana</w:t>
            </w:r>
          </w:p>
          <w:p>
            <w:pPr>
              <w:pStyle w:val="TableParagraph"/>
              <w:spacing w:line="206" w:lineRule="exact"/>
              <w:ind w:left="13" w:right="4"/>
              <w:jc w:val="center"/>
              <w:rPr>
                <w:rFonts w:ascii="Times New Roman"/>
                <w:b/>
                <w:sz w:val="18"/>
              </w:rPr>
            </w:pPr>
            <w:r>
              <w:rPr>
                <w:rFonts w:ascii="Times New Roman"/>
                <w:b/>
                <w:spacing w:val="-2"/>
                <w:sz w:val="18"/>
              </w:rPr>
              <w:t>vrijednost 2026.</w:t>
            </w:r>
          </w:p>
        </w:tc>
        <w:tc>
          <w:tcPr>
            <w:tcW w:w="997" w:type="dxa"/>
            <w:shd w:val="clear" w:color="auto" w:fill="F1F1F1"/>
          </w:tcPr>
          <w:p>
            <w:pPr>
              <w:pStyle w:val="TableParagraph"/>
              <w:spacing w:line="207" w:lineRule="exact"/>
              <w:ind w:left="12" w:right="9"/>
              <w:jc w:val="center"/>
              <w:rPr>
                <w:rFonts w:ascii="Times New Roman"/>
                <w:b/>
                <w:sz w:val="18"/>
              </w:rPr>
            </w:pPr>
            <w:r>
              <w:rPr>
                <w:rFonts w:ascii="Times New Roman"/>
                <w:b/>
                <w:spacing w:val="-2"/>
                <w:sz w:val="18"/>
              </w:rPr>
              <w:t>Ciljana</w:t>
            </w:r>
          </w:p>
          <w:p>
            <w:pPr>
              <w:pStyle w:val="TableParagraph"/>
              <w:spacing w:line="206" w:lineRule="exact"/>
              <w:ind w:left="12" w:right="3"/>
              <w:jc w:val="center"/>
              <w:rPr>
                <w:rFonts w:ascii="Times New Roman"/>
                <w:b/>
                <w:sz w:val="18"/>
              </w:rPr>
            </w:pPr>
            <w:r>
              <w:rPr>
                <w:rFonts w:ascii="Times New Roman"/>
                <w:b/>
                <w:spacing w:val="-2"/>
                <w:sz w:val="18"/>
              </w:rPr>
              <w:t>vrijednost 2027.</w:t>
            </w:r>
          </w:p>
        </w:tc>
        <w:tc>
          <w:tcPr>
            <w:tcW w:w="996" w:type="dxa"/>
            <w:shd w:val="clear" w:color="auto" w:fill="F1F1F1"/>
          </w:tcPr>
          <w:p>
            <w:pPr>
              <w:pStyle w:val="TableParagraph"/>
              <w:spacing w:line="207" w:lineRule="exact"/>
              <w:ind w:left="13" w:right="11"/>
              <w:jc w:val="center"/>
              <w:rPr>
                <w:rFonts w:ascii="Times New Roman"/>
                <w:b/>
                <w:sz w:val="18"/>
              </w:rPr>
            </w:pPr>
            <w:r>
              <w:rPr>
                <w:rFonts w:ascii="Times New Roman"/>
                <w:b/>
                <w:spacing w:val="-2"/>
                <w:sz w:val="18"/>
              </w:rPr>
              <w:t>Ciljana</w:t>
            </w:r>
          </w:p>
          <w:p>
            <w:pPr>
              <w:pStyle w:val="TableParagraph"/>
              <w:spacing w:line="206" w:lineRule="exact"/>
              <w:ind w:left="13" w:right="5"/>
              <w:jc w:val="center"/>
              <w:rPr>
                <w:rFonts w:ascii="Times New Roman"/>
                <w:b/>
                <w:sz w:val="18"/>
              </w:rPr>
            </w:pPr>
            <w:r>
              <w:rPr>
                <w:rFonts w:ascii="Times New Roman"/>
                <w:b/>
                <w:spacing w:val="-2"/>
                <w:sz w:val="18"/>
              </w:rPr>
              <w:t>vrijednost 2028.</w:t>
            </w:r>
          </w:p>
        </w:tc>
      </w:tr>
      <w:tr>
        <w:trPr>
          <w:trHeight w:val="828" w:hRule="atLeast"/>
        </w:trPr>
        <w:tc>
          <w:tcPr>
            <w:tcW w:w="1627" w:type="dxa"/>
          </w:tcPr>
          <w:p>
            <w:pPr>
              <w:pStyle w:val="TableParagraph"/>
              <w:spacing w:before="2"/>
              <w:jc w:val="left"/>
              <w:rPr>
                <w:rFonts w:ascii="Times New Roman"/>
                <w:sz w:val="18"/>
              </w:rPr>
            </w:pPr>
          </w:p>
          <w:p>
            <w:pPr>
              <w:pStyle w:val="TableParagraph"/>
              <w:spacing w:line="207" w:lineRule="exact"/>
              <w:ind w:left="122"/>
              <w:jc w:val="left"/>
              <w:rPr>
                <w:rFonts w:ascii="Times New Roman"/>
                <w:sz w:val="18"/>
              </w:rPr>
            </w:pPr>
            <w:r>
              <w:rPr>
                <w:rFonts w:ascii="Times New Roman"/>
                <w:sz w:val="18"/>
              </w:rPr>
              <w:t>Broj /</w:t>
            </w:r>
            <w:r>
              <w:rPr>
                <w:rFonts w:ascii="Times New Roman"/>
                <w:spacing w:val="-1"/>
                <w:sz w:val="18"/>
              </w:rPr>
              <w:t> </w:t>
            </w:r>
            <w:r>
              <w:rPr>
                <w:rFonts w:ascii="Times New Roman"/>
                <w:spacing w:val="-2"/>
                <w:sz w:val="18"/>
              </w:rPr>
              <w:t>klubova/broj</w:t>
            </w:r>
          </w:p>
          <w:p>
            <w:pPr>
              <w:pStyle w:val="TableParagraph"/>
              <w:spacing w:line="207" w:lineRule="exact"/>
              <w:ind w:left="201"/>
              <w:jc w:val="left"/>
              <w:rPr>
                <w:rFonts w:ascii="Times New Roman" w:hAnsi="Times New Roman"/>
                <w:sz w:val="18"/>
              </w:rPr>
            </w:pPr>
            <w:r>
              <w:rPr>
                <w:rFonts w:ascii="Times New Roman" w:hAnsi="Times New Roman"/>
                <w:sz w:val="18"/>
              </w:rPr>
              <w:t>aktivnih </w:t>
            </w:r>
            <w:r>
              <w:rPr>
                <w:rFonts w:ascii="Times New Roman" w:hAnsi="Times New Roman"/>
                <w:spacing w:val="-2"/>
                <w:sz w:val="18"/>
              </w:rPr>
              <w:t>sportaša</w:t>
            </w:r>
          </w:p>
        </w:tc>
        <w:tc>
          <w:tcPr>
            <w:tcW w:w="2432" w:type="dxa"/>
          </w:tcPr>
          <w:p>
            <w:pPr>
              <w:pStyle w:val="TableParagraph"/>
              <w:ind w:left="96" w:right="91"/>
              <w:jc w:val="center"/>
              <w:rPr>
                <w:rFonts w:ascii="Times New Roman" w:hAnsi="Times New Roman"/>
                <w:sz w:val="18"/>
              </w:rPr>
            </w:pPr>
            <w:r>
              <w:rPr>
                <w:rFonts w:ascii="Times New Roman" w:hAnsi="Times New Roman"/>
                <w:spacing w:val="-2"/>
                <w:sz w:val="18"/>
              </w:rPr>
              <w:t>Povećanje</w:t>
            </w:r>
          </w:p>
          <w:p>
            <w:pPr>
              <w:pStyle w:val="TableParagraph"/>
              <w:spacing w:line="206" w:lineRule="exact"/>
              <w:ind w:left="96" w:right="90"/>
              <w:jc w:val="center"/>
              <w:rPr>
                <w:rFonts w:ascii="Times New Roman" w:hAnsi="Times New Roman"/>
                <w:sz w:val="18"/>
              </w:rPr>
            </w:pPr>
            <w:r>
              <w:rPr>
                <w:rFonts w:ascii="Times New Roman" w:hAnsi="Times New Roman"/>
                <w:spacing w:val="-2"/>
                <w:sz w:val="18"/>
              </w:rPr>
              <w:t>broja/klubova/sportaša </w:t>
            </w:r>
            <w:r>
              <w:rPr>
                <w:rFonts w:ascii="Times New Roman" w:hAnsi="Times New Roman"/>
                <w:sz w:val="18"/>
              </w:rPr>
              <w:t>pridonosi poticanju i promicanju sporta</w:t>
            </w:r>
          </w:p>
        </w:tc>
        <w:tc>
          <w:tcPr>
            <w:tcW w:w="1138" w:type="dxa"/>
          </w:tcPr>
          <w:p>
            <w:pPr>
              <w:pStyle w:val="TableParagraph"/>
              <w:ind w:left="107" w:right="97" w:hanging="5"/>
              <w:jc w:val="center"/>
              <w:rPr>
                <w:rFonts w:ascii="Times New Roman"/>
                <w:sz w:val="18"/>
              </w:rPr>
            </w:pPr>
            <w:r>
              <w:rPr>
                <w:rFonts w:ascii="Times New Roman"/>
                <w:sz w:val="18"/>
              </w:rPr>
              <w:t>Broj / </w:t>
            </w:r>
            <w:r>
              <w:rPr>
                <w:rFonts w:ascii="Times New Roman"/>
                <w:spacing w:val="-2"/>
                <w:sz w:val="18"/>
              </w:rPr>
              <w:t>klubova/broj aktivnih</w:t>
            </w:r>
          </w:p>
          <w:p>
            <w:pPr>
              <w:pStyle w:val="TableParagraph"/>
              <w:spacing w:line="186" w:lineRule="exact" w:before="1"/>
              <w:ind w:left="8" w:right="4"/>
              <w:jc w:val="center"/>
              <w:rPr>
                <w:rFonts w:ascii="Times New Roman" w:hAnsi="Times New Roman"/>
                <w:sz w:val="18"/>
              </w:rPr>
            </w:pPr>
            <w:r>
              <w:rPr>
                <w:rFonts w:ascii="Times New Roman" w:hAnsi="Times New Roman"/>
                <w:spacing w:val="-2"/>
                <w:sz w:val="18"/>
              </w:rPr>
              <w:t>sportaša</w:t>
            </w:r>
          </w:p>
        </w:tc>
        <w:tc>
          <w:tcPr>
            <w:tcW w:w="996" w:type="dxa"/>
          </w:tcPr>
          <w:p>
            <w:pPr>
              <w:pStyle w:val="TableParagraph"/>
              <w:spacing w:before="105"/>
              <w:jc w:val="left"/>
              <w:rPr>
                <w:rFonts w:ascii="Times New Roman"/>
                <w:sz w:val="18"/>
              </w:rPr>
            </w:pPr>
          </w:p>
          <w:p>
            <w:pPr>
              <w:pStyle w:val="TableParagraph"/>
              <w:ind w:left="13" w:right="12"/>
              <w:jc w:val="center"/>
              <w:rPr>
                <w:rFonts w:ascii="Times New Roman"/>
                <w:sz w:val="18"/>
              </w:rPr>
            </w:pPr>
            <w:r>
              <w:rPr>
                <w:rFonts w:ascii="Times New Roman"/>
                <w:spacing w:val="-10"/>
                <w:sz w:val="18"/>
              </w:rPr>
              <w:t>1</w:t>
            </w:r>
          </w:p>
        </w:tc>
        <w:tc>
          <w:tcPr>
            <w:tcW w:w="996" w:type="dxa"/>
          </w:tcPr>
          <w:p>
            <w:pPr>
              <w:pStyle w:val="TableParagraph"/>
              <w:spacing w:before="105"/>
              <w:jc w:val="left"/>
              <w:rPr>
                <w:rFonts w:ascii="Times New Roman"/>
                <w:sz w:val="18"/>
              </w:rPr>
            </w:pPr>
          </w:p>
          <w:p>
            <w:pPr>
              <w:pStyle w:val="TableParagraph"/>
              <w:ind w:left="13" w:right="12"/>
              <w:jc w:val="center"/>
              <w:rPr>
                <w:rFonts w:ascii="Times New Roman"/>
                <w:sz w:val="18"/>
              </w:rPr>
            </w:pPr>
            <w:r>
              <w:rPr>
                <w:rFonts w:ascii="Times New Roman"/>
                <w:spacing w:val="-10"/>
                <w:sz w:val="18"/>
              </w:rPr>
              <w:t>1</w:t>
            </w:r>
          </w:p>
        </w:tc>
        <w:tc>
          <w:tcPr>
            <w:tcW w:w="997" w:type="dxa"/>
          </w:tcPr>
          <w:p>
            <w:pPr>
              <w:pStyle w:val="TableParagraph"/>
              <w:spacing w:before="105"/>
              <w:jc w:val="left"/>
              <w:rPr>
                <w:rFonts w:ascii="Times New Roman"/>
                <w:sz w:val="18"/>
              </w:rPr>
            </w:pPr>
          </w:p>
          <w:p>
            <w:pPr>
              <w:pStyle w:val="TableParagraph"/>
              <w:ind w:left="12" w:right="11"/>
              <w:jc w:val="center"/>
              <w:rPr>
                <w:rFonts w:ascii="Times New Roman"/>
                <w:sz w:val="18"/>
              </w:rPr>
            </w:pPr>
            <w:r>
              <w:rPr>
                <w:rFonts w:ascii="Times New Roman"/>
                <w:spacing w:val="-10"/>
                <w:sz w:val="18"/>
              </w:rPr>
              <w:t>1</w:t>
            </w:r>
          </w:p>
        </w:tc>
        <w:tc>
          <w:tcPr>
            <w:tcW w:w="996" w:type="dxa"/>
          </w:tcPr>
          <w:p>
            <w:pPr>
              <w:pStyle w:val="TableParagraph"/>
              <w:spacing w:before="105"/>
              <w:jc w:val="left"/>
              <w:rPr>
                <w:rFonts w:ascii="Times New Roman"/>
                <w:sz w:val="18"/>
              </w:rPr>
            </w:pPr>
          </w:p>
          <w:p>
            <w:pPr>
              <w:pStyle w:val="TableParagraph"/>
              <w:ind w:left="13" w:right="13"/>
              <w:jc w:val="center"/>
              <w:rPr>
                <w:rFonts w:ascii="Times New Roman"/>
                <w:sz w:val="18"/>
              </w:rPr>
            </w:pPr>
            <w:r>
              <w:rPr>
                <w:rFonts w:ascii="Times New Roman"/>
                <w:spacing w:val="-10"/>
                <w:sz w:val="18"/>
              </w:rPr>
              <w:t>2</w:t>
            </w:r>
          </w:p>
        </w:tc>
      </w:tr>
      <w:tr>
        <w:trPr>
          <w:trHeight w:val="827" w:hRule="atLeast"/>
        </w:trPr>
        <w:tc>
          <w:tcPr>
            <w:tcW w:w="1627" w:type="dxa"/>
          </w:tcPr>
          <w:p>
            <w:pPr>
              <w:pStyle w:val="TableParagraph"/>
              <w:ind w:left="66" w:right="56"/>
              <w:jc w:val="center"/>
              <w:rPr>
                <w:rFonts w:ascii="Times New Roman" w:hAnsi="Times New Roman"/>
                <w:sz w:val="18"/>
              </w:rPr>
            </w:pPr>
            <w:r>
              <w:rPr>
                <w:rFonts w:ascii="Times New Roman" w:hAnsi="Times New Roman"/>
                <w:sz w:val="18"/>
              </w:rPr>
              <w:t>Broj</w:t>
            </w:r>
            <w:r>
              <w:rPr>
                <w:rFonts w:ascii="Times New Roman" w:hAnsi="Times New Roman"/>
                <w:spacing w:val="-12"/>
                <w:sz w:val="18"/>
              </w:rPr>
              <w:t> </w:t>
            </w:r>
            <w:r>
              <w:rPr>
                <w:rFonts w:ascii="Times New Roman" w:hAnsi="Times New Roman"/>
                <w:sz w:val="18"/>
              </w:rPr>
              <w:t>uključenih građana u</w:t>
            </w:r>
          </w:p>
          <w:p>
            <w:pPr>
              <w:pStyle w:val="TableParagraph"/>
              <w:spacing w:line="206" w:lineRule="exact"/>
              <w:ind w:left="66" w:right="55"/>
              <w:jc w:val="center"/>
              <w:rPr>
                <w:rFonts w:ascii="Times New Roman"/>
                <w:sz w:val="18"/>
              </w:rPr>
            </w:pPr>
            <w:r>
              <w:rPr>
                <w:rFonts w:ascii="Times New Roman"/>
                <w:spacing w:val="-2"/>
                <w:sz w:val="18"/>
              </w:rPr>
              <w:t>rekreacijske aktivnosti</w:t>
            </w:r>
          </w:p>
        </w:tc>
        <w:tc>
          <w:tcPr>
            <w:tcW w:w="2432" w:type="dxa"/>
          </w:tcPr>
          <w:p>
            <w:pPr>
              <w:pStyle w:val="TableParagraph"/>
              <w:spacing w:before="105"/>
              <w:ind w:left="96" w:right="92"/>
              <w:jc w:val="center"/>
              <w:rPr>
                <w:rFonts w:ascii="Times New Roman" w:hAnsi="Times New Roman"/>
                <w:sz w:val="18"/>
              </w:rPr>
            </w:pPr>
            <w:r>
              <w:rPr>
                <w:rFonts w:ascii="Times New Roman" w:hAnsi="Times New Roman"/>
                <w:sz w:val="18"/>
              </w:rPr>
              <w:t>Povećanje</w:t>
            </w:r>
            <w:r>
              <w:rPr>
                <w:rFonts w:ascii="Times New Roman" w:hAnsi="Times New Roman"/>
                <w:spacing w:val="-12"/>
                <w:sz w:val="18"/>
              </w:rPr>
              <w:t> </w:t>
            </w:r>
            <w:r>
              <w:rPr>
                <w:rFonts w:ascii="Times New Roman" w:hAnsi="Times New Roman"/>
                <w:sz w:val="18"/>
              </w:rPr>
              <w:t>broja</w:t>
            </w:r>
            <w:r>
              <w:rPr>
                <w:rFonts w:ascii="Times New Roman" w:hAnsi="Times New Roman"/>
                <w:spacing w:val="-11"/>
                <w:sz w:val="18"/>
              </w:rPr>
              <w:t> </w:t>
            </w:r>
            <w:r>
              <w:rPr>
                <w:rFonts w:ascii="Times New Roman" w:hAnsi="Times New Roman"/>
                <w:sz w:val="18"/>
              </w:rPr>
              <w:t>uključenih građana pridonosi</w:t>
            </w:r>
          </w:p>
          <w:p>
            <w:pPr>
              <w:pStyle w:val="TableParagraph"/>
              <w:spacing w:line="206" w:lineRule="exact"/>
              <w:ind w:left="97" w:right="90"/>
              <w:jc w:val="center"/>
              <w:rPr>
                <w:rFonts w:ascii="Times New Roman"/>
                <w:sz w:val="18"/>
              </w:rPr>
            </w:pPr>
            <w:r>
              <w:rPr>
                <w:rFonts w:ascii="Times New Roman"/>
                <w:sz w:val="18"/>
              </w:rPr>
              <w:t>zadovoljavanju</w:t>
            </w:r>
            <w:r>
              <w:rPr>
                <w:rFonts w:ascii="Times New Roman"/>
                <w:spacing w:val="-2"/>
                <w:sz w:val="18"/>
              </w:rPr>
              <w:t> </w:t>
            </w:r>
            <w:r>
              <w:rPr>
                <w:rFonts w:ascii="Times New Roman"/>
                <w:sz w:val="18"/>
              </w:rPr>
              <w:t>javnih</w:t>
            </w:r>
            <w:r>
              <w:rPr>
                <w:rFonts w:ascii="Times New Roman"/>
                <w:spacing w:val="-2"/>
                <w:sz w:val="18"/>
              </w:rPr>
              <w:t> potreba</w:t>
            </w:r>
          </w:p>
        </w:tc>
        <w:tc>
          <w:tcPr>
            <w:tcW w:w="1138" w:type="dxa"/>
          </w:tcPr>
          <w:p>
            <w:pPr>
              <w:pStyle w:val="TableParagraph"/>
              <w:spacing w:before="104"/>
              <w:jc w:val="left"/>
              <w:rPr>
                <w:rFonts w:ascii="Times New Roman"/>
                <w:sz w:val="18"/>
              </w:rPr>
            </w:pPr>
          </w:p>
          <w:p>
            <w:pPr>
              <w:pStyle w:val="TableParagraph"/>
              <w:ind w:left="8"/>
              <w:jc w:val="center"/>
              <w:rPr>
                <w:rFonts w:ascii="Times New Roman"/>
                <w:sz w:val="18"/>
              </w:rPr>
            </w:pPr>
            <w:r>
              <w:rPr>
                <w:rFonts w:ascii="Times New Roman"/>
                <w:spacing w:val="-4"/>
                <w:sz w:val="18"/>
              </w:rPr>
              <w:t>Broj</w:t>
            </w:r>
          </w:p>
        </w:tc>
        <w:tc>
          <w:tcPr>
            <w:tcW w:w="996" w:type="dxa"/>
          </w:tcPr>
          <w:p>
            <w:pPr>
              <w:pStyle w:val="TableParagraph"/>
              <w:spacing w:before="104"/>
              <w:jc w:val="left"/>
              <w:rPr>
                <w:rFonts w:ascii="Times New Roman"/>
                <w:sz w:val="18"/>
              </w:rPr>
            </w:pPr>
          </w:p>
          <w:p>
            <w:pPr>
              <w:pStyle w:val="TableParagraph"/>
              <w:ind w:left="13" w:right="6"/>
              <w:jc w:val="center"/>
              <w:rPr>
                <w:rFonts w:ascii="Times New Roman"/>
                <w:sz w:val="18"/>
              </w:rPr>
            </w:pPr>
            <w:r>
              <w:rPr>
                <w:rFonts w:ascii="Times New Roman"/>
                <w:spacing w:val="-5"/>
                <w:sz w:val="18"/>
              </w:rPr>
              <w:t>20</w:t>
            </w:r>
          </w:p>
        </w:tc>
        <w:tc>
          <w:tcPr>
            <w:tcW w:w="996" w:type="dxa"/>
          </w:tcPr>
          <w:p>
            <w:pPr>
              <w:pStyle w:val="TableParagraph"/>
              <w:spacing w:before="104"/>
              <w:jc w:val="left"/>
              <w:rPr>
                <w:rFonts w:ascii="Times New Roman"/>
                <w:sz w:val="18"/>
              </w:rPr>
            </w:pPr>
          </w:p>
          <w:p>
            <w:pPr>
              <w:pStyle w:val="TableParagraph"/>
              <w:ind w:left="13" w:right="6"/>
              <w:jc w:val="center"/>
              <w:rPr>
                <w:rFonts w:ascii="Times New Roman"/>
                <w:sz w:val="18"/>
              </w:rPr>
            </w:pPr>
            <w:r>
              <w:rPr>
                <w:rFonts w:ascii="Times New Roman"/>
                <w:spacing w:val="-5"/>
                <w:sz w:val="18"/>
              </w:rPr>
              <w:t>25</w:t>
            </w:r>
          </w:p>
        </w:tc>
        <w:tc>
          <w:tcPr>
            <w:tcW w:w="997" w:type="dxa"/>
          </w:tcPr>
          <w:p>
            <w:pPr>
              <w:pStyle w:val="TableParagraph"/>
              <w:spacing w:before="104"/>
              <w:jc w:val="left"/>
              <w:rPr>
                <w:rFonts w:ascii="Times New Roman"/>
                <w:sz w:val="18"/>
              </w:rPr>
            </w:pPr>
          </w:p>
          <w:p>
            <w:pPr>
              <w:pStyle w:val="TableParagraph"/>
              <w:ind w:left="12" w:right="5"/>
              <w:jc w:val="center"/>
              <w:rPr>
                <w:rFonts w:ascii="Times New Roman"/>
                <w:sz w:val="18"/>
              </w:rPr>
            </w:pPr>
            <w:r>
              <w:rPr>
                <w:rFonts w:ascii="Times New Roman"/>
                <w:spacing w:val="-5"/>
                <w:sz w:val="18"/>
              </w:rPr>
              <w:t>30</w:t>
            </w:r>
          </w:p>
        </w:tc>
        <w:tc>
          <w:tcPr>
            <w:tcW w:w="996" w:type="dxa"/>
          </w:tcPr>
          <w:p>
            <w:pPr>
              <w:pStyle w:val="TableParagraph"/>
              <w:spacing w:before="104"/>
              <w:jc w:val="left"/>
              <w:rPr>
                <w:rFonts w:ascii="Times New Roman"/>
                <w:sz w:val="18"/>
              </w:rPr>
            </w:pPr>
          </w:p>
          <w:p>
            <w:pPr>
              <w:pStyle w:val="TableParagraph"/>
              <w:ind w:left="13" w:right="7"/>
              <w:jc w:val="center"/>
              <w:rPr>
                <w:rFonts w:ascii="Times New Roman"/>
                <w:sz w:val="18"/>
              </w:rPr>
            </w:pPr>
            <w:r>
              <w:rPr>
                <w:rFonts w:ascii="Times New Roman"/>
                <w:spacing w:val="-5"/>
                <w:sz w:val="18"/>
              </w:rPr>
              <w:t>35</w:t>
            </w:r>
          </w:p>
        </w:tc>
      </w:tr>
      <w:tr>
        <w:trPr>
          <w:trHeight w:val="830" w:hRule="atLeast"/>
        </w:trPr>
        <w:tc>
          <w:tcPr>
            <w:tcW w:w="1627" w:type="dxa"/>
          </w:tcPr>
          <w:p>
            <w:pPr>
              <w:pStyle w:val="TableParagraph"/>
              <w:spacing w:line="206" w:lineRule="exact"/>
              <w:ind w:left="146" w:right="137" w:firstLine="2"/>
              <w:jc w:val="center"/>
              <w:rPr>
                <w:rFonts w:ascii="Times New Roman" w:hAnsi="Times New Roman"/>
                <w:sz w:val="18"/>
              </w:rPr>
            </w:pPr>
            <w:r>
              <w:rPr>
                <w:rFonts w:ascii="Times New Roman" w:hAnsi="Times New Roman"/>
                <w:sz w:val="18"/>
              </w:rPr>
              <w:t>Broj objekata na kojima</w:t>
            </w:r>
            <w:r>
              <w:rPr>
                <w:rFonts w:ascii="Times New Roman" w:hAnsi="Times New Roman"/>
                <w:spacing w:val="-12"/>
                <w:sz w:val="18"/>
              </w:rPr>
              <w:t> </w:t>
            </w:r>
            <w:r>
              <w:rPr>
                <w:rFonts w:ascii="Times New Roman" w:hAnsi="Times New Roman"/>
                <w:sz w:val="18"/>
              </w:rPr>
              <w:t>se</w:t>
            </w:r>
            <w:r>
              <w:rPr>
                <w:rFonts w:ascii="Times New Roman" w:hAnsi="Times New Roman"/>
                <w:spacing w:val="-11"/>
                <w:sz w:val="18"/>
              </w:rPr>
              <w:t> </w:t>
            </w:r>
            <w:r>
              <w:rPr>
                <w:rFonts w:ascii="Times New Roman" w:hAnsi="Times New Roman"/>
                <w:sz w:val="18"/>
              </w:rPr>
              <w:t>provode aktivnosti u cilju </w:t>
            </w:r>
            <w:r>
              <w:rPr>
                <w:rFonts w:ascii="Times New Roman" w:hAnsi="Times New Roman"/>
                <w:spacing w:val="-2"/>
                <w:sz w:val="18"/>
              </w:rPr>
              <w:t>održavanja</w:t>
            </w:r>
          </w:p>
        </w:tc>
        <w:tc>
          <w:tcPr>
            <w:tcW w:w="2432" w:type="dxa"/>
          </w:tcPr>
          <w:p>
            <w:pPr>
              <w:pStyle w:val="TableParagraph"/>
              <w:spacing w:before="105"/>
              <w:ind w:left="96" w:right="91"/>
              <w:jc w:val="center"/>
              <w:rPr>
                <w:rFonts w:ascii="Times New Roman" w:hAnsi="Times New Roman"/>
                <w:sz w:val="18"/>
              </w:rPr>
            </w:pPr>
            <w:r>
              <w:rPr>
                <w:rFonts w:ascii="Times New Roman" w:hAnsi="Times New Roman"/>
                <w:sz w:val="18"/>
              </w:rPr>
              <w:t>Poboljšanje</w:t>
            </w:r>
            <w:r>
              <w:rPr>
                <w:rFonts w:ascii="Times New Roman" w:hAnsi="Times New Roman"/>
                <w:spacing w:val="-12"/>
                <w:sz w:val="18"/>
              </w:rPr>
              <w:t> </w:t>
            </w:r>
            <w:r>
              <w:rPr>
                <w:rFonts w:ascii="Times New Roman" w:hAnsi="Times New Roman"/>
                <w:sz w:val="18"/>
              </w:rPr>
              <w:t>usklađenosti pridonijet će povećanju sigurnosti korisnika</w:t>
            </w:r>
          </w:p>
        </w:tc>
        <w:tc>
          <w:tcPr>
            <w:tcW w:w="1138" w:type="dxa"/>
          </w:tcPr>
          <w:p>
            <w:pPr>
              <w:pStyle w:val="TableParagraph"/>
              <w:spacing w:before="1"/>
              <w:jc w:val="left"/>
              <w:rPr>
                <w:rFonts w:ascii="Times New Roman"/>
                <w:sz w:val="18"/>
              </w:rPr>
            </w:pPr>
          </w:p>
          <w:p>
            <w:pPr>
              <w:pStyle w:val="TableParagraph"/>
              <w:ind w:left="122" w:firstLine="144"/>
              <w:jc w:val="left"/>
              <w:rPr>
                <w:rFonts w:ascii="Times New Roman"/>
                <w:sz w:val="18"/>
              </w:rPr>
            </w:pPr>
            <w:r>
              <w:rPr>
                <w:rFonts w:ascii="Times New Roman"/>
                <w:spacing w:val="-2"/>
                <w:sz w:val="18"/>
              </w:rPr>
              <w:t>Sportski </w:t>
            </w:r>
            <w:r>
              <w:rPr>
                <w:rFonts w:ascii="Times New Roman"/>
                <w:sz w:val="18"/>
              </w:rPr>
              <w:t>objekt</w:t>
            </w:r>
            <w:r>
              <w:rPr>
                <w:rFonts w:ascii="Times New Roman"/>
                <w:spacing w:val="-12"/>
                <w:sz w:val="18"/>
              </w:rPr>
              <w:t> </w:t>
            </w:r>
            <w:r>
              <w:rPr>
                <w:rFonts w:ascii="Times New Roman"/>
                <w:sz w:val="18"/>
              </w:rPr>
              <w:t>-</w:t>
            </w:r>
            <w:r>
              <w:rPr>
                <w:rFonts w:ascii="Times New Roman"/>
                <w:spacing w:val="-11"/>
                <w:sz w:val="18"/>
              </w:rPr>
              <w:t> </w:t>
            </w:r>
            <w:r>
              <w:rPr>
                <w:rFonts w:ascii="Times New Roman"/>
                <w:sz w:val="18"/>
              </w:rPr>
              <w:t>broj</w:t>
            </w:r>
          </w:p>
        </w:tc>
        <w:tc>
          <w:tcPr>
            <w:tcW w:w="996" w:type="dxa"/>
          </w:tcPr>
          <w:p>
            <w:pPr>
              <w:pStyle w:val="TableParagraph"/>
              <w:spacing w:before="104"/>
              <w:jc w:val="left"/>
              <w:rPr>
                <w:rFonts w:ascii="Times New Roman"/>
                <w:sz w:val="18"/>
              </w:rPr>
            </w:pPr>
          </w:p>
          <w:p>
            <w:pPr>
              <w:pStyle w:val="TableParagraph"/>
              <w:ind w:left="13" w:right="6"/>
              <w:jc w:val="center"/>
              <w:rPr>
                <w:rFonts w:ascii="Times New Roman"/>
                <w:sz w:val="18"/>
              </w:rPr>
            </w:pPr>
            <w:r>
              <w:rPr>
                <w:rFonts w:ascii="Times New Roman"/>
                <w:spacing w:val="-5"/>
                <w:sz w:val="18"/>
              </w:rPr>
              <w:t>12</w:t>
            </w:r>
          </w:p>
        </w:tc>
        <w:tc>
          <w:tcPr>
            <w:tcW w:w="996" w:type="dxa"/>
          </w:tcPr>
          <w:p>
            <w:pPr>
              <w:pStyle w:val="TableParagraph"/>
              <w:spacing w:before="104"/>
              <w:jc w:val="left"/>
              <w:rPr>
                <w:rFonts w:ascii="Times New Roman"/>
                <w:sz w:val="18"/>
              </w:rPr>
            </w:pPr>
          </w:p>
          <w:p>
            <w:pPr>
              <w:pStyle w:val="TableParagraph"/>
              <w:ind w:left="13" w:right="6"/>
              <w:jc w:val="center"/>
              <w:rPr>
                <w:rFonts w:ascii="Times New Roman"/>
                <w:sz w:val="18"/>
              </w:rPr>
            </w:pPr>
            <w:r>
              <w:rPr>
                <w:rFonts w:ascii="Times New Roman"/>
                <w:spacing w:val="-5"/>
                <w:sz w:val="18"/>
              </w:rPr>
              <w:t>13</w:t>
            </w:r>
          </w:p>
        </w:tc>
        <w:tc>
          <w:tcPr>
            <w:tcW w:w="997" w:type="dxa"/>
          </w:tcPr>
          <w:p>
            <w:pPr>
              <w:pStyle w:val="TableParagraph"/>
              <w:spacing w:before="104"/>
              <w:jc w:val="left"/>
              <w:rPr>
                <w:rFonts w:ascii="Times New Roman"/>
                <w:sz w:val="18"/>
              </w:rPr>
            </w:pPr>
          </w:p>
          <w:p>
            <w:pPr>
              <w:pStyle w:val="TableParagraph"/>
              <w:ind w:left="12" w:right="5"/>
              <w:jc w:val="center"/>
              <w:rPr>
                <w:rFonts w:ascii="Times New Roman"/>
                <w:sz w:val="18"/>
              </w:rPr>
            </w:pPr>
            <w:r>
              <w:rPr>
                <w:rFonts w:ascii="Times New Roman"/>
                <w:spacing w:val="-5"/>
                <w:sz w:val="18"/>
              </w:rPr>
              <w:t>14</w:t>
            </w:r>
          </w:p>
        </w:tc>
        <w:tc>
          <w:tcPr>
            <w:tcW w:w="996" w:type="dxa"/>
          </w:tcPr>
          <w:p>
            <w:pPr>
              <w:pStyle w:val="TableParagraph"/>
              <w:spacing w:before="104"/>
              <w:jc w:val="left"/>
              <w:rPr>
                <w:rFonts w:ascii="Times New Roman"/>
                <w:sz w:val="18"/>
              </w:rPr>
            </w:pPr>
          </w:p>
          <w:p>
            <w:pPr>
              <w:pStyle w:val="TableParagraph"/>
              <w:ind w:left="13" w:right="7"/>
              <w:jc w:val="center"/>
              <w:rPr>
                <w:rFonts w:ascii="Times New Roman"/>
                <w:sz w:val="18"/>
              </w:rPr>
            </w:pPr>
            <w:r>
              <w:rPr>
                <w:rFonts w:ascii="Times New Roman"/>
                <w:spacing w:val="-5"/>
                <w:sz w:val="18"/>
              </w:rPr>
              <w:t>15</w:t>
            </w:r>
          </w:p>
        </w:tc>
      </w:tr>
    </w:tbl>
    <w:p>
      <w:pPr>
        <w:pStyle w:val="TableParagraph"/>
        <w:spacing w:after="0"/>
        <w:jc w:val="center"/>
        <w:rPr>
          <w:rFonts w:ascii="Times New Roman"/>
          <w:sz w:val="18"/>
        </w:rPr>
        <w:sectPr>
          <w:pgSz w:w="11910" w:h="16840"/>
          <w:pgMar w:header="0" w:footer="1051" w:top="1400" w:bottom="1240" w:left="1080" w:right="1440"/>
        </w:sectPr>
      </w:pPr>
    </w:p>
    <w:p>
      <w:pPr>
        <w:pStyle w:val="BodyText"/>
        <w:spacing w:before="3"/>
        <w:rPr>
          <w:sz w:val="6"/>
        </w:rPr>
      </w:pPr>
    </w:p>
    <w:p>
      <w:pPr>
        <w:pStyle w:val="BodyText"/>
        <w:ind w:left="309"/>
        <w:rPr>
          <w:sz w:val="20"/>
        </w:rPr>
      </w:pPr>
      <w:r>
        <w:rPr>
          <w:sz w:val="20"/>
        </w:rPr>
        <mc:AlternateContent>
          <mc:Choice Requires="wps">
            <w:drawing>
              <wp:inline distT="0" distB="0" distL="0" distR="0">
                <wp:extent cx="8930640" cy="350520"/>
                <wp:effectExtent l="0" t="0" r="0" b="0"/>
                <wp:docPr id="214" name="Textbox 214"/>
                <wp:cNvGraphicFramePr>
                  <a:graphicFrameLocks/>
                </wp:cNvGraphicFramePr>
                <a:graphic>
                  <a:graphicData uri="http://schemas.microsoft.com/office/word/2010/wordprocessingShape">
                    <wps:wsp>
                      <wps:cNvPr id="214" name="Textbox 214"/>
                      <wps:cNvSpPr txBox="1"/>
                      <wps:spPr>
                        <a:xfrm>
                          <a:off x="0" y="0"/>
                          <a:ext cx="8930640" cy="350520"/>
                        </a:xfrm>
                        <a:prstGeom prst="rect">
                          <a:avLst/>
                        </a:prstGeom>
                        <a:solidFill>
                          <a:srgbClr val="D0E6F6"/>
                        </a:solidFill>
                      </wps:spPr>
                      <wps:txbx>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JAVNE</w:t>
                            </w:r>
                            <w:r>
                              <w:rPr>
                                <w:color w:val="000000"/>
                                <w:spacing w:val="-1"/>
                                <w:w w:val="115"/>
                                <w:sz w:val="24"/>
                              </w:rPr>
                              <w:t> </w:t>
                            </w:r>
                            <w:r>
                              <w:rPr>
                                <w:color w:val="000000"/>
                                <w:w w:val="115"/>
                                <w:sz w:val="24"/>
                              </w:rPr>
                              <w:t>POTREBE U</w:t>
                            </w:r>
                            <w:r>
                              <w:rPr>
                                <w:color w:val="000000"/>
                                <w:spacing w:val="-1"/>
                                <w:w w:val="115"/>
                                <w:sz w:val="24"/>
                              </w:rPr>
                              <w:t> </w:t>
                            </w:r>
                            <w:r>
                              <w:rPr>
                                <w:color w:val="000000"/>
                                <w:w w:val="115"/>
                                <w:sz w:val="24"/>
                              </w:rPr>
                              <w:t>KULTURI I</w:t>
                            </w:r>
                            <w:r>
                              <w:rPr>
                                <w:color w:val="000000"/>
                                <w:spacing w:val="-4"/>
                                <w:w w:val="115"/>
                                <w:sz w:val="24"/>
                              </w:rPr>
                              <w:t> </w:t>
                            </w:r>
                            <w:r>
                              <w:rPr>
                                <w:color w:val="000000"/>
                                <w:spacing w:val="-2"/>
                                <w:w w:val="115"/>
                                <w:sz w:val="24"/>
                              </w:rPr>
                              <w:t>RELIGIJI</w:t>
                            </w:r>
                          </w:p>
                        </w:txbxContent>
                      </wps:txbx>
                      <wps:bodyPr wrap="square" lIns="0" tIns="0" rIns="0" bIns="0" rtlCol="0">
                        <a:noAutofit/>
                      </wps:bodyPr>
                    </wps:wsp>
                  </a:graphicData>
                </a:graphic>
              </wp:inline>
            </w:drawing>
          </mc:Choice>
          <mc:Fallback>
            <w:pict>
              <v:shape style="width:703.2pt;height:27.6pt;mso-position-horizontal-relative:char;mso-position-vertical-relative:line" type="#_x0000_t202" id="docshape198" filled="true" fillcolor="#d0e6f6" stroked="false">
                <w10:anchorlock/>
                <v:textbox inset="0,0,0,0">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JAVNE</w:t>
                      </w:r>
                      <w:r>
                        <w:rPr>
                          <w:color w:val="000000"/>
                          <w:spacing w:val="-1"/>
                          <w:w w:val="115"/>
                          <w:sz w:val="24"/>
                        </w:rPr>
                        <w:t> </w:t>
                      </w:r>
                      <w:r>
                        <w:rPr>
                          <w:color w:val="000000"/>
                          <w:w w:val="115"/>
                          <w:sz w:val="24"/>
                        </w:rPr>
                        <w:t>POTREBE U</w:t>
                      </w:r>
                      <w:r>
                        <w:rPr>
                          <w:color w:val="000000"/>
                          <w:spacing w:val="-1"/>
                          <w:w w:val="115"/>
                          <w:sz w:val="24"/>
                        </w:rPr>
                        <w:t> </w:t>
                      </w:r>
                      <w:r>
                        <w:rPr>
                          <w:color w:val="000000"/>
                          <w:w w:val="115"/>
                          <w:sz w:val="24"/>
                        </w:rPr>
                        <w:t>KULTURI I</w:t>
                      </w:r>
                      <w:r>
                        <w:rPr>
                          <w:color w:val="000000"/>
                          <w:spacing w:val="-4"/>
                          <w:w w:val="115"/>
                          <w:sz w:val="24"/>
                        </w:rPr>
                        <w:t> </w:t>
                      </w:r>
                      <w:r>
                        <w:rPr>
                          <w:color w:val="000000"/>
                          <w:spacing w:val="-2"/>
                          <w:w w:val="115"/>
                          <w:sz w:val="24"/>
                        </w:rPr>
                        <w:t>RELIGIJI</w:t>
                      </w:r>
                    </w:p>
                  </w:txbxContent>
                </v:textbox>
                <v:fill type="solid"/>
              </v:shape>
            </w:pict>
          </mc:Fallback>
        </mc:AlternateContent>
      </w:r>
      <w:r>
        <w:rPr>
          <w:sz w:val="20"/>
        </w:rPr>
      </w:r>
    </w:p>
    <w:p>
      <w:pPr>
        <w:pStyle w:val="BodyText"/>
        <w:spacing w:before="88"/>
        <w:rPr>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6"/>
        <w:gridCol w:w="10144"/>
        <w:gridCol w:w="1536"/>
      </w:tblGrid>
      <w:tr>
        <w:trPr>
          <w:trHeight w:val="253" w:hRule="atLeast"/>
        </w:trPr>
        <w:tc>
          <w:tcPr>
            <w:tcW w:w="2516" w:type="dxa"/>
            <w:shd w:val="clear" w:color="auto" w:fill="959595"/>
          </w:tcPr>
          <w:p>
            <w:pPr>
              <w:pStyle w:val="TableParagraph"/>
              <w:jc w:val="left"/>
              <w:rPr>
                <w:rFonts w:ascii="Times New Roman"/>
                <w:sz w:val="18"/>
              </w:rPr>
            </w:pPr>
          </w:p>
        </w:tc>
        <w:tc>
          <w:tcPr>
            <w:tcW w:w="10144" w:type="dxa"/>
            <w:shd w:val="clear" w:color="auto" w:fill="959595"/>
          </w:tcPr>
          <w:p>
            <w:pPr>
              <w:pStyle w:val="TableParagraph"/>
              <w:jc w:val="left"/>
              <w:rPr>
                <w:rFonts w:ascii="Times New Roman"/>
                <w:sz w:val="18"/>
              </w:rPr>
            </w:pPr>
          </w:p>
        </w:tc>
        <w:tc>
          <w:tcPr>
            <w:tcW w:w="1536" w:type="dxa"/>
            <w:shd w:val="clear" w:color="auto" w:fill="959595"/>
          </w:tcPr>
          <w:p>
            <w:pPr>
              <w:pStyle w:val="TableParagraph"/>
              <w:spacing w:line="228" w:lineRule="exact" w:before="6"/>
              <w:ind w:left="361"/>
              <w:jc w:val="left"/>
              <w:rPr>
                <w:rFonts w:ascii="Trebuchet MS"/>
                <w:b/>
                <w:sz w:val="20"/>
              </w:rPr>
            </w:pPr>
            <w:r>
              <w:rPr>
                <w:rFonts w:ascii="Trebuchet MS"/>
                <w:b/>
                <w:w w:val="90"/>
                <w:sz w:val="20"/>
              </w:rPr>
              <w:t>Plan</w:t>
            </w:r>
            <w:r>
              <w:rPr>
                <w:rFonts w:ascii="Trebuchet MS"/>
                <w:b/>
                <w:spacing w:val="-16"/>
                <w:w w:val="90"/>
                <w:sz w:val="20"/>
              </w:rPr>
              <w:t> </w:t>
            </w:r>
            <w:r>
              <w:rPr>
                <w:rFonts w:ascii="Trebuchet MS"/>
                <w:b/>
                <w:spacing w:val="-4"/>
                <w:sz w:val="20"/>
              </w:rPr>
              <w:t>2026</w:t>
            </w:r>
          </w:p>
        </w:tc>
      </w:tr>
      <w:tr>
        <w:trPr>
          <w:trHeight w:val="256" w:hRule="atLeast"/>
        </w:trPr>
        <w:tc>
          <w:tcPr>
            <w:tcW w:w="2516" w:type="dxa"/>
            <w:shd w:val="clear" w:color="auto" w:fill="4471C4"/>
          </w:tcPr>
          <w:p>
            <w:pPr>
              <w:pStyle w:val="TableParagraph"/>
              <w:spacing w:line="223" w:lineRule="exact" w:before="13"/>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002</w:t>
            </w:r>
          </w:p>
        </w:tc>
        <w:tc>
          <w:tcPr>
            <w:tcW w:w="10144" w:type="dxa"/>
            <w:shd w:val="clear" w:color="auto" w:fill="4471C4"/>
          </w:tcPr>
          <w:p>
            <w:pPr>
              <w:pStyle w:val="TableParagraph"/>
              <w:spacing w:line="223" w:lineRule="exact" w:before="13"/>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w:t>
            </w:r>
            <w:r>
              <w:rPr>
                <w:rFonts w:ascii="Trebuchet MS"/>
                <w:b/>
                <w:color w:val="FFFFFF"/>
                <w:spacing w:val="-2"/>
                <w:w w:val="90"/>
                <w:sz w:val="20"/>
              </w:rPr>
              <w:t>UPRAVNI</w:t>
            </w:r>
            <w:r>
              <w:rPr>
                <w:rFonts w:ascii="Trebuchet MS"/>
                <w:b/>
                <w:color w:val="FFFFFF"/>
                <w:spacing w:val="-7"/>
                <w:sz w:val="20"/>
              </w:rPr>
              <w:t> </w:t>
            </w:r>
            <w:r>
              <w:rPr>
                <w:rFonts w:ascii="Trebuchet MS"/>
                <w:b/>
                <w:color w:val="FFFFFF"/>
                <w:spacing w:val="-4"/>
                <w:w w:val="90"/>
                <w:sz w:val="20"/>
              </w:rPr>
              <w:t>ODJEL</w:t>
            </w:r>
          </w:p>
        </w:tc>
        <w:tc>
          <w:tcPr>
            <w:tcW w:w="1536" w:type="dxa"/>
            <w:shd w:val="clear" w:color="auto" w:fill="4471C4"/>
          </w:tcPr>
          <w:p>
            <w:pPr>
              <w:pStyle w:val="TableParagraph"/>
              <w:spacing w:line="223" w:lineRule="exact" w:before="13"/>
              <w:ind w:right="99"/>
              <w:rPr>
                <w:rFonts w:ascii="Trebuchet MS"/>
                <w:b/>
                <w:sz w:val="20"/>
              </w:rPr>
            </w:pPr>
            <w:r>
              <w:rPr>
                <w:rFonts w:ascii="Trebuchet MS"/>
                <w:b/>
                <w:color w:val="FFFFFF"/>
                <w:spacing w:val="-2"/>
                <w:w w:val="95"/>
                <w:sz w:val="20"/>
              </w:rPr>
              <w:t>202.213,00</w:t>
            </w:r>
          </w:p>
        </w:tc>
      </w:tr>
      <w:tr>
        <w:trPr>
          <w:trHeight w:val="253" w:hRule="atLeast"/>
        </w:trPr>
        <w:tc>
          <w:tcPr>
            <w:tcW w:w="2516" w:type="dxa"/>
            <w:shd w:val="clear" w:color="auto" w:fill="D5DFEB"/>
          </w:tcPr>
          <w:p>
            <w:pPr>
              <w:pStyle w:val="TableParagraph"/>
              <w:spacing w:line="223" w:lineRule="exact" w:before="11"/>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00103</w:t>
            </w:r>
          </w:p>
        </w:tc>
        <w:tc>
          <w:tcPr>
            <w:tcW w:w="10144" w:type="dxa"/>
            <w:shd w:val="clear" w:color="auto" w:fill="D5DFEB"/>
          </w:tcPr>
          <w:p>
            <w:pPr>
              <w:pStyle w:val="TableParagraph"/>
              <w:spacing w:line="223" w:lineRule="exact" w:before="11"/>
              <w:ind w:left="107"/>
              <w:jc w:val="left"/>
              <w:rPr>
                <w:rFonts w:ascii="Trebuchet MS"/>
                <w:b/>
                <w:sz w:val="20"/>
              </w:rPr>
            </w:pPr>
            <w:r>
              <w:rPr>
                <w:rFonts w:ascii="Trebuchet MS"/>
                <w:b/>
                <w:spacing w:val="-2"/>
                <w:w w:val="90"/>
                <w:sz w:val="20"/>
              </w:rPr>
              <w:t>JEDINSTVENI</w:t>
            </w:r>
            <w:r>
              <w:rPr>
                <w:rFonts w:ascii="Trebuchet MS"/>
                <w:b/>
                <w:spacing w:val="-8"/>
                <w:sz w:val="20"/>
              </w:rPr>
              <w:t> </w:t>
            </w:r>
            <w:r>
              <w:rPr>
                <w:rFonts w:ascii="Trebuchet MS"/>
                <w:b/>
                <w:spacing w:val="-2"/>
                <w:w w:val="90"/>
                <w:sz w:val="20"/>
              </w:rPr>
              <w:t>UPRAVNI</w:t>
            </w:r>
            <w:r>
              <w:rPr>
                <w:rFonts w:ascii="Trebuchet MS"/>
                <w:b/>
                <w:spacing w:val="-7"/>
                <w:sz w:val="20"/>
              </w:rPr>
              <w:t> </w:t>
            </w:r>
            <w:r>
              <w:rPr>
                <w:rFonts w:ascii="Trebuchet MS"/>
                <w:b/>
                <w:spacing w:val="-4"/>
                <w:w w:val="90"/>
                <w:sz w:val="20"/>
              </w:rPr>
              <w:t>ODJEL</w:t>
            </w:r>
          </w:p>
        </w:tc>
        <w:tc>
          <w:tcPr>
            <w:tcW w:w="1536" w:type="dxa"/>
            <w:shd w:val="clear" w:color="auto" w:fill="D5DFEB"/>
          </w:tcPr>
          <w:p>
            <w:pPr>
              <w:pStyle w:val="TableParagraph"/>
              <w:spacing w:line="223" w:lineRule="exact" w:before="11"/>
              <w:ind w:right="99"/>
              <w:rPr>
                <w:rFonts w:ascii="Trebuchet MS"/>
                <w:b/>
                <w:sz w:val="20"/>
              </w:rPr>
            </w:pPr>
            <w:r>
              <w:rPr>
                <w:rFonts w:ascii="Trebuchet MS"/>
                <w:b/>
                <w:spacing w:val="-2"/>
                <w:w w:val="95"/>
                <w:sz w:val="20"/>
              </w:rPr>
              <w:t>202.213,00</w:t>
            </w:r>
          </w:p>
        </w:tc>
      </w:tr>
      <w:tr>
        <w:trPr>
          <w:trHeight w:val="254" w:hRule="atLeast"/>
        </w:trPr>
        <w:tc>
          <w:tcPr>
            <w:tcW w:w="2516" w:type="dxa"/>
            <w:shd w:val="clear" w:color="auto" w:fill="BEBEBE"/>
          </w:tcPr>
          <w:p>
            <w:pPr>
              <w:pStyle w:val="TableParagraph"/>
              <w:spacing w:line="223" w:lineRule="exact" w:before="11"/>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1005</w:t>
            </w:r>
          </w:p>
        </w:tc>
        <w:tc>
          <w:tcPr>
            <w:tcW w:w="10144" w:type="dxa"/>
            <w:shd w:val="clear" w:color="auto" w:fill="BEBEBE"/>
          </w:tcPr>
          <w:p>
            <w:pPr>
              <w:pStyle w:val="TableParagraph"/>
              <w:spacing w:line="223" w:lineRule="exact" w:before="11"/>
              <w:ind w:left="107"/>
              <w:jc w:val="left"/>
              <w:rPr>
                <w:rFonts w:ascii="Trebuchet MS"/>
                <w:b/>
                <w:sz w:val="20"/>
              </w:rPr>
            </w:pPr>
            <w:r>
              <w:rPr>
                <w:rFonts w:ascii="Trebuchet MS"/>
                <w:b/>
                <w:w w:val="85"/>
                <w:sz w:val="20"/>
              </w:rPr>
              <w:t>PROGRAM</w:t>
            </w:r>
            <w:r>
              <w:rPr>
                <w:rFonts w:ascii="Trebuchet MS"/>
                <w:b/>
                <w:spacing w:val="-3"/>
                <w:sz w:val="20"/>
              </w:rPr>
              <w:t> </w:t>
            </w:r>
            <w:r>
              <w:rPr>
                <w:rFonts w:ascii="Trebuchet MS"/>
                <w:b/>
                <w:w w:val="85"/>
                <w:sz w:val="20"/>
              </w:rPr>
              <w:t>JAVNIH</w:t>
            </w:r>
            <w:r>
              <w:rPr>
                <w:rFonts w:ascii="Trebuchet MS"/>
                <w:b/>
                <w:spacing w:val="-3"/>
                <w:sz w:val="20"/>
              </w:rPr>
              <w:t> </w:t>
            </w:r>
            <w:r>
              <w:rPr>
                <w:rFonts w:ascii="Trebuchet MS"/>
                <w:b/>
                <w:w w:val="85"/>
                <w:sz w:val="20"/>
              </w:rPr>
              <w:t>POTREBA</w:t>
            </w:r>
            <w:r>
              <w:rPr>
                <w:rFonts w:ascii="Trebuchet MS"/>
                <w:b/>
                <w:spacing w:val="3"/>
                <w:sz w:val="20"/>
              </w:rPr>
              <w:t> </w:t>
            </w:r>
            <w:r>
              <w:rPr>
                <w:rFonts w:ascii="Trebuchet MS"/>
                <w:b/>
                <w:w w:val="85"/>
                <w:sz w:val="20"/>
              </w:rPr>
              <w:t>U</w:t>
            </w:r>
            <w:r>
              <w:rPr>
                <w:rFonts w:ascii="Trebuchet MS"/>
                <w:b/>
                <w:spacing w:val="-3"/>
                <w:sz w:val="20"/>
              </w:rPr>
              <w:t> </w:t>
            </w:r>
            <w:r>
              <w:rPr>
                <w:rFonts w:ascii="Trebuchet MS"/>
                <w:b/>
                <w:w w:val="85"/>
                <w:sz w:val="20"/>
              </w:rPr>
              <w:t>KULTURI</w:t>
            </w:r>
            <w:r>
              <w:rPr>
                <w:rFonts w:ascii="Trebuchet MS"/>
                <w:b/>
                <w:spacing w:val="-2"/>
                <w:sz w:val="20"/>
              </w:rPr>
              <w:t> </w:t>
            </w:r>
            <w:r>
              <w:rPr>
                <w:rFonts w:ascii="Trebuchet MS"/>
                <w:b/>
                <w:w w:val="85"/>
                <w:sz w:val="20"/>
              </w:rPr>
              <w:t>I</w:t>
            </w:r>
            <w:r>
              <w:rPr>
                <w:rFonts w:ascii="Trebuchet MS"/>
                <w:b/>
                <w:sz w:val="20"/>
              </w:rPr>
              <w:t> </w:t>
            </w:r>
            <w:r>
              <w:rPr>
                <w:rFonts w:ascii="Trebuchet MS"/>
                <w:b/>
                <w:spacing w:val="-2"/>
                <w:w w:val="85"/>
                <w:sz w:val="20"/>
              </w:rPr>
              <w:t>RELIGIJI</w:t>
            </w:r>
          </w:p>
        </w:tc>
        <w:tc>
          <w:tcPr>
            <w:tcW w:w="1536" w:type="dxa"/>
            <w:shd w:val="clear" w:color="auto" w:fill="BEBEBE"/>
          </w:tcPr>
          <w:p>
            <w:pPr>
              <w:pStyle w:val="TableParagraph"/>
              <w:spacing w:line="223" w:lineRule="exact" w:before="11"/>
              <w:ind w:right="99"/>
              <w:rPr>
                <w:rFonts w:ascii="Trebuchet MS"/>
                <w:b/>
                <w:sz w:val="20"/>
              </w:rPr>
            </w:pPr>
            <w:r>
              <w:rPr>
                <w:rFonts w:ascii="Trebuchet MS"/>
                <w:b/>
                <w:spacing w:val="-2"/>
                <w:w w:val="95"/>
                <w:sz w:val="20"/>
              </w:rPr>
              <w:t>202.213,00</w:t>
            </w:r>
          </w:p>
        </w:tc>
      </w:tr>
      <w:tr>
        <w:trPr>
          <w:trHeight w:val="256" w:hRule="atLeast"/>
        </w:trPr>
        <w:tc>
          <w:tcPr>
            <w:tcW w:w="2516" w:type="dxa"/>
            <w:shd w:val="clear" w:color="auto" w:fill="F1F1F1"/>
          </w:tcPr>
          <w:p>
            <w:pPr>
              <w:pStyle w:val="TableParagraph"/>
              <w:spacing w:line="223" w:lineRule="exact" w:before="14"/>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A100501</w:t>
            </w:r>
          </w:p>
        </w:tc>
        <w:tc>
          <w:tcPr>
            <w:tcW w:w="10144" w:type="dxa"/>
            <w:shd w:val="clear" w:color="auto" w:fill="F1F1F1"/>
          </w:tcPr>
          <w:p>
            <w:pPr>
              <w:pStyle w:val="TableParagraph"/>
              <w:spacing w:line="223" w:lineRule="exact" w:before="14"/>
              <w:ind w:left="107"/>
              <w:jc w:val="left"/>
              <w:rPr>
                <w:rFonts w:ascii="Trebuchet MS" w:hAnsi="Trebuchet MS"/>
                <w:sz w:val="20"/>
              </w:rPr>
            </w:pPr>
            <w:r>
              <w:rPr>
                <w:rFonts w:ascii="Trebuchet MS" w:hAnsi="Trebuchet MS"/>
                <w:w w:val="90"/>
                <w:sz w:val="20"/>
              </w:rPr>
              <w:t>Manifestacija</w:t>
            </w:r>
            <w:r>
              <w:rPr>
                <w:rFonts w:ascii="Trebuchet MS" w:hAnsi="Trebuchet MS"/>
                <w:spacing w:val="-15"/>
                <w:w w:val="90"/>
                <w:sz w:val="20"/>
              </w:rPr>
              <w:t> </w:t>
            </w:r>
            <w:r>
              <w:rPr>
                <w:rFonts w:ascii="Trebuchet MS" w:hAnsi="Trebuchet MS"/>
                <w:w w:val="90"/>
                <w:sz w:val="20"/>
              </w:rPr>
              <w:t>"Ćićski</w:t>
            </w:r>
            <w:r>
              <w:rPr>
                <w:rFonts w:ascii="Trebuchet MS" w:hAnsi="Trebuchet MS"/>
                <w:spacing w:val="-13"/>
                <w:w w:val="90"/>
                <w:sz w:val="20"/>
              </w:rPr>
              <w:t> </w:t>
            </w:r>
            <w:r>
              <w:rPr>
                <w:rFonts w:ascii="Trebuchet MS" w:hAnsi="Trebuchet MS"/>
                <w:spacing w:val="-2"/>
                <w:w w:val="90"/>
                <w:sz w:val="20"/>
              </w:rPr>
              <w:t>zgončari"</w:t>
            </w:r>
          </w:p>
        </w:tc>
        <w:tc>
          <w:tcPr>
            <w:tcW w:w="1536" w:type="dxa"/>
            <w:shd w:val="clear" w:color="auto" w:fill="F1F1F1"/>
          </w:tcPr>
          <w:p>
            <w:pPr>
              <w:pStyle w:val="TableParagraph"/>
              <w:spacing w:line="223" w:lineRule="exact" w:before="14"/>
              <w:ind w:right="99"/>
              <w:rPr>
                <w:rFonts w:ascii="Trebuchet MS"/>
                <w:sz w:val="20"/>
              </w:rPr>
            </w:pPr>
            <w:r>
              <w:rPr>
                <w:rFonts w:ascii="Trebuchet MS"/>
                <w:spacing w:val="-2"/>
                <w:sz w:val="20"/>
              </w:rPr>
              <w:t>2.000,00</w:t>
            </w:r>
          </w:p>
        </w:tc>
      </w:tr>
      <w:tr>
        <w:trPr>
          <w:trHeight w:val="254"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A100505</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85"/>
                <w:sz w:val="20"/>
              </w:rPr>
              <w:t>Manifestacija</w:t>
            </w:r>
            <w:r>
              <w:rPr>
                <w:rFonts w:ascii="Trebuchet MS" w:hAnsi="Trebuchet MS"/>
                <w:spacing w:val="3"/>
                <w:sz w:val="20"/>
              </w:rPr>
              <w:t> </w:t>
            </w:r>
            <w:r>
              <w:rPr>
                <w:rFonts w:ascii="Trebuchet MS" w:hAnsi="Trebuchet MS"/>
                <w:w w:val="85"/>
                <w:sz w:val="20"/>
              </w:rPr>
              <w:t>"Zarozgajmo</w:t>
            </w:r>
            <w:r>
              <w:rPr>
                <w:rFonts w:ascii="Trebuchet MS" w:hAnsi="Trebuchet MS"/>
                <w:spacing w:val="6"/>
                <w:sz w:val="20"/>
              </w:rPr>
              <w:t> </w:t>
            </w:r>
            <w:r>
              <w:rPr>
                <w:rFonts w:ascii="Trebuchet MS" w:hAnsi="Trebuchet MS"/>
                <w:w w:val="85"/>
                <w:sz w:val="20"/>
              </w:rPr>
              <w:t>na</w:t>
            </w:r>
            <w:r>
              <w:rPr>
                <w:rFonts w:ascii="Trebuchet MS" w:hAnsi="Trebuchet MS"/>
                <w:spacing w:val="9"/>
                <w:sz w:val="20"/>
              </w:rPr>
              <w:t> </w:t>
            </w:r>
            <w:r>
              <w:rPr>
                <w:rFonts w:ascii="Trebuchet MS" w:hAnsi="Trebuchet MS"/>
                <w:spacing w:val="-2"/>
                <w:w w:val="85"/>
                <w:sz w:val="20"/>
              </w:rPr>
              <w:t>Ćićariji"</w:t>
            </w:r>
          </w:p>
        </w:tc>
        <w:tc>
          <w:tcPr>
            <w:tcW w:w="1536" w:type="dxa"/>
            <w:shd w:val="clear" w:color="auto" w:fill="F1F1F1"/>
          </w:tcPr>
          <w:p>
            <w:pPr>
              <w:pStyle w:val="TableParagraph"/>
              <w:spacing w:line="223" w:lineRule="exact" w:before="11"/>
              <w:ind w:right="99"/>
              <w:rPr>
                <w:rFonts w:ascii="Trebuchet MS"/>
                <w:sz w:val="20"/>
              </w:rPr>
            </w:pPr>
            <w:r>
              <w:rPr>
                <w:rFonts w:ascii="Trebuchet MS"/>
                <w:spacing w:val="-2"/>
                <w:sz w:val="20"/>
              </w:rPr>
              <w:t>25.700,00</w:t>
            </w:r>
          </w:p>
        </w:tc>
      </w:tr>
      <w:tr>
        <w:trPr>
          <w:trHeight w:val="256" w:hRule="atLeast"/>
        </w:trPr>
        <w:tc>
          <w:tcPr>
            <w:tcW w:w="2516" w:type="dxa"/>
            <w:shd w:val="clear" w:color="auto" w:fill="F1F1F1"/>
          </w:tcPr>
          <w:p>
            <w:pPr>
              <w:pStyle w:val="TableParagraph"/>
              <w:spacing w:line="223" w:lineRule="exact" w:before="1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A100506</w:t>
            </w:r>
          </w:p>
        </w:tc>
        <w:tc>
          <w:tcPr>
            <w:tcW w:w="10144" w:type="dxa"/>
            <w:shd w:val="clear" w:color="auto" w:fill="F1F1F1"/>
          </w:tcPr>
          <w:p>
            <w:pPr>
              <w:pStyle w:val="TableParagraph"/>
              <w:spacing w:line="223" w:lineRule="exact" w:before="13"/>
              <w:ind w:left="107"/>
              <w:jc w:val="left"/>
              <w:rPr>
                <w:rFonts w:ascii="Trebuchet MS" w:hAnsi="Trebuchet MS"/>
                <w:sz w:val="20"/>
              </w:rPr>
            </w:pPr>
            <w:r>
              <w:rPr>
                <w:rFonts w:ascii="Trebuchet MS" w:hAnsi="Trebuchet MS"/>
                <w:w w:val="85"/>
                <w:sz w:val="20"/>
              </w:rPr>
              <w:t>Zbornik</w:t>
            </w:r>
            <w:r>
              <w:rPr>
                <w:rFonts w:ascii="Trebuchet MS" w:hAnsi="Trebuchet MS"/>
                <w:spacing w:val="3"/>
                <w:sz w:val="20"/>
              </w:rPr>
              <w:t> </w:t>
            </w:r>
            <w:r>
              <w:rPr>
                <w:rFonts w:ascii="Trebuchet MS" w:hAnsi="Trebuchet MS"/>
                <w:w w:val="85"/>
                <w:sz w:val="20"/>
              </w:rPr>
              <w:t>Općine</w:t>
            </w:r>
            <w:r>
              <w:rPr>
                <w:rFonts w:ascii="Trebuchet MS" w:hAnsi="Trebuchet MS"/>
                <w:spacing w:val="4"/>
                <w:sz w:val="20"/>
              </w:rPr>
              <w:t> </w:t>
            </w:r>
            <w:r>
              <w:rPr>
                <w:rFonts w:ascii="Trebuchet MS" w:hAnsi="Trebuchet MS"/>
                <w:spacing w:val="-2"/>
                <w:w w:val="85"/>
                <w:sz w:val="20"/>
              </w:rPr>
              <w:t>Lanišće</w:t>
            </w:r>
          </w:p>
        </w:tc>
        <w:tc>
          <w:tcPr>
            <w:tcW w:w="1536" w:type="dxa"/>
            <w:shd w:val="clear" w:color="auto" w:fill="F1F1F1"/>
          </w:tcPr>
          <w:p>
            <w:pPr>
              <w:pStyle w:val="TableParagraph"/>
              <w:spacing w:line="223" w:lineRule="exact" w:before="13"/>
              <w:ind w:right="99"/>
              <w:rPr>
                <w:rFonts w:ascii="Trebuchet MS"/>
                <w:sz w:val="20"/>
              </w:rPr>
            </w:pPr>
            <w:r>
              <w:rPr>
                <w:rFonts w:ascii="Trebuchet MS"/>
                <w:spacing w:val="-2"/>
                <w:sz w:val="20"/>
              </w:rPr>
              <w:t>5.300,00</w:t>
            </w:r>
          </w:p>
        </w:tc>
      </w:tr>
      <w:tr>
        <w:trPr>
          <w:trHeight w:val="253"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A101398</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85"/>
                <w:sz w:val="20"/>
              </w:rPr>
              <w:t>Tekuće</w:t>
            </w:r>
            <w:r>
              <w:rPr>
                <w:rFonts w:ascii="Trebuchet MS" w:hAnsi="Trebuchet MS"/>
                <w:spacing w:val="-2"/>
                <w:w w:val="85"/>
                <w:sz w:val="20"/>
              </w:rPr>
              <w:t> </w:t>
            </w:r>
            <w:r>
              <w:rPr>
                <w:rFonts w:ascii="Trebuchet MS" w:hAnsi="Trebuchet MS"/>
                <w:w w:val="85"/>
                <w:sz w:val="20"/>
              </w:rPr>
              <w:t>donacije</w:t>
            </w:r>
            <w:r>
              <w:rPr>
                <w:rFonts w:ascii="Trebuchet MS" w:hAnsi="Trebuchet MS"/>
                <w:spacing w:val="-2"/>
                <w:w w:val="85"/>
                <w:sz w:val="20"/>
              </w:rPr>
              <w:t> </w:t>
            </w:r>
            <w:r>
              <w:rPr>
                <w:rFonts w:ascii="Trebuchet MS" w:hAnsi="Trebuchet MS"/>
                <w:w w:val="85"/>
                <w:sz w:val="20"/>
              </w:rPr>
              <w:t>vjerskim</w:t>
            </w:r>
            <w:r>
              <w:rPr>
                <w:rFonts w:ascii="Trebuchet MS" w:hAnsi="Trebuchet MS"/>
                <w:spacing w:val="-2"/>
                <w:w w:val="85"/>
                <w:sz w:val="20"/>
              </w:rPr>
              <w:t> zajednicama</w:t>
            </w:r>
          </w:p>
        </w:tc>
        <w:tc>
          <w:tcPr>
            <w:tcW w:w="1536" w:type="dxa"/>
            <w:shd w:val="clear" w:color="auto" w:fill="F1F1F1"/>
          </w:tcPr>
          <w:p>
            <w:pPr>
              <w:pStyle w:val="TableParagraph"/>
              <w:spacing w:line="223" w:lineRule="exact" w:before="11"/>
              <w:ind w:right="98"/>
              <w:rPr>
                <w:rFonts w:ascii="Trebuchet MS"/>
                <w:sz w:val="20"/>
              </w:rPr>
            </w:pPr>
            <w:r>
              <w:rPr>
                <w:rFonts w:ascii="Trebuchet MS"/>
                <w:spacing w:val="-2"/>
                <w:sz w:val="20"/>
              </w:rPr>
              <w:t>1.235,00</w:t>
            </w:r>
          </w:p>
        </w:tc>
      </w:tr>
      <w:tr>
        <w:trPr>
          <w:trHeight w:val="256" w:hRule="atLeast"/>
        </w:trPr>
        <w:tc>
          <w:tcPr>
            <w:tcW w:w="2516" w:type="dxa"/>
            <w:shd w:val="clear" w:color="auto" w:fill="F1F1F1"/>
          </w:tcPr>
          <w:p>
            <w:pPr>
              <w:pStyle w:val="TableParagraph"/>
              <w:spacing w:line="223" w:lineRule="exact" w:before="1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A101409</w:t>
            </w:r>
          </w:p>
        </w:tc>
        <w:tc>
          <w:tcPr>
            <w:tcW w:w="10144" w:type="dxa"/>
            <w:shd w:val="clear" w:color="auto" w:fill="F1F1F1"/>
          </w:tcPr>
          <w:p>
            <w:pPr>
              <w:pStyle w:val="TableParagraph"/>
              <w:spacing w:line="223" w:lineRule="exact" w:before="13"/>
              <w:ind w:left="107"/>
              <w:jc w:val="left"/>
              <w:rPr>
                <w:rFonts w:ascii="Trebuchet MS"/>
                <w:sz w:val="20"/>
              </w:rPr>
            </w:pPr>
            <w:r>
              <w:rPr>
                <w:rFonts w:ascii="Trebuchet MS"/>
                <w:w w:val="85"/>
                <w:sz w:val="20"/>
              </w:rPr>
              <w:t>Manifestacija</w:t>
            </w:r>
            <w:r>
              <w:rPr>
                <w:rFonts w:ascii="Trebuchet MS"/>
                <w:spacing w:val="5"/>
                <w:sz w:val="20"/>
              </w:rPr>
              <w:t> </w:t>
            </w:r>
            <w:r>
              <w:rPr>
                <w:rFonts w:ascii="Trebuchet MS"/>
                <w:w w:val="85"/>
                <w:sz w:val="20"/>
              </w:rPr>
              <w:t>"Festival</w:t>
            </w:r>
            <w:r>
              <w:rPr>
                <w:rFonts w:ascii="Trebuchet MS"/>
                <w:spacing w:val="8"/>
                <w:sz w:val="20"/>
              </w:rPr>
              <w:t> </w:t>
            </w:r>
            <w:r>
              <w:rPr>
                <w:rFonts w:ascii="Trebuchet MS"/>
                <w:spacing w:val="-2"/>
                <w:w w:val="85"/>
                <w:sz w:val="20"/>
              </w:rPr>
              <w:t>Encijan"</w:t>
            </w:r>
          </w:p>
        </w:tc>
        <w:tc>
          <w:tcPr>
            <w:tcW w:w="1536" w:type="dxa"/>
            <w:shd w:val="clear" w:color="auto" w:fill="F1F1F1"/>
          </w:tcPr>
          <w:p>
            <w:pPr>
              <w:pStyle w:val="TableParagraph"/>
              <w:spacing w:line="223" w:lineRule="exact" w:before="13"/>
              <w:ind w:right="99"/>
              <w:rPr>
                <w:rFonts w:ascii="Trebuchet MS"/>
                <w:sz w:val="20"/>
              </w:rPr>
            </w:pPr>
            <w:r>
              <w:rPr>
                <w:rFonts w:ascii="Trebuchet MS"/>
                <w:spacing w:val="-2"/>
                <w:sz w:val="20"/>
              </w:rPr>
              <w:t>4.140,00</w:t>
            </w:r>
          </w:p>
        </w:tc>
      </w:tr>
      <w:tr>
        <w:trPr>
          <w:trHeight w:val="254"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A101426</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90"/>
                <w:sz w:val="20"/>
              </w:rPr>
              <w:t>Manifestacija</w:t>
            </w:r>
            <w:r>
              <w:rPr>
                <w:rFonts w:ascii="Trebuchet MS" w:hAnsi="Trebuchet MS"/>
                <w:spacing w:val="-17"/>
                <w:w w:val="90"/>
                <w:sz w:val="20"/>
              </w:rPr>
              <w:t> </w:t>
            </w:r>
            <w:r>
              <w:rPr>
                <w:rFonts w:ascii="Trebuchet MS" w:hAnsi="Trebuchet MS"/>
                <w:w w:val="90"/>
                <w:sz w:val="20"/>
              </w:rPr>
              <w:t>"Festival</w:t>
            </w:r>
            <w:r>
              <w:rPr>
                <w:rFonts w:ascii="Trebuchet MS" w:hAnsi="Trebuchet MS"/>
                <w:spacing w:val="-16"/>
                <w:w w:val="90"/>
                <w:sz w:val="20"/>
              </w:rPr>
              <w:t> </w:t>
            </w:r>
            <w:r>
              <w:rPr>
                <w:rFonts w:ascii="Trebuchet MS" w:hAnsi="Trebuchet MS"/>
                <w:w w:val="90"/>
                <w:sz w:val="20"/>
              </w:rPr>
              <w:t>šuma</w:t>
            </w:r>
            <w:r>
              <w:rPr>
                <w:rFonts w:ascii="Trebuchet MS" w:hAnsi="Trebuchet MS"/>
                <w:spacing w:val="-16"/>
                <w:w w:val="90"/>
                <w:sz w:val="20"/>
              </w:rPr>
              <w:t> </w:t>
            </w:r>
            <w:r>
              <w:rPr>
                <w:rFonts w:ascii="Trebuchet MS" w:hAnsi="Trebuchet MS"/>
                <w:w w:val="90"/>
                <w:sz w:val="20"/>
              </w:rPr>
              <w:t>i</w:t>
            </w:r>
            <w:r>
              <w:rPr>
                <w:rFonts w:ascii="Trebuchet MS" w:hAnsi="Trebuchet MS"/>
                <w:spacing w:val="-15"/>
                <w:w w:val="90"/>
                <w:sz w:val="20"/>
              </w:rPr>
              <w:t> </w:t>
            </w:r>
            <w:r>
              <w:rPr>
                <w:rFonts w:ascii="Trebuchet MS" w:hAnsi="Trebuchet MS"/>
                <w:w w:val="90"/>
                <w:sz w:val="20"/>
              </w:rPr>
              <w:t>šumskih</w:t>
            </w:r>
            <w:r>
              <w:rPr>
                <w:rFonts w:ascii="Trebuchet MS" w:hAnsi="Trebuchet MS"/>
                <w:spacing w:val="-15"/>
                <w:w w:val="90"/>
                <w:sz w:val="20"/>
              </w:rPr>
              <w:t> </w:t>
            </w:r>
            <w:r>
              <w:rPr>
                <w:rFonts w:ascii="Trebuchet MS" w:hAnsi="Trebuchet MS"/>
                <w:spacing w:val="-2"/>
                <w:w w:val="90"/>
                <w:sz w:val="20"/>
              </w:rPr>
              <w:t>plodova"</w:t>
            </w:r>
          </w:p>
        </w:tc>
        <w:tc>
          <w:tcPr>
            <w:tcW w:w="1536" w:type="dxa"/>
            <w:shd w:val="clear" w:color="auto" w:fill="F1F1F1"/>
          </w:tcPr>
          <w:p>
            <w:pPr>
              <w:pStyle w:val="TableParagraph"/>
              <w:spacing w:line="223" w:lineRule="exact" w:before="11"/>
              <w:ind w:right="99"/>
              <w:rPr>
                <w:rFonts w:ascii="Trebuchet MS"/>
                <w:sz w:val="20"/>
              </w:rPr>
            </w:pPr>
            <w:r>
              <w:rPr>
                <w:rFonts w:ascii="Trebuchet MS"/>
                <w:spacing w:val="-2"/>
                <w:sz w:val="20"/>
              </w:rPr>
              <w:t>15.000,00</w:t>
            </w:r>
          </w:p>
        </w:tc>
      </w:tr>
      <w:tr>
        <w:trPr>
          <w:trHeight w:val="253"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A101441</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85"/>
                <w:sz w:val="20"/>
              </w:rPr>
              <w:t>Manifestacija</w:t>
            </w:r>
            <w:r>
              <w:rPr>
                <w:rFonts w:ascii="Trebuchet MS" w:hAnsi="Trebuchet MS"/>
                <w:spacing w:val="-1"/>
                <w:sz w:val="20"/>
              </w:rPr>
              <w:t> </w:t>
            </w:r>
            <w:r>
              <w:rPr>
                <w:rFonts w:ascii="Trebuchet MS" w:hAnsi="Trebuchet MS"/>
                <w:w w:val="85"/>
                <w:sz w:val="20"/>
              </w:rPr>
              <w:t>"Ćićarija</w:t>
            </w:r>
            <w:r>
              <w:rPr>
                <w:rFonts w:ascii="Trebuchet MS" w:hAnsi="Trebuchet MS"/>
                <w:sz w:val="20"/>
              </w:rPr>
              <w:t> </w:t>
            </w:r>
            <w:r>
              <w:rPr>
                <w:rFonts w:ascii="Trebuchet MS" w:hAnsi="Trebuchet MS"/>
                <w:w w:val="85"/>
                <w:sz w:val="20"/>
              </w:rPr>
              <w:t>bez</w:t>
            </w:r>
            <w:r>
              <w:rPr>
                <w:rFonts w:ascii="Trebuchet MS" w:hAnsi="Trebuchet MS"/>
                <w:spacing w:val="1"/>
                <w:sz w:val="20"/>
              </w:rPr>
              <w:t> </w:t>
            </w:r>
            <w:r>
              <w:rPr>
                <w:rFonts w:ascii="Trebuchet MS" w:hAnsi="Trebuchet MS"/>
                <w:spacing w:val="-2"/>
                <w:w w:val="85"/>
                <w:sz w:val="20"/>
              </w:rPr>
              <w:t>granica"</w:t>
            </w:r>
          </w:p>
        </w:tc>
        <w:tc>
          <w:tcPr>
            <w:tcW w:w="1536" w:type="dxa"/>
            <w:shd w:val="clear" w:color="auto" w:fill="F1F1F1"/>
          </w:tcPr>
          <w:p>
            <w:pPr>
              <w:pStyle w:val="TableParagraph"/>
              <w:spacing w:line="223" w:lineRule="exact" w:before="11"/>
              <w:ind w:right="99"/>
              <w:rPr>
                <w:rFonts w:ascii="Trebuchet MS"/>
                <w:sz w:val="20"/>
              </w:rPr>
            </w:pPr>
            <w:r>
              <w:rPr>
                <w:rFonts w:ascii="Trebuchet MS"/>
                <w:spacing w:val="-2"/>
                <w:sz w:val="20"/>
              </w:rPr>
              <w:t>2.000,00</w:t>
            </w:r>
          </w:p>
        </w:tc>
      </w:tr>
      <w:tr>
        <w:trPr>
          <w:trHeight w:val="256" w:hRule="atLeast"/>
        </w:trPr>
        <w:tc>
          <w:tcPr>
            <w:tcW w:w="2516" w:type="dxa"/>
            <w:shd w:val="clear" w:color="auto" w:fill="F1F1F1"/>
          </w:tcPr>
          <w:p>
            <w:pPr>
              <w:pStyle w:val="TableParagraph"/>
              <w:spacing w:line="223" w:lineRule="exact" w:before="1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A101444</w:t>
            </w:r>
          </w:p>
        </w:tc>
        <w:tc>
          <w:tcPr>
            <w:tcW w:w="10144" w:type="dxa"/>
            <w:shd w:val="clear" w:color="auto" w:fill="F1F1F1"/>
          </w:tcPr>
          <w:p>
            <w:pPr>
              <w:pStyle w:val="TableParagraph"/>
              <w:spacing w:line="223" w:lineRule="exact" w:before="13"/>
              <w:ind w:left="107"/>
              <w:jc w:val="left"/>
              <w:rPr>
                <w:rFonts w:ascii="Trebuchet MS" w:hAnsi="Trebuchet MS"/>
                <w:sz w:val="20"/>
              </w:rPr>
            </w:pPr>
            <w:r>
              <w:rPr>
                <w:rFonts w:ascii="Trebuchet MS" w:hAnsi="Trebuchet MS"/>
                <w:w w:val="85"/>
                <w:sz w:val="20"/>
              </w:rPr>
              <w:t>Ljetno</w:t>
            </w:r>
            <w:r>
              <w:rPr>
                <w:rFonts w:ascii="Trebuchet MS" w:hAnsi="Trebuchet MS"/>
                <w:spacing w:val="-3"/>
                <w:w w:val="85"/>
                <w:sz w:val="20"/>
              </w:rPr>
              <w:t> </w:t>
            </w:r>
            <w:r>
              <w:rPr>
                <w:rFonts w:ascii="Trebuchet MS" w:hAnsi="Trebuchet MS"/>
                <w:w w:val="85"/>
                <w:sz w:val="20"/>
              </w:rPr>
              <w:t>kino</w:t>
            </w:r>
            <w:r>
              <w:rPr>
                <w:rFonts w:ascii="Trebuchet MS" w:hAnsi="Trebuchet MS"/>
                <w:spacing w:val="-2"/>
                <w:w w:val="85"/>
                <w:sz w:val="20"/>
              </w:rPr>
              <w:t> </w:t>
            </w:r>
            <w:r>
              <w:rPr>
                <w:rFonts w:ascii="Trebuchet MS" w:hAnsi="Trebuchet MS"/>
                <w:w w:val="85"/>
                <w:sz w:val="20"/>
              </w:rPr>
              <w:t>na</w:t>
            </w:r>
            <w:r>
              <w:rPr>
                <w:rFonts w:ascii="Trebuchet MS" w:hAnsi="Trebuchet MS"/>
                <w:spacing w:val="-5"/>
                <w:w w:val="85"/>
                <w:sz w:val="20"/>
              </w:rPr>
              <w:t> </w:t>
            </w:r>
            <w:r>
              <w:rPr>
                <w:rFonts w:ascii="Trebuchet MS" w:hAnsi="Trebuchet MS"/>
                <w:w w:val="85"/>
                <w:sz w:val="20"/>
              </w:rPr>
              <w:t>vrhima</w:t>
            </w:r>
            <w:r>
              <w:rPr>
                <w:rFonts w:ascii="Trebuchet MS" w:hAnsi="Trebuchet MS"/>
                <w:spacing w:val="-5"/>
                <w:w w:val="85"/>
                <w:sz w:val="20"/>
              </w:rPr>
              <w:t> </w:t>
            </w:r>
            <w:r>
              <w:rPr>
                <w:rFonts w:ascii="Trebuchet MS" w:hAnsi="Trebuchet MS"/>
                <w:spacing w:val="-2"/>
                <w:w w:val="85"/>
                <w:sz w:val="20"/>
              </w:rPr>
              <w:t>Ćićarije</w:t>
            </w:r>
          </w:p>
        </w:tc>
        <w:tc>
          <w:tcPr>
            <w:tcW w:w="1536" w:type="dxa"/>
            <w:shd w:val="clear" w:color="auto" w:fill="F1F1F1"/>
          </w:tcPr>
          <w:p>
            <w:pPr>
              <w:pStyle w:val="TableParagraph"/>
              <w:spacing w:line="223" w:lineRule="exact" w:before="13"/>
              <w:ind w:right="99"/>
              <w:rPr>
                <w:rFonts w:ascii="Trebuchet MS"/>
                <w:sz w:val="20"/>
              </w:rPr>
            </w:pPr>
            <w:r>
              <w:rPr>
                <w:rFonts w:ascii="Trebuchet MS"/>
                <w:spacing w:val="-2"/>
                <w:sz w:val="20"/>
              </w:rPr>
              <w:t>1.600,00</w:t>
            </w:r>
          </w:p>
        </w:tc>
      </w:tr>
      <w:tr>
        <w:trPr>
          <w:trHeight w:val="253"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A101454</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85"/>
                <w:sz w:val="20"/>
              </w:rPr>
              <w:t>Radionice</w:t>
            </w:r>
            <w:r>
              <w:rPr>
                <w:rFonts w:ascii="Trebuchet MS" w:hAnsi="Trebuchet MS"/>
                <w:spacing w:val="-5"/>
                <w:w w:val="85"/>
                <w:sz w:val="20"/>
              </w:rPr>
              <w:t> </w:t>
            </w:r>
            <w:r>
              <w:rPr>
                <w:rFonts w:ascii="Trebuchet MS" w:hAnsi="Trebuchet MS"/>
                <w:w w:val="85"/>
                <w:sz w:val="20"/>
              </w:rPr>
              <w:t>bugarenja</w:t>
            </w:r>
            <w:r>
              <w:rPr>
                <w:rFonts w:ascii="Trebuchet MS" w:hAnsi="Trebuchet MS"/>
                <w:spacing w:val="-1"/>
                <w:w w:val="85"/>
                <w:sz w:val="20"/>
              </w:rPr>
              <w:t> </w:t>
            </w:r>
            <w:r>
              <w:rPr>
                <w:rFonts w:ascii="Trebuchet MS" w:hAnsi="Trebuchet MS"/>
                <w:w w:val="85"/>
                <w:sz w:val="20"/>
              </w:rPr>
              <w:t>-</w:t>
            </w:r>
            <w:r>
              <w:rPr>
                <w:rFonts w:ascii="Trebuchet MS" w:hAnsi="Trebuchet MS"/>
                <w:spacing w:val="-4"/>
                <w:w w:val="85"/>
                <w:sz w:val="20"/>
              </w:rPr>
              <w:t> </w:t>
            </w:r>
            <w:r>
              <w:rPr>
                <w:rFonts w:ascii="Trebuchet MS" w:hAnsi="Trebuchet MS"/>
                <w:w w:val="85"/>
                <w:sz w:val="20"/>
              </w:rPr>
              <w:t>Mići</w:t>
            </w:r>
            <w:r>
              <w:rPr>
                <w:rFonts w:ascii="Trebuchet MS" w:hAnsi="Trebuchet MS"/>
                <w:spacing w:val="-2"/>
                <w:w w:val="85"/>
                <w:sz w:val="20"/>
              </w:rPr>
              <w:t> </w:t>
            </w:r>
            <w:r>
              <w:rPr>
                <w:rFonts w:ascii="Trebuchet MS" w:hAnsi="Trebuchet MS"/>
                <w:w w:val="85"/>
                <w:sz w:val="20"/>
              </w:rPr>
              <w:t>ćići,</w:t>
            </w:r>
            <w:r>
              <w:rPr>
                <w:rFonts w:ascii="Trebuchet MS" w:hAnsi="Trebuchet MS"/>
                <w:spacing w:val="-3"/>
                <w:w w:val="85"/>
                <w:sz w:val="20"/>
              </w:rPr>
              <w:t> </w:t>
            </w:r>
            <w:r>
              <w:rPr>
                <w:rFonts w:ascii="Trebuchet MS" w:hAnsi="Trebuchet MS"/>
                <w:w w:val="85"/>
                <w:sz w:val="20"/>
              </w:rPr>
              <w:t>Jažulice,</w:t>
            </w:r>
            <w:r>
              <w:rPr>
                <w:rFonts w:ascii="Trebuchet MS" w:hAnsi="Trebuchet MS"/>
                <w:spacing w:val="-2"/>
                <w:w w:val="85"/>
                <w:sz w:val="20"/>
              </w:rPr>
              <w:t> Frndalice</w:t>
            </w:r>
          </w:p>
        </w:tc>
        <w:tc>
          <w:tcPr>
            <w:tcW w:w="1536" w:type="dxa"/>
            <w:shd w:val="clear" w:color="auto" w:fill="F1F1F1"/>
          </w:tcPr>
          <w:p>
            <w:pPr>
              <w:pStyle w:val="TableParagraph"/>
              <w:spacing w:line="223" w:lineRule="exact" w:before="11"/>
              <w:ind w:right="99"/>
              <w:rPr>
                <w:rFonts w:ascii="Trebuchet MS"/>
                <w:sz w:val="20"/>
              </w:rPr>
            </w:pPr>
            <w:r>
              <w:rPr>
                <w:rFonts w:ascii="Trebuchet MS"/>
                <w:spacing w:val="-2"/>
                <w:sz w:val="20"/>
              </w:rPr>
              <w:t>2.500,00</w:t>
            </w:r>
          </w:p>
        </w:tc>
      </w:tr>
      <w:tr>
        <w:trPr>
          <w:trHeight w:val="256" w:hRule="atLeast"/>
        </w:trPr>
        <w:tc>
          <w:tcPr>
            <w:tcW w:w="2516" w:type="dxa"/>
            <w:shd w:val="clear" w:color="auto" w:fill="F1F1F1"/>
          </w:tcPr>
          <w:p>
            <w:pPr>
              <w:pStyle w:val="TableParagraph"/>
              <w:spacing w:line="223" w:lineRule="exact" w:before="14"/>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A101469</w:t>
            </w:r>
          </w:p>
        </w:tc>
        <w:tc>
          <w:tcPr>
            <w:tcW w:w="10144" w:type="dxa"/>
            <w:shd w:val="clear" w:color="auto" w:fill="F1F1F1"/>
          </w:tcPr>
          <w:p>
            <w:pPr>
              <w:pStyle w:val="TableParagraph"/>
              <w:spacing w:line="223" w:lineRule="exact" w:before="14"/>
              <w:ind w:left="107"/>
              <w:jc w:val="left"/>
              <w:rPr>
                <w:rFonts w:ascii="Trebuchet MS"/>
                <w:sz w:val="20"/>
              </w:rPr>
            </w:pPr>
            <w:r>
              <w:rPr>
                <w:rFonts w:ascii="Trebuchet MS"/>
                <w:w w:val="85"/>
                <w:sz w:val="20"/>
              </w:rPr>
              <w:t>Manifestacija</w:t>
            </w:r>
            <w:r>
              <w:rPr>
                <w:rFonts w:ascii="Trebuchet MS"/>
                <w:spacing w:val="-6"/>
                <w:sz w:val="20"/>
              </w:rPr>
              <w:t> </w:t>
            </w:r>
            <w:r>
              <w:rPr>
                <w:rFonts w:ascii="Trebuchet MS"/>
                <w:w w:val="85"/>
                <w:sz w:val="20"/>
              </w:rPr>
              <w:t>"Brgudac</w:t>
            </w:r>
            <w:r>
              <w:rPr>
                <w:rFonts w:ascii="Trebuchet MS"/>
                <w:spacing w:val="-2"/>
                <w:sz w:val="20"/>
              </w:rPr>
              <w:t> </w:t>
            </w:r>
            <w:r>
              <w:rPr>
                <w:rFonts w:ascii="Trebuchet MS"/>
                <w:w w:val="85"/>
                <w:sz w:val="20"/>
              </w:rPr>
              <w:t>Art</w:t>
            </w:r>
            <w:r>
              <w:rPr>
                <w:rFonts w:ascii="Trebuchet MS"/>
                <w:spacing w:val="-2"/>
                <w:sz w:val="20"/>
              </w:rPr>
              <w:t> </w:t>
            </w:r>
            <w:r>
              <w:rPr>
                <w:rFonts w:ascii="Trebuchet MS"/>
                <w:w w:val="85"/>
                <w:sz w:val="20"/>
              </w:rPr>
              <w:t>&amp;</w:t>
            </w:r>
            <w:r>
              <w:rPr>
                <w:rFonts w:ascii="Trebuchet MS"/>
                <w:spacing w:val="-3"/>
                <w:sz w:val="20"/>
              </w:rPr>
              <w:t> </w:t>
            </w:r>
            <w:r>
              <w:rPr>
                <w:rFonts w:ascii="Trebuchet MS"/>
                <w:spacing w:val="-2"/>
                <w:w w:val="85"/>
                <w:sz w:val="20"/>
              </w:rPr>
              <w:t>Samanj"</w:t>
            </w:r>
          </w:p>
        </w:tc>
        <w:tc>
          <w:tcPr>
            <w:tcW w:w="1536" w:type="dxa"/>
            <w:shd w:val="clear" w:color="auto" w:fill="F1F1F1"/>
          </w:tcPr>
          <w:p>
            <w:pPr>
              <w:pStyle w:val="TableParagraph"/>
              <w:spacing w:line="223" w:lineRule="exact" w:before="14"/>
              <w:ind w:right="99"/>
              <w:rPr>
                <w:rFonts w:ascii="Trebuchet MS"/>
                <w:sz w:val="20"/>
              </w:rPr>
            </w:pPr>
            <w:r>
              <w:rPr>
                <w:rFonts w:ascii="Trebuchet MS"/>
                <w:spacing w:val="-2"/>
                <w:sz w:val="20"/>
              </w:rPr>
              <w:t>1.500,00</w:t>
            </w:r>
          </w:p>
        </w:tc>
      </w:tr>
      <w:tr>
        <w:trPr>
          <w:trHeight w:val="253"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A101474</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85"/>
                <w:sz w:val="20"/>
              </w:rPr>
              <w:t>Održavanje</w:t>
            </w:r>
            <w:r>
              <w:rPr>
                <w:rFonts w:ascii="Trebuchet MS" w:hAnsi="Trebuchet MS"/>
                <w:spacing w:val="10"/>
                <w:sz w:val="20"/>
              </w:rPr>
              <w:t> </w:t>
            </w:r>
            <w:r>
              <w:rPr>
                <w:rFonts w:ascii="Trebuchet MS" w:hAnsi="Trebuchet MS"/>
                <w:w w:val="85"/>
                <w:sz w:val="20"/>
              </w:rPr>
              <w:t>spomenika</w:t>
            </w:r>
            <w:r>
              <w:rPr>
                <w:rFonts w:ascii="Trebuchet MS" w:hAnsi="Trebuchet MS"/>
                <w:spacing w:val="9"/>
                <w:sz w:val="20"/>
              </w:rPr>
              <w:t> </w:t>
            </w:r>
            <w:r>
              <w:rPr>
                <w:rFonts w:ascii="Trebuchet MS" w:hAnsi="Trebuchet MS"/>
                <w:w w:val="85"/>
                <w:sz w:val="20"/>
              </w:rPr>
              <w:t>na</w:t>
            </w:r>
            <w:r>
              <w:rPr>
                <w:rFonts w:ascii="Trebuchet MS" w:hAnsi="Trebuchet MS"/>
                <w:spacing w:val="9"/>
                <w:sz w:val="20"/>
              </w:rPr>
              <w:t> </w:t>
            </w:r>
            <w:r>
              <w:rPr>
                <w:rFonts w:ascii="Trebuchet MS" w:hAnsi="Trebuchet MS"/>
                <w:w w:val="85"/>
                <w:sz w:val="20"/>
              </w:rPr>
              <w:t>području</w:t>
            </w:r>
            <w:r>
              <w:rPr>
                <w:rFonts w:ascii="Trebuchet MS" w:hAnsi="Trebuchet MS"/>
                <w:spacing w:val="11"/>
                <w:sz w:val="20"/>
              </w:rPr>
              <w:t> </w:t>
            </w:r>
            <w:r>
              <w:rPr>
                <w:rFonts w:ascii="Trebuchet MS" w:hAnsi="Trebuchet MS"/>
                <w:w w:val="85"/>
                <w:sz w:val="20"/>
              </w:rPr>
              <w:t>Općine</w:t>
            </w:r>
            <w:r>
              <w:rPr>
                <w:rFonts w:ascii="Trebuchet MS" w:hAnsi="Trebuchet MS"/>
                <w:spacing w:val="11"/>
                <w:sz w:val="20"/>
              </w:rPr>
              <w:t> </w:t>
            </w:r>
            <w:r>
              <w:rPr>
                <w:rFonts w:ascii="Trebuchet MS" w:hAnsi="Trebuchet MS"/>
                <w:spacing w:val="-2"/>
                <w:w w:val="85"/>
                <w:sz w:val="20"/>
              </w:rPr>
              <w:t>Lanišće</w:t>
            </w:r>
          </w:p>
        </w:tc>
        <w:tc>
          <w:tcPr>
            <w:tcW w:w="1536" w:type="dxa"/>
            <w:shd w:val="clear" w:color="auto" w:fill="F1F1F1"/>
          </w:tcPr>
          <w:p>
            <w:pPr>
              <w:pStyle w:val="TableParagraph"/>
              <w:spacing w:line="223" w:lineRule="exact" w:before="11"/>
              <w:ind w:right="98"/>
              <w:rPr>
                <w:rFonts w:ascii="Trebuchet MS"/>
                <w:sz w:val="20"/>
              </w:rPr>
            </w:pPr>
            <w:r>
              <w:rPr>
                <w:rFonts w:ascii="Trebuchet MS"/>
                <w:spacing w:val="-2"/>
                <w:sz w:val="20"/>
              </w:rPr>
              <w:t>200,00</w:t>
            </w:r>
          </w:p>
        </w:tc>
      </w:tr>
      <w:tr>
        <w:trPr>
          <w:trHeight w:val="254"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A101476</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85"/>
                <w:sz w:val="20"/>
              </w:rPr>
              <w:t>Obilježavanje</w:t>
            </w:r>
            <w:r>
              <w:rPr>
                <w:rFonts w:ascii="Trebuchet MS" w:hAnsi="Trebuchet MS"/>
                <w:spacing w:val="1"/>
                <w:sz w:val="20"/>
              </w:rPr>
              <w:t> </w:t>
            </w:r>
            <w:r>
              <w:rPr>
                <w:rFonts w:ascii="Trebuchet MS" w:hAnsi="Trebuchet MS"/>
                <w:w w:val="85"/>
                <w:sz w:val="20"/>
              </w:rPr>
              <w:t>godišnjice</w:t>
            </w:r>
            <w:r>
              <w:rPr>
                <w:rFonts w:ascii="Trebuchet MS" w:hAnsi="Trebuchet MS"/>
                <w:spacing w:val="1"/>
                <w:sz w:val="20"/>
              </w:rPr>
              <w:t> </w:t>
            </w:r>
            <w:r>
              <w:rPr>
                <w:rFonts w:ascii="Trebuchet MS" w:hAnsi="Trebuchet MS"/>
                <w:w w:val="85"/>
                <w:sz w:val="20"/>
              </w:rPr>
              <w:t>mučeništva</w:t>
            </w:r>
            <w:r>
              <w:rPr>
                <w:rFonts w:ascii="Trebuchet MS" w:hAnsi="Trebuchet MS"/>
                <w:spacing w:val="-1"/>
                <w:sz w:val="20"/>
              </w:rPr>
              <w:t> </w:t>
            </w:r>
            <w:r>
              <w:rPr>
                <w:rFonts w:ascii="Trebuchet MS" w:hAnsi="Trebuchet MS"/>
                <w:w w:val="85"/>
                <w:sz w:val="20"/>
              </w:rPr>
              <w:t>bl.</w:t>
            </w:r>
            <w:r>
              <w:rPr>
                <w:rFonts w:ascii="Trebuchet MS" w:hAnsi="Trebuchet MS"/>
                <w:spacing w:val="3"/>
                <w:sz w:val="20"/>
              </w:rPr>
              <w:t> </w:t>
            </w:r>
            <w:r>
              <w:rPr>
                <w:rFonts w:ascii="Trebuchet MS" w:hAnsi="Trebuchet MS"/>
                <w:w w:val="85"/>
                <w:sz w:val="20"/>
              </w:rPr>
              <w:t>Miroslava</w:t>
            </w:r>
            <w:r>
              <w:rPr>
                <w:rFonts w:ascii="Trebuchet MS" w:hAnsi="Trebuchet MS"/>
                <w:spacing w:val="-1"/>
                <w:sz w:val="20"/>
              </w:rPr>
              <w:t> </w:t>
            </w:r>
            <w:r>
              <w:rPr>
                <w:rFonts w:ascii="Trebuchet MS" w:hAnsi="Trebuchet MS"/>
                <w:spacing w:val="-2"/>
                <w:w w:val="85"/>
                <w:sz w:val="20"/>
              </w:rPr>
              <w:t>Bulešića</w:t>
            </w:r>
          </w:p>
        </w:tc>
        <w:tc>
          <w:tcPr>
            <w:tcW w:w="1536" w:type="dxa"/>
            <w:shd w:val="clear" w:color="auto" w:fill="F1F1F1"/>
          </w:tcPr>
          <w:p>
            <w:pPr>
              <w:pStyle w:val="TableParagraph"/>
              <w:spacing w:line="223" w:lineRule="exact" w:before="11"/>
              <w:ind w:right="99"/>
              <w:rPr>
                <w:rFonts w:ascii="Trebuchet MS"/>
                <w:sz w:val="20"/>
              </w:rPr>
            </w:pPr>
            <w:r>
              <w:rPr>
                <w:rFonts w:ascii="Trebuchet MS"/>
                <w:spacing w:val="-2"/>
                <w:sz w:val="20"/>
              </w:rPr>
              <w:t>1.100,00</w:t>
            </w:r>
          </w:p>
        </w:tc>
      </w:tr>
      <w:tr>
        <w:trPr>
          <w:trHeight w:val="256" w:hRule="atLeast"/>
        </w:trPr>
        <w:tc>
          <w:tcPr>
            <w:tcW w:w="2516" w:type="dxa"/>
            <w:shd w:val="clear" w:color="auto" w:fill="F1F1F1"/>
          </w:tcPr>
          <w:p>
            <w:pPr>
              <w:pStyle w:val="TableParagraph"/>
              <w:spacing w:line="223" w:lineRule="exact" w:before="1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A101502</w:t>
            </w:r>
          </w:p>
        </w:tc>
        <w:tc>
          <w:tcPr>
            <w:tcW w:w="10144" w:type="dxa"/>
            <w:shd w:val="clear" w:color="auto" w:fill="F1F1F1"/>
          </w:tcPr>
          <w:p>
            <w:pPr>
              <w:pStyle w:val="TableParagraph"/>
              <w:spacing w:line="223" w:lineRule="exact" w:before="13"/>
              <w:ind w:left="107"/>
              <w:jc w:val="left"/>
              <w:rPr>
                <w:rFonts w:ascii="Trebuchet MS"/>
                <w:sz w:val="20"/>
              </w:rPr>
            </w:pPr>
            <w:r>
              <w:rPr>
                <w:rFonts w:ascii="Trebuchet MS"/>
                <w:w w:val="85"/>
                <w:sz w:val="20"/>
              </w:rPr>
              <w:t>Advent</w:t>
            </w:r>
            <w:r>
              <w:rPr>
                <w:rFonts w:ascii="Trebuchet MS"/>
                <w:spacing w:val="-2"/>
                <w:w w:val="85"/>
                <w:sz w:val="20"/>
              </w:rPr>
              <w:t> </w:t>
            </w:r>
            <w:r>
              <w:rPr>
                <w:rFonts w:ascii="Trebuchet MS"/>
                <w:w w:val="85"/>
                <w:sz w:val="20"/>
              </w:rPr>
              <w:t>Vodice</w:t>
            </w:r>
            <w:r>
              <w:rPr>
                <w:rFonts w:ascii="Trebuchet MS"/>
                <w:spacing w:val="-3"/>
                <w:w w:val="85"/>
                <w:sz w:val="20"/>
              </w:rPr>
              <w:t> </w:t>
            </w:r>
            <w:r>
              <w:rPr>
                <w:rFonts w:ascii="Trebuchet MS"/>
                <w:w w:val="85"/>
                <w:sz w:val="20"/>
              </w:rPr>
              <w:t>&amp;</w:t>
            </w:r>
            <w:r>
              <w:rPr>
                <w:rFonts w:ascii="Trebuchet MS"/>
                <w:spacing w:val="-1"/>
                <w:w w:val="85"/>
                <w:sz w:val="20"/>
              </w:rPr>
              <w:t> </w:t>
            </w:r>
            <w:r>
              <w:rPr>
                <w:rFonts w:ascii="Trebuchet MS"/>
                <w:spacing w:val="-4"/>
                <w:w w:val="85"/>
                <w:sz w:val="20"/>
              </w:rPr>
              <w:t>Dane</w:t>
            </w:r>
          </w:p>
        </w:tc>
        <w:tc>
          <w:tcPr>
            <w:tcW w:w="1536" w:type="dxa"/>
            <w:shd w:val="clear" w:color="auto" w:fill="F1F1F1"/>
          </w:tcPr>
          <w:p>
            <w:pPr>
              <w:pStyle w:val="TableParagraph"/>
              <w:spacing w:line="223" w:lineRule="exact" w:before="13"/>
              <w:ind w:right="98"/>
              <w:rPr>
                <w:rFonts w:ascii="Trebuchet MS"/>
                <w:sz w:val="20"/>
              </w:rPr>
            </w:pPr>
            <w:r>
              <w:rPr>
                <w:rFonts w:ascii="Trebuchet MS"/>
                <w:spacing w:val="-2"/>
                <w:sz w:val="20"/>
              </w:rPr>
              <w:t>500,00</w:t>
            </w:r>
          </w:p>
        </w:tc>
      </w:tr>
      <w:tr>
        <w:trPr>
          <w:trHeight w:val="254"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A101504</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85"/>
                <w:sz w:val="20"/>
              </w:rPr>
              <w:t>Projekt</w:t>
            </w:r>
            <w:r>
              <w:rPr>
                <w:rFonts w:ascii="Trebuchet MS" w:hAnsi="Trebuchet MS"/>
                <w:sz w:val="20"/>
              </w:rPr>
              <w:t> </w:t>
            </w:r>
            <w:r>
              <w:rPr>
                <w:rFonts w:ascii="Trebuchet MS" w:hAnsi="Trebuchet MS"/>
                <w:w w:val="85"/>
                <w:sz w:val="20"/>
              </w:rPr>
              <w:t>"Korizmena</w:t>
            </w:r>
            <w:r>
              <w:rPr>
                <w:rFonts w:ascii="Trebuchet MS" w:hAnsi="Trebuchet MS"/>
                <w:spacing w:val="-3"/>
                <w:sz w:val="20"/>
              </w:rPr>
              <w:t> </w:t>
            </w:r>
            <w:r>
              <w:rPr>
                <w:rFonts w:ascii="Trebuchet MS" w:hAnsi="Trebuchet MS"/>
                <w:w w:val="85"/>
                <w:sz w:val="20"/>
              </w:rPr>
              <w:t>baština</w:t>
            </w:r>
            <w:r>
              <w:rPr>
                <w:rFonts w:ascii="Trebuchet MS" w:hAnsi="Trebuchet MS"/>
                <w:spacing w:val="-3"/>
                <w:sz w:val="20"/>
              </w:rPr>
              <w:t> </w:t>
            </w:r>
            <w:r>
              <w:rPr>
                <w:rFonts w:ascii="Trebuchet MS" w:hAnsi="Trebuchet MS"/>
                <w:spacing w:val="-2"/>
                <w:w w:val="85"/>
                <w:sz w:val="20"/>
              </w:rPr>
              <w:t>Istre"</w:t>
            </w:r>
          </w:p>
        </w:tc>
        <w:tc>
          <w:tcPr>
            <w:tcW w:w="1536" w:type="dxa"/>
            <w:shd w:val="clear" w:color="auto" w:fill="F1F1F1"/>
          </w:tcPr>
          <w:p>
            <w:pPr>
              <w:pStyle w:val="TableParagraph"/>
              <w:spacing w:line="223" w:lineRule="exact" w:before="11"/>
              <w:ind w:right="98"/>
              <w:rPr>
                <w:rFonts w:ascii="Trebuchet MS"/>
                <w:sz w:val="20"/>
              </w:rPr>
            </w:pPr>
            <w:r>
              <w:rPr>
                <w:rFonts w:ascii="Trebuchet MS"/>
                <w:spacing w:val="-2"/>
                <w:sz w:val="20"/>
              </w:rPr>
              <w:t>700,00</w:t>
            </w:r>
          </w:p>
        </w:tc>
      </w:tr>
      <w:tr>
        <w:trPr>
          <w:trHeight w:val="256" w:hRule="atLeast"/>
        </w:trPr>
        <w:tc>
          <w:tcPr>
            <w:tcW w:w="2516" w:type="dxa"/>
            <w:shd w:val="clear" w:color="auto" w:fill="F1F1F1"/>
          </w:tcPr>
          <w:p>
            <w:pPr>
              <w:pStyle w:val="TableParagraph"/>
              <w:spacing w:line="223" w:lineRule="exact" w:before="1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A101519</w:t>
            </w:r>
          </w:p>
        </w:tc>
        <w:tc>
          <w:tcPr>
            <w:tcW w:w="10144" w:type="dxa"/>
            <w:shd w:val="clear" w:color="auto" w:fill="F1F1F1"/>
          </w:tcPr>
          <w:p>
            <w:pPr>
              <w:pStyle w:val="TableParagraph"/>
              <w:spacing w:line="223" w:lineRule="exact" w:before="13"/>
              <w:ind w:left="107"/>
              <w:jc w:val="left"/>
              <w:rPr>
                <w:rFonts w:ascii="Trebuchet MS" w:hAnsi="Trebuchet MS"/>
                <w:sz w:val="20"/>
              </w:rPr>
            </w:pPr>
            <w:r>
              <w:rPr>
                <w:rFonts w:ascii="Trebuchet MS" w:hAnsi="Trebuchet MS"/>
                <w:w w:val="85"/>
                <w:sz w:val="20"/>
              </w:rPr>
              <w:t>Obilježavanje</w:t>
            </w:r>
            <w:r>
              <w:rPr>
                <w:rFonts w:ascii="Trebuchet MS" w:hAnsi="Trebuchet MS"/>
                <w:spacing w:val="-2"/>
                <w:w w:val="85"/>
                <w:sz w:val="20"/>
              </w:rPr>
              <w:t> </w:t>
            </w:r>
            <w:r>
              <w:rPr>
                <w:rFonts w:ascii="Trebuchet MS" w:hAnsi="Trebuchet MS"/>
                <w:w w:val="85"/>
                <w:sz w:val="20"/>
              </w:rPr>
              <w:t>obljetnice</w:t>
            </w:r>
            <w:r>
              <w:rPr>
                <w:rFonts w:ascii="Trebuchet MS" w:hAnsi="Trebuchet MS"/>
                <w:spacing w:val="-2"/>
                <w:w w:val="85"/>
                <w:sz w:val="20"/>
              </w:rPr>
              <w:t> </w:t>
            </w:r>
            <w:r>
              <w:rPr>
                <w:rFonts w:ascii="Trebuchet MS" w:hAnsi="Trebuchet MS"/>
                <w:w w:val="85"/>
                <w:sz w:val="20"/>
              </w:rPr>
              <w:t>spaljivanja</w:t>
            </w:r>
            <w:r>
              <w:rPr>
                <w:rFonts w:ascii="Trebuchet MS" w:hAnsi="Trebuchet MS"/>
                <w:spacing w:val="-3"/>
                <w:w w:val="85"/>
                <w:sz w:val="20"/>
              </w:rPr>
              <w:t> </w:t>
            </w:r>
            <w:r>
              <w:rPr>
                <w:rFonts w:ascii="Trebuchet MS" w:hAnsi="Trebuchet MS"/>
                <w:w w:val="85"/>
                <w:sz w:val="20"/>
              </w:rPr>
              <w:t>šest</w:t>
            </w:r>
            <w:r>
              <w:rPr>
                <w:rFonts w:ascii="Trebuchet MS" w:hAnsi="Trebuchet MS"/>
                <w:spacing w:val="-8"/>
                <w:sz w:val="20"/>
              </w:rPr>
              <w:t> </w:t>
            </w:r>
            <w:r>
              <w:rPr>
                <w:rFonts w:ascii="Trebuchet MS" w:hAnsi="Trebuchet MS"/>
                <w:w w:val="85"/>
                <w:sz w:val="20"/>
              </w:rPr>
              <w:t>kraških</w:t>
            </w:r>
            <w:r>
              <w:rPr>
                <w:rFonts w:ascii="Trebuchet MS" w:hAnsi="Trebuchet MS"/>
                <w:spacing w:val="-2"/>
                <w:w w:val="85"/>
                <w:sz w:val="20"/>
              </w:rPr>
              <w:t> </w:t>
            </w:r>
            <w:r>
              <w:rPr>
                <w:rFonts w:ascii="Trebuchet MS" w:hAnsi="Trebuchet MS"/>
                <w:spacing w:val="-4"/>
                <w:w w:val="85"/>
                <w:sz w:val="20"/>
              </w:rPr>
              <w:t>sela</w:t>
            </w:r>
          </w:p>
        </w:tc>
        <w:tc>
          <w:tcPr>
            <w:tcW w:w="1536" w:type="dxa"/>
            <w:shd w:val="clear" w:color="auto" w:fill="F1F1F1"/>
          </w:tcPr>
          <w:p>
            <w:pPr>
              <w:pStyle w:val="TableParagraph"/>
              <w:spacing w:line="223" w:lineRule="exact" w:before="13"/>
              <w:ind w:right="99"/>
              <w:rPr>
                <w:rFonts w:ascii="Trebuchet MS"/>
                <w:sz w:val="20"/>
              </w:rPr>
            </w:pPr>
            <w:r>
              <w:rPr>
                <w:rFonts w:ascii="Trebuchet MS"/>
                <w:spacing w:val="-2"/>
                <w:sz w:val="20"/>
              </w:rPr>
              <w:t>2.750,00</w:t>
            </w:r>
          </w:p>
        </w:tc>
      </w:tr>
      <w:tr>
        <w:trPr>
          <w:trHeight w:val="253"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K101357</w:t>
            </w:r>
          </w:p>
        </w:tc>
        <w:tc>
          <w:tcPr>
            <w:tcW w:w="10144" w:type="dxa"/>
            <w:shd w:val="clear" w:color="auto" w:fill="F1F1F1"/>
          </w:tcPr>
          <w:p>
            <w:pPr>
              <w:pStyle w:val="TableParagraph"/>
              <w:spacing w:line="223" w:lineRule="exact" w:before="11"/>
              <w:ind w:left="107"/>
              <w:jc w:val="left"/>
              <w:rPr>
                <w:rFonts w:ascii="Trebuchet MS"/>
                <w:sz w:val="20"/>
              </w:rPr>
            </w:pPr>
            <w:r>
              <w:rPr>
                <w:rFonts w:ascii="Trebuchet MS"/>
                <w:w w:val="85"/>
                <w:sz w:val="20"/>
              </w:rPr>
              <w:t>Sanacija</w:t>
            </w:r>
            <w:r>
              <w:rPr>
                <w:rFonts w:ascii="Trebuchet MS"/>
                <w:spacing w:val="-1"/>
                <w:w w:val="85"/>
                <w:sz w:val="20"/>
              </w:rPr>
              <w:t> </w:t>
            </w:r>
            <w:r>
              <w:rPr>
                <w:rFonts w:ascii="Trebuchet MS"/>
                <w:w w:val="85"/>
                <w:sz w:val="20"/>
              </w:rPr>
              <w:t>crkve</w:t>
            </w:r>
            <w:r>
              <w:rPr>
                <w:rFonts w:ascii="Trebuchet MS"/>
                <w:spacing w:val="-8"/>
                <w:sz w:val="20"/>
              </w:rPr>
              <w:t> </w:t>
            </w:r>
            <w:r>
              <w:rPr>
                <w:rFonts w:ascii="Trebuchet MS"/>
                <w:w w:val="85"/>
                <w:sz w:val="20"/>
              </w:rPr>
              <w:t>sv.</w:t>
            </w:r>
            <w:r>
              <w:rPr>
                <w:rFonts w:ascii="Trebuchet MS"/>
                <w:spacing w:val="-7"/>
                <w:sz w:val="20"/>
              </w:rPr>
              <w:t> </w:t>
            </w:r>
            <w:r>
              <w:rPr>
                <w:rFonts w:ascii="Trebuchet MS"/>
                <w:w w:val="85"/>
                <w:sz w:val="20"/>
              </w:rPr>
              <w:t>Luke</w:t>
            </w:r>
            <w:r>
              <w:rPr>
                <w:rFonts w:ascii="Trebuchet MS"/>
                <w:spacing w:val="-8"/>
                <w:sz w:val="20"/>
              </w:rPr>
              <w:t> </w:t>
            </w:r>
            <w:r>
              <w:rPr>
                <w:rFonts w:ascii="Trebuchet MS"/>
                <w:w w:val="85"/>
                <w:sz w:val="20"/>
              </w:rPr>
              <w:t>u</w:t>
            </w:r>
            <w:r>
              <w:rPr>
                <w:rFonts w:ascii="Trebuchet MS"/>
                <w:spacing w:val="-8"/>
                <w:sz w:val="20"/>
              </w:rPr>
              <w:t> </w:t>
            </w:r>
            <w:r>
              <w:rPr>
                <w:rFonts w:ascii="Trebuchet MS"/>
                <w:spacing w:val="-2"/>
                <w:w w:val="85"/>
                <w:sz w:val="20"/>
              </w:rPr>
              <w:t>Brgudcu</w:t>
            </w:r>
          </w:p>
        </w:tc>
        <w:tc>
          <w:tcPr>
            <w:tcW w:w="1536" w:type="dxa"/>
            <w:shd w:val="clear" w:color="auto" w:fill="F1F1F1"/>
          </w:tcPr>
          <w:p>
            <w:pPr>
              <w:pStyle w:val="TableParagraph"/>
              <w:spacing w:line="223" w:lineRule="exact" w:before="11"/>
              <w:ind w:right="99"/>
              <w:rPr>
                <w:rFonts w:ascii="Trebuchet MS"/>
                <w:sz w:val="20"/>
              </w:rPr>
            </w:pPr>
            <w:r>
              <w:rPr>
                <w:rFonts w:ascii="Trebuchet MS"/>
                <w:spacing w:val="-2"/>
                <w:sz w:val="20"/>
              </w:rPr>
              <w:t>8.900,00</w:t>
            </w:r>
          </w:p>
        </w:tc>
      </w:tr>
      <w:tr>
        <w:trPr>
          <w:trHeight w:val="256" w:hRule="atLeast"/>
        </w:trPr>
        <w:tc>
          <w:tcPr>
            <w:tcW w:w="2516" w:type="dxa"/>
            <w:shd w:val="clear" w:color="auto" w:fill="F1F1F1"/>
          </w:tcPr>
          <w:p>
            <w:pPr>
              <w:pStyle w:val="TableParagraph"/>
              <w:spacing w:line="223" w:lineRule="exact" w:before="1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K101419</w:t>
            </w:r>
          </w:p>
        </w:tc>
        <w:tc>
          <w:tcPr>
            <w:tcW w:w="10144" w:type="dxa"/>
            <w:shd w:val="clear" w:color="auto" w:fill="F1F1F1"/>
          </w:tcPr>
          <w:p>
            <w:pPr>
              <w:pStyle w:val="TableParagraph"/>
              <w:spacing w:line="223" w:lineRule="exact" w:before="13"/>
              <w:ind w:left="107"/>
              <w:jc w:val="left"/>
              <w:rPr>
                <w:rFonts w:ascii="Trebuchet MS"/>
                <w:sz w:val="20"/>
              </w:rPr>
            </w:pPr>
            <w:r>
              <w:rPr>
                <w:rFonts w:ascii="Trebuchet MS"/>
                <w:w w:val="85"/>
                <w:sz w:val="20"/>
              </w:rPr>
              <w:t>Sanacija</w:t>
            </w:r>
            <w:r>
              <w:rPr>
                <w:rFonts w:ascii="Trebuchet MS"/>
                <w:spacing w:val="-1"/>
                <w:w w:val="85"/>
                <w:sz w:val="20"/>
              </w:rPr>
              <w:t> </w:t>
            </w:r>
            <w:r>
              <w:rPr>
                <w:rFonts w:ascii="Trebuchet MS"/>
                <w:w w:val="85"/>
                <w:sz w:val="20"/>
              </w:rPr>
              <w:t>krovne</w:t>
            </w:r>
            <w:r>
              <w:rPr>
                <w:rFonts w:ascii="Trebuchet MS"/>
                <w:spacing w:val="-9"/>
                <w:sz w:val="20"/>
              </w:rPr>
              <w:t> </w:t>
            </w:r>
            <w:r>
              <w:rPr>
                <w:rFonts w:ascii="Trebuchet MS"/>
                <w:w w:val="85"/>
                <w:sz w:val="20"/>
              </w:rPr>
              <w:t>konstrukcije</w:t>
            </w:r>
            <w:r>
              <w:rPr>
                <w:rFonts w:ascii="Trebuchet MS"/>
                <w:spacing w:val="-8"/>
                <w:sz w:val="20"/>
              </w:rPr>
              <w:t> </w:t>
            </w:r>
            <w:r>
              <w:rPr>
                <w:rFonts w:ascii="Trebuchet MS"/>
                <w:w w:val="85"/>
                <w:sz w:val="20"/>
              </w:rPr>
              <w:t>crkve</w:t>
            </w:r>
            <w:r>
              <w:rPr>
                <w:rFonts w:ascii="Trebuchet MS"/>
                <w:spacing w:val="-9"/>
                <w:sz w:val="20"/>
              </w:rPr>
              <w:t> </w:t>
            </w:r>
            <w:r>
              <w:rPr>
                <w:rFonts w:ascii="Trebuchet MS"/>
                <w:w w:val="85"/>
                <w:sz w:val="20"/>
              </w:rPr>
              <w:t>Sv.</w:t>
            </w:r>
            <w:r>
              <w:rPr>
                <w:rFonts w:ascii="Trebuchet MS"/>
                <w:spacing w:val="-7"/>
                <w:sz w:val="20"/>
              </w:rPr>
              <w:t> </w:t>
            </w:r>
            <w:r>
              <w:rPr>
                <w:rFonts w:ascii="Trebuchet MS"/>
                <w:w w:val="85"/>
                <w:sz w:val="20"/>
              </w:rPr>
              <w:t>Jelene</w:t>
            </w:r>
            <w:r>
              <w:rPr>
                <w:rFonts w:ascii="Trebuchet MS"/>
                <w:spacing w:val="-8"/>
                <w:sz w:val="20"/>
              </w:rPr>
              <w:t> </w:t>
            </w:r>
            <w:r>
              <w:rPr>
                <w:rFonts w:ascii="Trebuchet MS"/>
                <w:w w:val="85"/>
                <w:sz w:val="20"/>
              </w:rPr>
              <w:t>(Helene)</w:t>
            </w:r>
            <w:r>
              <w:rPr>
                <w:rFonts w:ascii="Trebuchet MS"/>
                <w:spacing w:val="-1"/>
                <w:w w:val="85"/>
                <w:sz w:val="20"/>
              </w:rPr>
              <w:t> </w:t>
            </w:r>
            <w:r>
              <w:rPr>
                <w:rFonts w:ascii="Trebuchet MS"/>
                <w:w w:val="85"/>
                <w:sz w:val="20"/>
              </w:rPr>
              <w:t>u</w:t>
            </w:r>
            <w:r>
              <w:rPr>
                <w:rFonts w:ascii="Trebuchet MS"/>
                <w:spacing w:val="-9"/>
                <w:sz w:val="20"/>
              </w:rPr>
              <w:t> </w:t>
            </w:r>
            <w:r>
              <w:rPr>
                <w:rFonts w:ascii="Trebuchet MS"/>
                <w:spacing w:val="-2"/>
                <w:w w:val="85"/>
                <w:sz w:val="20"/>
              </w:rPr>
              <w:t>Jelovicama</w:t>
            </w:r>
          </w:p>
        </w:tc>
        <w:tc>
          <w:tcPr>
            <w:tcW w:w="1536" w:type="dxa"/>
            <w:shd w:val="clear" w:color="auto" w:fill="F1F1F1"/>
          </w:tcPr>
          <w:p>
            <w:pPr>
              <w:pStyle w:val="TableParagraph"/>
              <w:spacing w:line="223" w:lineRule="exact" w:before="13"/>
              <w:ind w:right="99"/>
              <w:rPr>
                <w:rFonts w:ascii="Trebuchet MS"/>
                <w:sz w:val="20"/>
              </w:rPr>
            </w:pPr>
            <w:r>
              <w:rPr>
                <w:rFonts w:ascii="Trebuchet MS"/>
                <w:spacing w:val="-2"/>
                <w:sz w:val="20"/>
              </w:rPr>
              <w:t>30.265,00</w:t>
            </w:r>
          </w:p>
        </w:tc>
      </w:tr>
      <w:tr>
        <w:trPr>
          <w:trHeight w:val="254"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K101495</w:t>
            </w:r>
          </w:p>
        </w:tc>
        <w:tc>
          <w:tcPr>
            <w:tcW w:w="10144" w:type="dxa"/>
            <w:shd w:val="clear" w:color="auto" w:fill="F1F1F1"/>
          </w:tcPr>
          <w:p>
            <w:pPr>
              <w:pStyle w:val="TableParagraph"/>
              <w:spacing w:line="223" w:lineRule="exact" w:before="11"/>
              <w:ind w:left="107"/>
              <w:jc w:val="left"/>
              <w:rPr>
                <w:rFonts w:ascii="Trebuchet MS"/>
                <w:sz w:val="20"/>
              </w:rPr>
            </w:pPr>
            <w:r>
              <w:rPr>
                <w:rFonts w:ascii="Trebuchet MS"/>
                <w:w w:val="85"/>
                <w:sz w:val="20"/>
              </w:rPr>
              <w:t>Sanacija</w:t>
            </w:r>
            <w:r>
              <w:rPr>
                <w:rFonts w:ascii="Trebuchet MS"/>
                <w:spacing w:val="-2"/>
                <w:w w:val="85"/>
                <w:sz w:val="20"/>
              </w:rPr>
              <w:t> </w:t>
            </w:r>
            <w:r>
              <w:rPr>
                <w:rFonts w:ascii="Trebuchet MS"/>
                <w:w w:val="85"/>
                <w:sz w:val="20"/>
              </w:rPr>
              <w:t>krovne</w:t>
            </w:r>
            <w:r>
              <w:rPr>
                <w:rFonts w:ascii="Trebuchet MS"/>
                <w:spacing w:val="-9"/>
                <w:sz w:val="20"/>
              </w:rPr>
              <w:t> </w:t>
            </w:r>
            <w:r>
              <w:rPr>
                <w:rFonts w:ascii="Trebuchet MS"/>
                <w:w w:val="85"/>
                <w:sz w:val="20"/>
              </w:rPr>
              <w:t>konstrukcije</w:t>
            </w:r>
            <w:r>
              <w:rPr>
                <w:rFonts w:ascii="Trebuchet MS"/>
                <w:spacing w:val="-8"/>
                <w:sz w:val="20"/>
              </w:rPr>
              <w:t> </w:t>
            </w:r>
            <w:r>
              <w:rPr>
                <w:rFonts w:ascii="Trebuchet MS"/>
                <w:w w:val="85"/>
                <w:sz w:val="20"/>
              </w:rPr>
              <w:t>sakristije</w:t>
            </w:r>
            <w:r>
              <w:rPr>
                <w:rFonts w:ascii="Trebuchet MS"/>
                <w:spacing w:val="-9"/>
                <w:sz w:val="20"/>
              </w:rPr>
              <w:t> </w:t>
            </w:r>
            <w:r>
              <w:rPr>
                <w:rFonts w:ascii="Trebuchet MS"/>
                <w:w w:val="85"/>
                <w:sz w:val="20"/>
              </w:rPr>
              <w:t>crkve</w:t>
            </w:r>
            <w:r>
              <w:rPr>
                <w:rFonts w:ascii="Trebuchet MS"/>
                <w:spacing w:val="-9"/>
                <w:sz w:val="20"/>
              </w:rPr>
              <w:t> </w:t>
            </w:r>
            <w:r>
              <w:rPr>
                <w:rFonts w:ascii="Trebuchet MS"/>
                <w:w w:val="85"/>
                <w:sz w:val="20"/>
              </w:rPr>
              <w:t>Presvetog</w:t>
            </w:r>
            <w:r>
              <w:rPr>
                <w:rFonts w:ascii="Trebuchet MS"/>
                <w:spacing w:val="-9"/>
                <w:sz w:val="20"/>
              </w:rPr>
              <w:t> </w:t>
            </w:r>
            <w:r>
              <w:rPr>
                <w:rFonts w:ascii="Trebuchet MS"/>
                <w:w w:val="85"/>
                <w:sz w:val="20"/>
              </w:rPr>
              <w:t>Trojstva</w:t>
            </w:r>
            <w:r>
              <w:rPr>
                <w:rFonts w:ascii="Trebuchet MS"/>
                <w:spacing w:val="-1"/>
                <w:w w:val="85"/>
                <w:sz w:val="20"/>
              </w:rPr>
              <w:t> </w:t>
            </w:r>
            <w:r>
              <w:rPr>
                <w:rFonts w:ascii="Trebuchet MS"/>
                <w:w w:val="85"/>
                <w:sz w:val="20"/>
              </w:rPr>
              <w:t>u</w:t>
            </w:r>
            <w:r>
              <w:rPr>
                <w:rFonts w:ascii="Trebuchet MS"/>
                <w:spacing w:val="-9"/>
                <w:sz w:val="20"/>
              </w:rPr>
              <w:t> </w:t>
            </w:r>
            <w:r>
              <w:rPr>
                <w:rFonts w:ascii="Trebuchet MS"/>
                <w:spacing w:val="-2"/>
                <w:w w:val="85"/>
                <w:sz w:val="20"/>
              </w:rPr>
              <w:t>Brestu</w:t>
            </w:r>
          </w:p>
        </w:tc>
        <w:tc>
          <w:tcPr>
            <w:tcW w:w="1536" w:type="dxa"/>
            <w:shd w:val="clear" w:color="auto" w:fill="F1F1F1"/>
          </w:tcPr>
          <w:p>
            <w:pPr>
              <w:pStyle w:val="TableParagraph"/>
              <w:spacing w:line="223" w:lineRule="exact" w:before="11"/>
              <w:ind w:right="99"/>
              <w:rPr>
                <w:rFonts w:ascii="Trebuchet MS"/>
                <w:sz w:val="20"/>
              </w:rPr>
            </w:pPr>
            <w:r>
              <w:rPr>
                <w:rFonts w:ascii="Trebuchet MS"/>
                <w:spacing w:val="-2"/>
                <w:sz w:val="20"/>
              </w:rPr>
              <w:t>18.000,00</w:t>
            </w:r>
          </w:p>
        </w:tc>
      </w:tr>
      <w:tr>
        <w:trPr>
          <w:trHeight w:val="254"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w w:val="95"/>
                <w:sz w:val="20"/>
              </w:rPr>
              <w:t>T101478</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85"/>
                <w:sz w:val="20"/>
              </w:rPr>
              <w:t>Revitalizacija</w:t>
            </w:r>
            <w:r>
              <w:rPr>
                <w:rFonts w:ascii="Trebuchet MS" w:hAnsi="Trebuchet MS"/>
                <w:spacing w:val="-7"/>
                <w:sz w:val="20"/>
              </w:rPr>
              <w:t> </w:t>
            </w:r>
            <w:r>
              <w:rPr>
                <w:rFonts w:ascii="Trebuchet MS" w:hAnsi="Trebuchet MS"/>
                <w:w w:val="85"/>
                <w:sz w:val="20"/>
              </w:rPr>
              <w:t>prekogranične</w:t>
            </w:r>
            <w:r>
              <w:rPr>
                <w:rFonts w:ascii="Trebuchet MS" w:hAnsi="Trebuchet MS"/>
                <w:spacing w:val="-6"/>
                <w:sz w:val="20"/>
              </w:rPr>
              <w:t> </w:t>
            </w:r>
            <w:r>
              <w:rPr>
                <w:rFonts w:ascii="Trebuchet MS" w:hAnsi="Trebuchet MS"/>
                <w:w w:val="85"/>
                <w:sz w:val="20"/>
              </w:rPr>
              <w:t>kulturne</w:t>
            </w:r>
            <w:r>
              <w:rPr>
                <w:rFonts w:ascii="Trebuchet MS" w:hAnsi="Trebuchet MS"/>
                <w:spacing w:val="-5"/>
                <w:sz w:val="20"/>
              </w:rPr>
              <w:t> </w:t>
            </w:r>
            <w:r>
              <w:rPr>
                <w:rFonts w:ascii="Trebuchet MS" w:hAnsi="Trebuchet MS"/>
                <w:w w:val="85"/>
                <w:sz w:val="20"/>
              </w:rPr>
              <w:t>baštine</w:t>
            </w:r>
            <w:r>
              <w:rPr>
                <w:rFonts w:ascii="Trebuchet MS" w:hAnsi="Trebuchet MS"/>
                <w:spacing w:val="-5"/>
                <w:sz w:val="20"/>
              </w:rPr>
              <w:t> </w:t>
            </w:r>
            <w:r>
              <w:rPr>
                <w:rFonts w:ascii="Trebuchet MS" w:hAnsi="Trebuchet MS"/>
                <w:w w:val="85"/>
                <w:sz w:val="20"/>
              </w:rPr>
              <w:t>Šavrink</w:t>
            </w:r>
            <w:r>
              <w:rPr>
                <w:rFonts w:ascii="Trebuchet MS" w:hAnsi="Trebuchet MS"/>
                <w:spacing w:val="-6"/>
                <w:sz w:val="20"/>
              </w:rPr>
              <w:t> </w:t>
            </w:r>
            <w:r>
              <w:rPr>
                <w:rFonts w:ascii="Trebuchet MS" w:hAnsi="Trebuchet MS"/>
                <w:w w:val="85"/>
                <w:sz w:val="20"/>
              </w:rPr>
              <w:t>uz</w:t>
            </w:r>
            <w:r>
              <w:rPr>
                <w:rFonts w:ascii="Trebuchet MS" w:hAnsi="Trebuchet MS"/>
                <w:spacing w:val="-5"/>
                <w:sz w:val="20"/>
              </w:rPr>
              <w:t> </w:t>
            </w:r>
            <w:r>
              <w:rPr>
                <w:rFonts w:ascii="Trebuchet MS" w:hAnsi="Trebuchet MS"/>
                <w:w w:val="85"/>
                <w:sz w:val="20"/>
              </w:rPr>
              <w:t>održivu</w:t>
            </w:r>
            <w:r>
              <w:rPr>
                <w:rFonts w:ascii="Trebuchet MS" w:hAnsi="Trebuchet MS"/>
                <w:spacing w:val="-5"/>
                <w:sz w:val="20"/>
              </w:rPr>
              <w:t> </w:t>
            </w:r>
            <w:r>
              <w:rPr>
                <w:rFonts w:ascii="Trebuchet MS" w:hAnsi="Trebuchet MS"/>
                <w:w w:val="85"/>
                <w:sz w:val="20"/>
              </w:rPr>
              <w:t>turističku</w:t>
            </w:r>
            <w:r>
              <w:rPr>
                <w:rFonts w:ascii="Trebuchet MS" w:hAnsi="Trebuchet MS"/>
                <w:spacing w:val="-6"/>
                <w:sz w:val="20"/>
              </w:rPr>
              <w:t> </w:t>
            </w:r>
            <w:r>
              <w:rPr>
                <w:rFonts w:ascii="Trebuchet MS" w:hAnsi="Trebuchet MS"/>
                <w:w w:val="85"/>
                <w:sz w:val="20"/>
              </w:rPr>
              <w:t>ponudu,</w:t>
            </w:r>
            <w:r>
              <w:rPr>
                <w:rFonts w:ascii="Trebuchet MS" w:hAnsi="Trebuchet MS"/>
                <w:spacing w:val="-4"/>
                <w:sz w:val="20"/>
              </w:rPr>
              <w:t> </w:t>
            </w:r>
            <w:r>
              <w:rPr>
                <w:rFonts w:ascii="Trebuchet MS" w:hAnsi="Trebuchet MS"/>
                <w:w w:val="85"/>
                <w:sz w:val="20"/>
              </w:rPr>
              <w:t>akronim</w:t>
            </w:r>
            <w:r>
              <w:rPr>
                <w:rFonts w:ascii="Trebuchet MS" w:hAnsi="Trebuchet MS"/>
                <w:spacing w:val="-5"/>
                <w:sz w:val="20"/>
              </w:rPr>
              <w:t> </w:t>
            </w:r>
            <w:r>
              <w:rPr>
                <w:rFonts w:ascii="Trebuchet MS" w:hAnsi="Trebuchet MS"/>
                <w:w w:val="85"/>
                <w:sz w:val="20"/>
              </w:rPr>
              <w:t>projekta</w:t>
            </w:r>
            <w:r>
              <w:rPr>
                <w:rFonts w:ascii="Trebuchet MS" w:hAnsi="Trebuchet MS"/>
                <w:spacing w:val="-5"/>
                <w:sz w:val="20"/>
              </w:rPr>
              <w:t> </w:t>
            </w:r>
            <w:r>
              <w:rPr>
                <w:rFonts w:ascii="Trebuchet MS" w:hAnsi="Trebuchet MS"/>
                <w:spacing w:val="-2"/>
                <w:w w:val="85"/>
                <w:sz w:val="20"/>
              </w:rPr>
              <w:t>"Šavrinke"</w:t>
            </w:r>
          </w:p>
        </w:tc>
        <w:tc>
          <w:tcPr>
            <w:tcW w:w="1536" w:type="dxa"/>
            <w:shd w:val="clear" w:color="auto" w:fill="F1F1F1"/>
          </w:tcPr>
          <w:p>
            <w:pPr>
              <w:pStyle w:val="TableParagraph"/>
              <w:spacing w:line="223" w:lineRule="exact" w:before="11"/>
              <w:ind w:right="99"/>
              <w:rPr>
                <w:rFonts w:ascii="Trebuchet MS"/>
                <w:sz w:val="20"/>
              </w:rPr>
            </w:pPr>
            <w:r>
              <w:rPr>
                <w:rFonts w:ascii="Trebuchet MS"/>
                <w:spacing w:val="-2"/>
                <w:sz w:val="20"/>
              </w:rPr>
              <w:t>41.498,00</w:t>
            </w:r>
          </w:p>
        </w:tc>
      </w:tr>
      <w:tr>
        <w:trPr>
          <w:trHeight w:val="256" w:hRule="atLeast"/>
        </w:trPr>
        <w:tc>
          <w:tcPr>
            <w:tcW w:w="2516" w:type="dxa"/>
            <w:shd w:val="clear" w:color="auto" w:fill="F1F1F1"/>
          </w:tcPr>
          <w:p>
            <w:pPr>
              <w:pStyle w:val="TableParagraph"/>
              <w:spacing w:line="223" w:lineRule="exact" w:before="1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w w:val="95"/>
                <w:sz w:val="20"/>
              </w:rPr>
              <w:t>T101518</w:t>
            </w:r>
          </w:p>
        </w:tc>
        <w:tc>
          <w:tcPr>
            <w:tcW w:w="10144" w:type="dxa"/>
            <w:shd w:val="clear" w:color="auto" w:fill="F1F1F1"/>
          </w:tcPr>
          <w:p>
            <w:pPr>
              <w:pStyle w:val="TableParagraph"/>
              <w:spacing w:line="223" w:lineRule="exact" w:before="13"/>
              <w:ind w:left="107"/>
              <w:jc w:val="left"/>
              <w:rPr>
                <w:rFonts w:ascii="Trebuchet MS" w:hAnsi="Trebuchet MS"/>
                <w:sz w:val="20"/>
              </w:rPr>
            </w:pPr>
            <w:r>
              <w:rPr>
                <w:rFonts w:ascii="Trebuchet MS" w:hAnsi="Trebuchet MS"/>
                <w:w w:val="85"/>
                <w:sz w:val="20"/>
              </w:rPr>
              <w:t>Konzervatorsko</w:t>
            </w:r>
            <w:r>
              <w:rPr>
                <w:rFonts w:ascii="Trebuchet MS" w:hAnsi="Trebuchet MS"/>
                <w:spacing w:val="-7"/>
                <w:sz w:val="20"/>
              </w:rPr>
              <w:t> </w:t>
            </w:r>
            <w:r>
              <w:rPr>
                <w:rFonts w:ascii="Trebuchet MS" w:hAnsi="Trebuchet MS"/>
                <w:w w:val="85"/>
                <w:sz w:val="20"/>
              </w:rPr>
              <w:t>-</w:t>
            </w:r>
            <w:r>
              <w:rPr>
                <w:rFonts w:ascii="Trebuchet MS" w:hAnsi="Trebuchet MS"/>
                <w:spacing w:val="-1"/>
                <w:w w:val="85"/>
                <w:sz w:val="20"/>
              </w:rPr>
              <w:t> </w:t>
            </w:r>
            <w:r>
              <w:rPr>
                <w:rFonts w:ascii="Trebuchet MS" w:hAnsi="Trebuchet MS"/>
                <w:w w:val="85"/>
                <w:sz w:val="20"/>
              </w:rPr>
              <w:t>istraživački</w:t>
            </w:r>
            <w:r>
              <w:rPr>
                <w:rFonts w:ascii="Trebuchet MS" w:hAnsi="Trebuchet MS"/>
                <w:spacing w:val="-9"/>
                <w:sz w:val="20"/>
              </w:rPr>
              <w:t> </w:t>
            </w:r>
            <w:r>
              <w:rPr>
                <w:rFonts w:ascii="Trebuchet MS" w:hAnsi="Trebuchet MS"/>
                <w:w w:val="85"/>
                <w:sz w:val="20"/>
              </w:rPr>
              <w:t>radovi</w:t>
            </w:r>
            <w:r>
              <w:rPr>
                <w:rFonts w:ascii="Trebuchet MS" w:hAnsi="Trebuchet MS"/>
                <w:spacing w:val="-9"/>
                <w:sz w:val="20"/>
              </w:rPr>
              <w:t> </w:t>
            </w:r>
            <w:r>
              <w:rPr>
                <w:rFonts w:ascii="Trebuchet MS" w:hAnsi="Trebuchet MS"/>
                <w:w w:val="85"/>
                <w:sz w:val="20"/>
              </w:rPr>
              <w:t>na</w:t>
            </w:r>
            <w:r>
              <w:rPr>
                <w:rFonts w:ascii="Trebuchet MS" w:hAnsi="Trebuchet MS"/>
                <w:spacing w:val="-3"/>
                <w:w w:val="85"/>
                <w:sz w:val="20"/>
              </w:rPr>
              <w:t> </w:t>
            </w:r>
            <w:r>
              <w:rPr>
                <w:rFonts w:ascii="Trebuchet MS" w:hAnsi="Trebuchet MS"/>
                <w:w w:val="85"/>
                <w:sz w:val="20"/>
              </w:rPr>
              <w:t>oltaru</w:t>
            </w:r>
            <w:r>
              <w:rPr>
                <w:rFonts w:ascii="Trebuchet MS" w:hAnsi="Trebuchet MS"/>
                <w:spacing w:val="-1"/>
                <w:w w:val="85"/>
                <w:sz w:val="20"/>
              </w:rPr>
              <w:t> </w:t>
            </w:r>
            <w:r>
              <w:rPr>
                <w:rFonts w:ascii="Trebuchet MS" w:hAnsi="Trebuchet MS"/>
                <w:w w:val="85"/>
                <w:sz w:val="20"/>
              </w:rPr>
              <w:t>crkve</w:t>
            </w:r>
            <w:r>
              <w:rPr>
                <w:rFonts w:ascii="Trebuchet MS" w:hAnsi="Trebuchet MS"/>
                <w:spacing w:val="-2"/>
                <w:w w:val="85"/>
                <w:sz w:val="20"/>
              </w:rPr>
              <w:t> </w:t>
            </w:r>
            <w:r>
              <w:rPr>
                <w:rFonts w:ascii="Trebuchet MS" w:hAnsi="Trebuchet MS"/>
                <w:w w:val="85"/>
                <w:sz w:val="20"/>
              </w:rPr>
              <w:t>sv.</w:t>
            </w:r>
            <w:r>
              <w:rPr>
                <w:rFonts w:ascii="Trebuchet MS" w:hAnsi="Trebuchet MS"/>
                <w:spacing w:val="-9"/>
                <w:sz w:val="20"/>
              </w:rPr>
              <w:t> </w:t>
            </w:r>
            <w:r>
              <w:rPr>
                <w:rFonts w:ascii="Trebuchet MS" w:hAnsi="Trebuchet MS"/>
                <w:w w:val="85"/>
                <w:sz w:val="20"/>
              </w:rPr>
              <w:t>Luke</w:t>
            </w:r>
            <w:r>
              <w:rPr>
                <w:rFonts w:ascii="Trebuchet MS" w:hAnsi="Trebuchet MS"/>
                <w:spacing w:val="-3"/>
                <w:w w:val="85"/>
                <w:sz w:val="20"/>
              </w:rPr>
              <w:t> </w:t>
            </w:r>
            <w:r>
              <w:rPr>
                <w:rFonts w:ascii="Trebuchet MS" w:hAnsi="Trebuchet MS"/>
                <w:w w:val="85"/>
                <w:sz w:val="20"/>
              </w:rPr>
              <w:t>u</w:t>
            </w:r>
            <w:r>
              <w:rPr>
                <w:rFonts w:ascii="Trebuchet MS" w:hAnsi="Trebuchet MS"/>
                <w:spacing w:val="-7"/>
                <w:sz w:val="20"/>
              </w:rPr>
              <w:t> </w:t>
            </w:r>
            <w:r>
              <w:rPr>
                <w:rFonts w:ascii="Trebuchet MS" w:hAnsi="Trebuchet MS"/>
                <w:spacing w:val="-2"/>
                <w:w w:val="85"/>
                <w:sz w:val="20"/>
              </w:rPr>
              <w:t>Brgudcu</w:t>
            </w:r>
          </w:p>
        </w:tc>
        <w:tc>
          <w:tcPr>
            <w:tcW w:w="1536" w:type="dxa"/>
            <w:shd w:val="clear" w:color="auto" w:fill="F1F1F1"/>
          </w:tcPr>
          <w:p>
            <w:pPr>
              <w:pStyle w:val="TableParagraph"/>
              <w:spacing w:line="223" w:lineRule="exact" w:before="13"/>
              <w:ind w:right="99"/>
              <w:rPr>
                <w:rFonts w:ascii="Trebuchet MS"/>
                <w:sz w:val="20"/>
              </w:rPr>
            </w:pPr>
            <w:r>
              <w:rPr>
                <w:rFonts w:ascii="Trebuchet MS"/>
                <w:spacing w:val="-2"/>
                <w:sz w:val="20"/>
              </w:rPr>
              <w:t>35.325,00</w:t>
            </w:r>
          </w:p>
        </w:tc>
      </w:tr>
      <w:tr>
        <w:trPr>
          <w:trHeight w:val="253" w:hRule="atLeast"/>
        </w:trPr>
        <w:tc>
          <w:tcPr>
            <w:tcW w:w="2516" w:type="dxa"/>
            <w:shd w:val="clear" w:color="auto" w:fill="F1F1F1"/>
          </w:tcPr>
          <w:p>
            <w:pPr>
              <w:pStyle w:val="TableParagraph"/>
              <w:spacing w:line="223" w:lineRule="exact" w:before="11"/>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w w:val="95"/>
                <w:sz w:val="20"/>
              </w:rPr>
              <w:t>T101531</w:t>
            </w:r>
          </w:p>
        </w:tc>
        <w:tc>
          <w:tcPr>
            <w:tcW w:w="10144" w:type="dxa"/>
            <w:shd w:val="clear" w:color="auto" w:fill="F1F1F1"/>
          </w:tcPr>
          <w:p>
            <w:pPr>
              <w:pStyle w:val="TableParagraph"/>
              <w:spacing w:line="223" w:lineRule="exact" w:before="11"/>
              <w:ind w:left="107"/>
              <w:jc w:val="left"/>
              <w:rPr>
                <w:rFonts w:ascii="Trebuchet MS" w:hAnsi="Trebuchet MS"/>
                <w:sz w:val="20"/>
              </w:rPr>
            </w:pPr>
            <w:r>
              <w:rPr>
                <w:rFonts w:ascii="Trebuchet MS" w:hAnsi="Trebuchet MS"/>
                <w:w w:val="85"/>
                <w:sz w:val="20"/>
              </w:rPr>
              <w:t>Kolokvij</w:t>
            </w:r>
            <w:r>
              <w:rPr>
                <w:rFonts w:ascii="Trebuchet MS" w:hAnsi="Trebuchet MS"/>
                <w:spacing w:val="4"/>
                <w:sz w:val="20"/>
              </w:rPr>
              <w:t> </w:t>
            </w:r>
            <w:r>
              <w:rPr>
                <w:rFonts w:ascii="Trebuchet MS" w:hAnsi="Trebuchet MS"/>
                <w:w w:val="85"/>
                <w:sz w:val="20"/>
              </w:rPr>
              <w:t>o</w:t>
            </w:r>
            <w:r>
              <w:rPr>
                <w:rFonts w:ascii="Trebuchet MS" w:hAnsi="Trebuchet MS"/>
                <w:spacing w:val="4"/>
                <w:sz w:val="20"/>
              </w:rPr>
              <w:t> </w:t>
            </w:r>
            <w:r>
              <w:rPr>
                <w:rFonts w:ascii="Trebuchet MS" w:hAnsi="Trebuchet MS"/>
                <w:w w:val="85"/>
                <w:sz w:val="20"/>
              </w:rPr>
              <w:t>seoskim</w:t>
            </w:r>
            <w:r>
              <w:rPr>
                <w:rFonts w:ascii="Trebuchet MS" w:hAnsi="Trebuchet MS"/>
                <w:spacing w:val="5"/>
                <w:sz w:val="20"/>
              </w:rPr>
              <w:t> </w:t>
            </w:r>
            <w:r>
              <w:rPr>
                <w:rFonts w:ascii="Trebuchet MS" w:hAnsi="Trebuchet MS"/>
                <w:w w:val="85"/>
                <w:sz w:val="20"/>
              </w:rPr>
              <w:t>dobrima</w:t>
            </w:r>
            <w:r>
              <w:rPr>
                <w:rFonts w:ascii="Trebuchet MS" w:hAnsi="Trebuchet MS"/>
                <w:spacing w:val="1"/>
                <w:sz w:val="20"/>
              </w:rPr>
              <w:t> </w:t>
            </w:r>
            <w:r>
              <w:rPr>
                <w:rFonts w:ascii="Trebuchet MS" w:hAnsi="Trebuchet MS"/>
                <w:w w:val="85"/>
                <w:sz w:val="20"/>
              </w:rPr>
              <w:t>na</w:t>
            </w:r>
            <w:r>
              <w:rPr>
                <w:rFonts w:ascii="Trebuchet MS" w:hAnsi="Trebuchet MS"/>
                <w:spacing w:val="1"/>
                <w:sz w:val="20"/>
              </w:rPr>
              <w:t> </w:t>
            </w:r>
            <w:r>
              <w:rPr>
                <w:rFonts w:ascii="Trebuchet MS" w:hAnsi="Trebuchet MS"/>
                <w:w w:val="85"/>
                <w:sz w:val="20"/>
              </w:rPr>
              <w:t>području</w:t>
            </w:r>
            <w:r>
              <w:rPr>
                <w:rFonts w:ascii="Trebuchet MS" w:hAnsi="Trebuchet MS"/>
                <w:spacing w:val="3"/>
                <w:sz w:val="20"/>
              </w:rPr>
              <w:t> </w:t>
            </w:r>
            <w:r>
              <w:rPr>
                <w:rFonts w:ascii="Trebuchet MS" w:hAnsi="Trebuchet MS"/>
                <w:w w:val="85"/>
                <w:sz w:val="20"/>
              </w:rPr>
              <w:t>Općine</w:t>
            </w:r>
            <w:r>
              <w:rPr>
                <w:rFonts w:ascii="Trebuchet MS" w:hAnsi="Trebuchet MS"/>
                <w:spacing w:val="3"/>
                <w:sz w:val="20"/>
              </w:rPr>
              <w:t> </w:t>
            </w:r>
            <w:r>
              <w:rPr>
                <w:rFonts w:ascii="Trebuchet MS" w:hAnsi="Trebuchet MS"/>
                <w:spacing w:val="-2"/>
                <w:w w:val="85"/>
                <w:sz w:val="20"/>
              </w:rPr>
              <w:t>Lanišće</w:t>
            </w:r>
          </w:p>
        </w:tc>
        <w:tc>
          <w:tcPr>
            <w:tcW w:w="1536" w:type="dxa"/>
            <w:shd w:val="clear" w:color="auto" w:fill="F1F1F1"/>
          </w:tcPr>
          <w:p>
            <w:pPr>
              <w:pStyle w:val="TableParagraph"/>
              <w:spacing w:line="223" w:lineRule="exact" w:before="11"/>
              <w:ind w:right="99"/>
              <w:rPr>
                <w:rFonts w:ascii="Trebuchet MS"/>
                <w:sz w:val="20"/>
              </w:rPr>
            </w:pPr>
            <w:r>
              <w:rPr>
                <w:rFonts w:ascii="Trebuchet MS"/>
                <w:spacing w:val="-2"/>
                <w:sz w:val="20"/>
              </w:rPr>
              <w:t>2.000,00</w:t>
            </w:r>
          </w:p>
        </w:tc>
      </w:tr>
      <w:tr>
        <w:trPr>
          <w:trHeight w:val="256" w:hRule="atLeast"/>
        </w:trPr>
        <w:tc>
          <w:tcPr>
            <w:tcW w:w="12660" w:type="dxa"/>
            <w:gridSpan w:val="2"/>
            <w:shd w:val="clear" w:color="auto" w:fill="959595"/>
          </w:tcPr>
          <w:p>
            <w:pPr>
              <w:pStyle w:val="TableParagraph"/>
              <w:spacing w:line="223" w:lineRule="exact" w:before="13"/>
              <w:ind w:left="4"/>
              <w:jc w:val="center"/>
              <w:rPr>
                <w:rFonts w:ascii="Trebuchet MS"/>
                <w:b/>
                <w:sz w:val="20"/>
              </w:rPr>
            </w:pPr>
            <w:r>
              <w:rPr>
                <w:rFonts w:ascii="Trebuchet MS"/>
                <w:b/>
                <w:spacing w:val="-2"/>
                <w:sz w:val="20"/>
              </w:rPr>
              <w:t>SVEUKUPNO</w:t>
            </w:r>
          </w:p>
        </w:tc>
        <w:tc>
          <w:tcPr>
            <w:tcW w:w="1536" w:type="dxa"/>
            <w:shd w:val="clear" w:color="auto" w:fill="959595"/>
          </w:tcPr>
          <w:p>
            <w:pPr>
              <w:pStyle w:val="TableParagraph"/>
              <w:spacing w:line="223" w:lineRule="exact" w:before="13"/>
              <w:ind w:right="99"/>
              <w:rPr>
                <w:rFonts w:ascii="Trebuchet MS"/>
                <w:b/>
                <w:sz w:val="20"/>
              </w:rPr>
            </w:pPr>
            <w:r>
              <w:rPr>
                <w:rFonts w:ascii="Trebuchet MS"/>
                <w:b/>
                <w:spacing w:val="-2"/>
                <w:w w:val="95"/>
                <w:sz w:val="20"/>
              </w:rPr>
              <w:t>202.213,00</w:t>
            </w:r>
          </w:p>
        </w:tc>
      </w:tr>
    </w:tbl>
    <w:p>
      <w:pPr>
        <w:pStyle w:val="TableParagraph"/>
        <w:spacing w:after="0" w:line="223" w:lineRule="exact"/>
        <w:rPr>
          <w:rFonts w:ascii="Trebuchet MS"/>
          <w:b/>
          <w:sz w:val="20"/>
        </w:rPr>
        <w:sectPr>
          <w:footerReference w:type="default" r:id="rId62"/>
          <w:pgSz w:w="16840" w:h="11910" w:orient="landscape"/>
          <w:pgMar w:header="0" w:footer="1051" w:top="1340" w:bottom="1240" w:left="1080" w:right="1080"/>
        </w:sectPr>
      </w:pPr>
    </w:p>
    <w:p>
      <w:pPr>
        <w:pStyle w:val="BodyText"/>
        <w:spacing w:before="79"/>
        <w:ind w:left="338" w:right="395"/>
        <w:jc w:val="both"/>
      </w:pPr>
      <w:r>
        <w:rPr>
          <w:b/>
        </w:rPr>
        <w:t>Zakonska osnova: </w:t>
      </w:r>
      <w:r>
        <w:rPr/>
        <w:t>Zakona o kulturnim vijećima i financiranju javnih potreba u kulturi, Zakon</w:t>
      </w:r>
      <w:r>
        <w:rPr>
          <w:spacing w:val="39"/>
        </w:rPr>
        <w:t> </w:t>
      </w:r>
      <w:r>
        <w:rPr/>
        <w:t>o</w:t>
      </w:r>
      <w:r>
        <w:rPr>
          <w:spacing w:val="40"/>
        </w:rPr>
        <w:t> </w:t>
      </w:r>
      <w:r>
        <w:rPr/>
        <w:t>udrugama,</w:t>
      </w:r>
      <w:r>
        <w:rPr>
          <w:spacing w:val="40"/>
        </w:rPr>
        <w:t> </w:t>
      </w:r>
      <w:r>
        <w:rPr/>
        <w:t>Zakona</w:t>
      </w:r>
      <w:r>
        <w:rPr>
          <w:spacing w:val="40"/>
        </w:rPr>
        <w:t> </w:t>
      </w:r>
      <w:r>
        <w:rPr/>
        <w:t>o</w:t>
      </w:r>
      <w:r>
        <w:rPr>
          <w:spacing w:val="40"/>
        </w:rPr>
        <w:t> </w:t>
      </w:r>
      <w:r>
        <w:rPr/>
        <w:t>lokalnoj</w:t>
      </w:r>
      <w:r>
        <w:rPr>
          <w:spacing w:val="40"/>
        </w:rPr>
        <w:t> </w:t>
      </w:r>
      <w:r>
        <w:rPr/>
        <w:t>i</w:t>
      </w:r>
      <w:r>
        <w:rPr>
          <w:spacing w:val="40"/>
        </w:rPr>
        <w:t> </w:t>
      </w:r>
      <w:r>
        <w:rPr/>
        <w:t>područnoj</w:t>
      </w:r>
      <w:r>
        <w:rPr>
          <w:spacing w:val="40"/>
        </w:rPr>
        <w:t> </w:t>
      </w:r>
      <w:r>
        <w:rPr/>
        <w:t>(regionalnoj)</w:t>
      </w:r>
      <w:r>
        <w:rPr>
          <w:spacing w:val="40"/>
        </w:rPr>
        <w:t> </w:t>
      </w:r>
      <w:r>
        <w:rPr/>
        <w:t>samoupravi.</w:t>
      </w:r>
    </w:p>
    <w:p>
      <w:pPr>
        <w:pStyle w:val="BodyText"/>
      </w:pPr>
    </w:p>
    <w:p>
      <w:pPr>
        <w:pStyle w:val="BodyText"/>
        <w:ind w:left="338" w:right="393"/>
        <w:jc w:val="both"/>
      </w:pPr>
      <w:r>
        <w:rPr>
          <w:b/>
          <w:w w:val="115"/>
        </w:rPr>
        <w:t>Opis i cilj programa</w:t>
      </w:r>
      <w:r>
        <w:rPr>
          <w:w w:val="115"/>
        </w:rPr>
        <w:t>: Programom se utvrđuju aktivnosti, poslovi, djelatnosti, akcije i manifestacije u kulturi od značenja za Općinu Lanišće kao i njegovu promociju</w:t>
      </w:r>
      <w:r>
        <w:rPr>
          <w:spacing w:val="-3"/>
          <w:w w:val="115"/>
        </w:rPr>
        <w:t> </w:t>
      </w:r>
      <w:r>
        <w:rPr>
          <w:w w:val="115"/>
        </w:rPr>
        <w:t>na</w:t>
      </w:r>
      <w:r>
        <w:rPr>
          <w:spacing w:val="-2"/>
          <w:w w:val="115"/>
        </w:rPr>
        <w:t> </w:t>
      </w:r>
      <w:r>
        <w:rPr>
          <w:w w:val="115"/>
        </w:rPr>
        <w:t>svim</w:t>
      </w:r>
      <w:r>
        <w:rPr>
          <w:spacing w:val="-1"/>
          <w:w w:val="115"/>
        </w:rPr>
        <w:t> </w:t>
      </w:r>
      <w:r>
        <w:rPr>
          <w:w w:val="115"/>
        </w:rPr>
        <w:t>razinama</w:t>
      </w:r>
      <w:r>
        <w:rPr>
          <w:spacing w:val="-2"/>
          <w:w w:val="115"/>
        </w:rPr>
        <w:t> </w:t>
      </w:r>
      <w:r>
        <w:rPr>
          <w:w w:val="115"/>
        </w:rPr>
        <w:t>suradnje.</w:t>
      </w:r>
      <w:r>
        <w:rPr>
          <w:spacing w:val="-2"/>
          <w:w w:val="115"/>
        </w:rPr>
        <w:t> </w:t>
      </w:r>
      <w:r>
        <w:rPr>
          <w:w w:val="115"/>
        </w:rPr>
        <w:t>Posebice</w:t>
      </w:r>
      <w:r>
        <w:rPr>
          <w:spacing w:val="-2"/>
          <w:w w:val="115"/>
        </w:rPr>
        <w:t> </w:t>
      </w:r>
      <w:r>
        <w:rPr>
          <w:w w:val="115"/>
        </w:rPr>
        <w:t>se</w:t>
      </w:r>
      <w:r>
        <w:rPr>
          <w:spacing w:val="-2"/>
          <w:w w:val="115"/>
        </w:rPr>
        <w:t> </w:t>
      </w:r>
      <w:r>
        <w:rPr>
          <w:w w:val="115"/>
        </w:rPr>
        <w:t>podržava</w:t>
      </w:r>
      <w:r>
        <w:rPr>
          <w:spacing w:val="-2"/>
          <w:w w:val="115"/>
        </w:rPr>
        <w:t> </w:t>
      </w:r>
      <w:r>
        <w:rPr>
          <w:w w:val="115"/>
        </w:rPr>
        <w:t>i</w:t>
      </w:r>
      <w:r>
        <w:rPr>
          <w:spacing w:val="-2"/>
          <w:w w:val="115"/>
        </w:rPr>
        <w:t> </w:t>
      </w:r>
      <w:r>
        <w:rPr>
          <w:w w:val="115"/>
        </w:rPr>
        <w:t>potiče</w:t>
      </w:r>
      <w:r>
        <w:rPr>
          <w:spacing w:val="-2"/>
          <w:w w:val="115"/>
        </w:rPr>
        <w:t> </w:t>
      </w:r>
      <w:r>
        <w:rPr>
          <w:w w:val="115"/>
        </w:rPr>
        <w:t>kulturno- umjetničko</w:t>
      </w:r>
      <w:r>
        <w:rPr>
          <w:w w:val="115"/>
        </w:rPr>
        <w:t> stvaralaštvo,</w:t>
      </w:r>
      <w:r>
        <w:rPr>
          <w:w w:val="115"/>
        </w:rPr>
        <w:t> programi</w:t>
      </w:r>
      <w:r>
        <w:rPr>
          <w:w w:val="115"/>
        </w:rPr>
        <w:t> ustanova</w:t>
      </w:r>
      <w:r>
        <w:rPr>
          <w:w w:val="115"/>
        </w:rPr>
        <w:t> kulture,</w:t>
      </w:r>
      <w:r>
        <w:rPr>
          <w:w w:val="115"/>
        </w:rPr>
        <w:t> nabava</w:t>
      </w:r>
      <w:r>
        <w:rPr>
          <w:w w:val="115"/>
        </w:rPr>
        <w:t> te</w:t>
      </w:r>
      <w:r>
        <w:rPr>
          <w:w w:val="115"/>
        </w:rPr>
        <w:t> investicijsko održavanje</w:t>
      </w:r>
      <w:r>
        <w:rPr>
          <w:w w:val="115"/>
        </w:rPr>
        <w:t> i</w:t>
      </w:r>
      <w:r>
        <w:rPr>
          <w:w w:val="115"/>
        </w:rPr>
        <w:t> opremanje</w:t>
      </w:r>
      <w:r>
        <w:rPr>
          <w:w w:val="115"/>
        </w:rPr>
        <w:t> objekata</w:t>
      </w:r>
      <w:r>
        <w:rPr>
          <w:w w:val="115"/>
        </w:rPr>
        <w:t> za</w:t>
      </w:r>
      <w:r>
        <w:rPr>
          <w:w w:val="115"/>
        </w:rPr>
        <w:t> kulturu,</w:t>
      </w:r>
      <w:r>
        <w:rPr>
          <w:w w:val="115"/>
        </w:rPr>
        <w:t> te</w:t>
      </w:r>
      <w:r>
        <w:rPr>
          <w:w w:val="115"/>
        </w:rPr>
        <w:t> akcije</w:t>
      </w:r>
      <w:r>
        <w:rPr>
          <w:w w:val="115"/>
        </w:rPr>
        <w:t> i</w:t>
      </w:r>
      <w:r>
        <w:rPr>
          <w:w w:val="115"/>
        </w:rPr>
        <w:t> manifestacije</w:t>
      </w:r>
      <w:r>
        <w:rPr>
          <w:w w:val="115"/>
        </w:rPr>
        <w:t> koje doprinose promicanju kulture. Osnovni cilj programa je unapređenje kvalitete života</w:t>
      </w:r>
      <w:r>
        <w:rPr>
          <w:w w:val="115"/>
        </w:rPr>
        <w:t> građana</w:t>
      </w:r>
      <w:r>
        <w:rPr>
          <w:w w:val="115"/>
        </w:rPr>
        <w:t> te</w:t>
      </w:r>
      <w:r>
        <w:rPr>
          <w:w w:val="115"/>
        </w:rPr>
        <w:t> osiguranje</w:t>
      </w:r>
      <w:r>
        <w:rPr>
          <w:w w:val="115"/>
        </w:rPr>
        <w:t> financijskih</w:t>
      </w:r>
      <w:r>
        <w:rPr>
          <w:w w:val="115"/>
        </w:rPr>
        <w:t> sredstava</w:t>
      </w:r>
      <w:r>
        <w:rPr>
          <w:w w:val="115"/>
        </w:rPr>
        <w:t> za</w:t>
      </w:r>
      <w:r>
        <w:rPr>
          <w:w w:val="115"/>
        </w:rPr>
        <w:t> djelovanje</w:t>
      </w:r>
      <w:r>
        <w:rPr>
          <w:w w:val="115"/>
        </w:rPr>
        <w:t> udruga</w:t>
      </w:r>
      <w:r>
        <w:rPr>
          <w:w w:val="115"/>
        </w:rPr>
        <w:t> u </w:t>
      </w:r>
      <w:r>
        <w:rPr>
          <w:spacing w:val="-2"/>
          <w:w w:val="115"/>
        </w:rPr>
        <w:t>kulturi.</w:t>
      </w:r>
    </w:p>
    <w:p>
      <w:pPr>
        <w:pStyle w:val="BodyText"/>
        <w:ind w:left="338" w:right="394"/>
        <w:jc w:val="both"/>
      </w:pPr>
      <w:r>
        <w:rPr>
          <w:color w:val="1F1F22"/>
        </w:rPr>
        <w:t>Temeljem</w:t>
      </w:r>
      <w:r>
        <w:rPr>
          <w:color w:val="1F1F22"/>
          <w:spacing w:val="-1"/>
        </w:rPr>
        <w:t> </w:t>
      </w:r>
      <w:r>
        <w:rPr>
          <w:color w:val="1F1F22"/>
        </w:rPr>
        <w:t>utvrđenih potreba</w:t>
      </w:r>
      <w:r>
        <w:rPr>
          <w:color w:val="1F1F22"/>
          <w:spacing w:val="-2"/>
        </w:rPr>
        <w:t> </w:t>
      </w:r>
      <w:r>
        <w:rPr>
          <w:color w:val="1F1F22"/>
        </w:rPr>
        <w:t>kulturnih i sportskih djelatnosti na</w:t>
      </w:r>
      <w:r>
        <w:rPr>
          <w:color w:val="1F1F22"/>
          <w:spacing w:val="-3"/>
        </w:rPr>
        <w:t> </w:t>
      </w:r>
      <w:r>
        <w:rPr>
          <w:color w:val="1F1F22"/>
        </w:rPr>
        <w:t>području Općine</w:t>
      </w:r>
      <w:r>
        <w:rPr>
          <w:color w:val="1F1F22"/>
          <w:spacing w:val="40"/>
        </w:rPr>
        <w:t> </w:t>
      </w:r>
      <w:r>
        <w:rPr>
          <w:color w:val="1F1F22"/>
        </w:rPr>
        <w:t>Lanišće za 2026. godinu financirat će se programi i projekti udruga i organizacija koje obavljaju djelatnosti i aktivnosti iz područja kulture i sporta, a koji realizacijom programa i projekata</w:t>
      </w:r>
      <w:r>
        <w:rPr>
          <w:color w:val="1F1F22"/>
          <w:spacing w:val="80"/>
        </w:rPr>
        <w:t> </w:t>
      </w:r>
      <w:r>
        <w:rPr>
          <w:color w:val="1F1F22"/>
        </w:rPr>
        <w:t>zadovoljavaju</w:t>
      </w:r>
      <w:r>
        <w:rPr>
          <w:color w:val="1F1F22"/>
          <w:spacing w:val="40"/>
        </w:rPr>
        <w:t> </w:t>
      </w:r>
      <w:r>
        <w:rPr>
          <w:color w:val="1F1F22"/>
        </w:rPr>
        <w:t>javne</w:t>
      </w:r>
      <w:r>
        <w:rPr>
          <w:color w:val="1F1F22"/>
          <w:spacing w:val="40"/>
        </w:rPr>
        <w:t> </w:t>
      </w:r>
      <w:r>
        <w:rPr>
          <w:color w:val="1F1F22"/>
        </w:rPr>
        <w:t>potrebe</w:t>
      </w:r>
      <w:r>
        <w:rPr>
          <w:color w:val="1F1F22"/>
          <w:spacing w:val="40"/>
        </w:rPr>
        <w:t> </w:t>
      </w:r>
      <w:r>
        <w:rPr>
          <w:color w:val="1F1F22"/>
        </w:rPr>
        <w:t>lokalne</w:t>
      </w:r>
      <w:r>
        <w:rPr>
          <w:color w:val="1F1F22"/>
          <w:spacing w:val="40"/>
        </w:rPr>
        <w:t> </w:t>
      </w:r>
      <w:r>
        <w:rPr>
          <w:color w:val="1F1F22"/>
        </w:rPr>
        <w:t>samouprave</w:t>
      </w:r>
      <w:r>
        <w:rPr>
          <w:color w:val="1F1F22"/>
          <w:spacing w:val="40"/>
        </w:rPr>
        <w:t> </w:t>
      </w:r>
      <w:r>
        <w:rPr>
          <w:color w:val="1F1F22"/>
        </w:rPr>
        <w:t>i</w:t>
      </w:r>
      <w:r>
        <w:rPr>
          <w:color w:val="1F1F22"/>
          <w:spacing w:val="40"/>
        </w:rPr>
        <w:t> </w:t>
      </w:r>
      <w:r>
        <w:rPr>
          <w:color w:val="1F1F22"/>
        </w:rPr>
        <w:t>njenih</w:t>
      </w:r>
      <w:r>
        <w:rPr>
          <w:color w:val="1F1F22"/>
          <w:spacing w:val="40"/>
        </w:rPr>
        <w:t> </w:t>
      </w:r>
      <w:r>
        <w:rPr>
          <w:color w:val="1F1F22"/>
        </w:rPr>
        <w:t>mještana,</w:t>
      </w:r>
      <w:r>
        <w:rPr>
          <w:color w:val="1F1F22"/>
          <w:spacing w:val="40"/>
        </w:rPr>
        <w:t> </w:t>
      </w:r>
      <w:r>
        <w:rPr>
          <w:color w:val="1F1F22"/>
        </w:rPr>
        <w:t>utječu na poboljšanje kvalitete mještana, povećavaju broj aktivnosti kojima se mještani u svoje slobodno vrijeme</w:t>
      </w:r>
      <w:r>
        <w:rPr>
          <w:color w:val="1F1F22"/>
          <w:spacing w:val="40"/>
        </w:rPr>
        <w:t> </w:t>
      </w:r>
      <w:r>
        <w:rPr>
          <w:color w:val="1F1F22"/>
        </w:rPr>
        <w:t>mogu baviti, ali i obogaćuju turističku ponudu te potiču razvitak i promociju Općine Lanišće.</w:t>
      </w:r>
    </w:p>
    <w:p>
      <w:pPr>
        <w:pStyle w:val="BodyText"/>
        <w:spacing w:before="1"/>
      </w:pPr>
    </w:p>
    <w:p>
      <w:pPr>
        <w:pStyle w:val="BodyText"/>
        <w:ind w:left="338" w:right="396"/>
        <w:jc w:val="both"/>
      </w:pPr>
      <w:r>
        <w:rPr/>
        <w:t>Sredstva</w:t>
      </w:r>
      <w:r>
        <w:rPr>
          <w:spacing w:val="40"/>
        </w:rPr>
        <w:t> </w:t>
      </w:r>
      <w:r>
        <w:rPr/>
        <w:t>u</w:t>
      </w:r>
      <w:r>
        <w:rPr>
          <w:spacing w:val="40"/>
        </w:rPr>
        <w:t> </w:t>
      </w:r>
      <w:r>
        <w:rPr/>
        <w:t>iznosu</w:t>
      </w:r>
      <w:r>
        <w:rPr>
          <w:spacing w:val="40"/>
        </w:rPr>
        <w:t> </w:t>
      </w:r>
      <w:r>
        <w:rPr/>
        <w:t>od</w:t>
      </w:r>
      <w:r>
        <w:rPr>
          <w:spacing w:val="76"/>
        </w:rPr>
        <w:t> </w:t>
      </w:r>
      <w:r>
        <w:rPr>
          <w:spacing w:val="10"/>
        </w:rPr>
        <w:t>25.700,00 </w:t>
      </w:r>
      <w:r>
        <w:rPr/>
        <w:t>EUR</w:t>
      </w:r>
      <w:r>
        <w:rPr>
          <w:spacing w:val="80"/>
        </w:rPr>
        <w:t> </w:t>
      </w:r>
      <w:r>
        <w:rPr/>
        <w:t>izdvojena</w:t>
      </w:r>
      <w:r>
        <w:rPr>
          <w:spacing w:val="40"/>
        </w:rPr>
        <w:t> </w:t>
      </w:r>
      <w:r>
        <w:rPr/>
        <w:t>su</w:t>
      </w:r>
      <w:r>
        <w:rPr>
          <w:spacing w:val="74"/>
        </w:rPr>
        <w:t> </w:t>
      </w:r>
      <w:r>
        <w:rPr/>
        <w:t>za</w:t>
      </w:r>
      <w:r>
        <w:rPr>
          <w:spacing w:val="40"/>
        </w:rPr>
        <w:t> </w:t>
      </w:r>
      <w:r>
        <w:rPr/>
        <w:t>manifestaciju</w:t>
      </w:r>
      <w:r>
        <w:rPr>
          <w:spacing w:val="74"/>
        </w:rPr>
        <w:t> </w:t>
      </w:r>
      <w:r>
        <w:rPr>
          <w:b/>
          <w:i/>
        </w:rPr>
        <w:t>“Zarozgajmo na Ćićariji”. </w:t>
      </w:r>
      <w:r>
        <w:rPr/>
        <w:t>Tom manifestacijom nastoji se očuvati tradicionalna vokalna baština cijele </w:t>
      </w:r>
      <w:r>
        <w:rPr>
          <w:spacing w:val="-2"/>
        </w:rPr>
        <w:t>Hrvatske.</w:t>
      </w:r>
    </w:p>
    <w:p>
      <w:pPr>
        <w:spacing w:line="232" w:lineRule="auto" w:before="271"/>
        <w:ind w:left="338" w:right="396" w:firstLine="0"/>
        <w:jc w:val="both"/>
        <w:rPr>
          <w:sz w:val="24"/>
        </w:rPr>
      </w:pPr>
      <w:r>
        <w:rPr>
          <w:sz w:val="24"/>
        </w:rPr>
        <w:t>Na području Općine Lanišće održavaju se još dva festivala i to </w:t>
      </w:r>
      <w:r>
        <w:rPr>
          <w:b/>
          <w:i/>
          <w:sz w:val="24"/>
        </w:rPr>
        <w:t>Festival „</w:t>
      </w:r>
      <w:r>
        <w:rPr>
          <w:b/>
          <w:i/>
          <w:spacing w:val="-15"/>
          <w:sz w:val="24"/>
        </w:rPr>
        <w:t> </w:t>
      </w:r>
      <w:r>
        <w:rPr>
          <w:b/>
          <w:i/>
          <w:sz w:val="24"/>
        </w:rPr>
        <w:t>Encijan“ </w:t>
      </w:r>
      <w:r>
        <w:rPr>
          <w:sz w:val="24"/>
        </w:rPr>
        <w:t>za kojeg</w:t>
      </w:r>
      <w:r>
        <w:rPr>
          <w:spacing w:val="-15"/>
          <w:sz w:val="24"/>
        </w:rPr>
        <w:t> </w:t>
      </w:r>
      <w:r>
        <w:rPr>
          <w:sz w:val="24"/>
        </w:rPr>
        <w:t>jeplanirano</w:t>
      </w:r>
      <w:r>
        <w:rPr>
          <w:spacing w:val="-15"/>
          <w:sz w:val="24"/>
        </w:rPr>
        <w:t> </w:t>
      </w:r>
      <w:r>
        <w:rPr>
          <w:sz w:val="24"/>
        </w:rPr>
        <w:t>4.140,00</w:t>
      </w:r>
      <w:r>
        <w:rPr>
          <w:spacing w:val="-15"/>
          <w:sz w:val="24"/>
        </w:rPr>
        <w:t> </w:t>
      </w:r>
      <w:r>
        <w:rPr>
          <w:sz w:val="24"/>
        </w:rPr>
        <w:t>EUR</w:t>
      </w:r>
      <w:r>
        <w:rPr>
          <w:spacing w:val="-15"/>
          <w:sz w:val="24"/>
        </w:rPr>
        <w:t> </w:t>
      </w:r>
      <w:r>
        <w:rPr>
          <w:sz w:val="24"/>
        </w:rPr>
        <w:t>te</w:t>
      </w:r>
      <w:r>
        <w:rPr>
          <w:spacing w:val="-15"/>
          <w:sz w:val="24"/>
        </w:rPr>
        <w:t> </w:t>
      </w:r>
      <w:r>
        <w:rPr>
          <w:b/>
          <w:i/>
          <w:sz w:val="24"/>
        </w:rPr>
        <w:t>Festival</w:t>
      </w:r>
      <w:r>
        <w:rPr>
          <w:b/>
          <w:i/>
          <w:spacing w:val="-15"/>
          <w:sz w:val="24"/>
        </w:rPr>
        <w:t> </w:t>
      </w:r>
      <w:r>
        <w:rPr>
          <w:b/>
          <w:i/>
          <w:sz w:val="24"/>
        </w:rPr>
        <w:t>šuma</w:t>
      </w:r>
      <w:r>
        <w:rPr>
          <w:b/>
          <w:i/>
          <w:spacing w:val="-15"/>
          <w:sz w:val="24"/>
        </w:rPr>
        <w:t> </w:t>
      </w:r>
      <w:r>
        <w:rPr>
          <w:b/>
          <w:i/>
          <w:sz w:val="24"/>
        </w:rPr>
        <w:t>i</w:t>
      </w:r>
      <w:r>
        <w:rPr>
          <w:b/>
          <w:i/>
          <w:spacing w:val="-15"/>
          <w:sz w:val="24"/>
        </w:rPr>
        <w:t> </w:t>
      </w:r>
      <w:r>
        <w:rPr>
          <w:b/>
          <w:i/>
          <w:sz w:val="24"/>
        </w:rPr>
        <w:t>šumskih</w:t>
      </w:r>
      <w:r>
        <w:rPr>
          <w:b/>
          <w:i/>
          <w:spacing w:val="-15"/>
          <w:sz w:val="24"/>
        </w:rPr>
        <w:t> </w:t>
      </w:r>
      <w:r>
        <w:rPr>
          <w:b/>
          <w:i/>
          <w:sz w:val="24"/>
        </w:rPr>
        <w:t>plodova</w:t>
      </w:r>
      <w:r>
        <w:rPr>
          <w:b/>
          <w:i/>
          <w:spacing w:val="-15"/>
          <w:sz w:val="24"/>
        </w:rPr>
        <w:t> </w:t>
      </w:r>
      <w:r>
        <w:rPr>
          <w:sz w:val="24"/>
        </w:rPr>
        <w:t>u</w:t>
      </w:r>
      <w:r>
        <w:rPr>
          <w:spacing w:val="-15"/>
          <w:sz w:val="24"/>
        </w:rPr>
        <w:t> </w:t>
      </w:r>
      <w:r>
        <w:rPr>
          <w:sz w:val="24"/>
        </w:rPr>
        <w:t>iznosu</w:t>
      </w:r>
      <w:r>
        <w:rPr>
          <w:spacing w:val="-15"/>
          <w:sz w:val="24"/>
        </w:rPr>
        <w:t> </w:t>
      </w:r>
      <w:r>
        <w:rPr>
          <w:sz w:val="24"/>
        </w:rPr>
        <w:t>od</w:t>
      </w:r>
      <w:r>
        <w:rPr>
          <w:spacing w:val="-15"/>
          <w:sz w:val="24"/>
        </w:rPr>
        <w:t> </w:t>
      </w:r>
      <w:r>
        <w:rPr>
          <w:sz w:val="24"/>
        </w:rPr>
        <w:t>15.000,00 EUR.</w:t>
      </w:r>
      <w:r>
        <w:rPr>
          <w:spacing w:val="-2"/>
          <w:sz w:val="24"/>
        </w:rPr>
        <w:t> </w:t>
      </w:r>
      <w:r>
        <w:rPr>
          <w:sz w:val="24"/>
        </w:rPr>
        <w:t>U</w:t>
      </w:r>
      <w:r>
        <w:rPr>
          <w:spacing w:val="-15"/>
          <w:sz w:val="24"/>
        </w:rPr>
        <w:t> </w:t>
      </w:r>
      <w:r>
        <w:rPr>
          <w:sz w:val="24"/>
        </w:rPr>
        <w:t>2026.</w:t>
      </w:r>
      <w:r>
        <w:rPr>
          <w:spacing w:val="-12"/>
          <w:sz w:val="24"/>
        </w:rPr>
        <w:t> </w:t>
      </w:r>
      <w:r>
        <w:rPr>
          <w:sz w:val="24"/>
        </w:rPr>
        <w:t>godini</w:t>
      </w:r>
      <w:r>
        <w:rPr>
          <w:spacing w:val="-13"/>
          <w:sz w:val="24"/>
        </w:rPr>
        <w:t> </w:t>
      </w:r>
      <w:r>
        <w:rPr>
          <w:sz w:val="24"/>
        </w:rPr>
        <w:t>planirana</w:t>
      </w:r>
      <w:r>
        <w:rPr>
          <w:spacing w:val="-15"/>
          <w:sz w:val="24"/>
        </w:rPr>
        <w:t> </w:t>
      </w:r>
      <w:r>
        <w:rPr>
          <w:sz w:val="24"/>
        </w:rPr>
        <w:t>su</w:t>
      </w:r>
      <w:r>
        <w:rPr>
          <w:spacing w:val="-12"/>
          <w:sz w:val="24"/>
        </w:rPr>
        <w:t> </w:t>
      </w:r>
      <w:r>
        <w:rPr>
          <w:sz w:val="24"/>
        </w:rPr>
        <w:t>sredstva</w:t>
      </w:r>
      <w:r>
        <w:rPr>
          <w:spacing w:val="-13"/>
          <w:sz w:val="24"/>
        </w:rPr>
        <w:t> </w:t>
      </w:r>
      <w:r>
        <w:rPr>
          <w:sz w:val="24"/>
        </w:rPr>
        <w:t>za</w:t>
      </w:r>
      <w:r>
        <w:rPr>
          <w:spacing w:val="-15"/>
          <w:sz w:val="24"/>
        </w:rPr>
        <w:t> </w:t>
      </w:r>
      <w:r>
        <w:rPr>
          <w:sz w:val="24"/>
        </w:rPr>
        <w:t>7.</w:t>
      </w:r>
      <w:r>
        <w:rPr>
          <w:spacing w:val="-11"/>
          <w:sz w:val="24"/>
        </w:rPr>
        <w:t> </w:t>
      </w:r>
      <w:r>
        <w:rPr>
          <w:sz w:val="24"/>
        </w:rPr>
        <w:t>fazu</w:t>
      </w:r>
      <w:r>
        <w:rPr>
          <w:spacing w:val="-12"/>
          <w:sz w:val="24"/>
        </w:rPr>
        <w:t> </w:t>
      </w:r>
      <w:r>
        <w:rPr>
          <w:b/>
          <w:i/>
          <w:sz w:val="24"/>
        </w:rPr>
        <w:t>Sanacije</w:t>
      </w:r>
      <w:r>
        <w:rPr>
          <w:b/>
          <w:i/>
          <w:spacing w:val="-12"/>
          <w:sz w:val="24"/>
        </w:rPr>
        <w:t> </w:t>
      </w:r>
      <w:r>
        <w:rPr>
          <w:b/>
          <w:i/>
          <w:sz w:val="24"/>
        </w:rPr>
        <w:t>crkve</w:t>
      </w:r>
      <w:r>
        <w:rPr>
          <w:b/>
          <w:i/>
          <w:spacing w:val="-15"/>
          <w:sz w:val="24"/>
        </w:rPr>
        <w:t> </w:t>
      </w:r>
      <w:r>
        <w:rPr>
          <w:b/>
          <w:i/>
          <w:sz w:val="24"/>
        </w:rPr>
        <w:t>sv.</w:t>
      </w:r>
      <w:r>
        <w:rPr>
          <w:b/>
          <w:i/>
          <w:spacing w:val="-12"/>
          <w:sz w:val="24"/>
        </w:rPr>
        <w:t> </w:t>
      </w:r>
      <w:r>
        <w:rPr>
          <w:b/>
          <w:i/>
          <w:sz w:val="24"/>
        </w:rPr>
        <w:t>Luke</w:t>
      </w:r>
      <w:r>
        <w:rPr>
          <w:b/>
          <w:i/>
          <w:spacing w:val="-14"/>
          <w:sz w:val="24"/>
        </w:rPr>
        <w:t> </w:t>
      </w:r>
      <w:r>
        <w:rPr>
          <w:b/>
          <w:i/>
          <w:sz w:val="24"/>
        </w:rPr>
        <w:t>u</w:t>
      </w:r>
      <w:r>
        <w:rPr>
          <w:b/>
          <w:i/>
          <w:spacing w:val="-13"/>
          <w:sz w:val="24"/>
        </w:rPr>
        <w:t> </w:t>
      </w:r>
      <w:r>
        <w:rPr>
          <w:b/>
          <w:i/>
          <w:sz w:val="24"/>
        </w:rPr>
        <w:t>Brgudcu</w:t>
      </w:r>
      <w:r>
        <w:rPr>
          <w:b/>
          <w:i/>
          <w:spacing w:val="-8"/>
          <w:sz w:val="24"/>
        </w:rPr>
        <w:t> </w:t>
      </w:r>
      <w:r>
        <w:rPr>
          <w:sz w:val="24"/>
        </w:rPr>
        <w:t>u iznosu</w:t>
      </w:r>
      <w:r>
        <w:rPr>
          <w:spacing w:val="-15"/>
          <w:sz w:val="24"/>
        </w:rPr>
        <w:t> </w:t>
      </w:r>
      <w:r>
        <w:rPr>
          <w:sz w:val="24"/>
        </w:rPr>
        <w:t>od</w:t>
      </w:r>
      <w:r>
        <w:rPr>
          <w:spacing w:val="29"/>
          <w:sz w:val="24"/>
        </w:rPr>
        <w:t> </w:t>
      </w:r>
      <w:r>
        <w:rPr>
          <w:sz w:val="24"/>
        </w:rPr>
        <w:t>8.900,00</w:t>
      </w:r>
      <w:r>
        <w:rPr>
          <w:spacing w:val="-9"/>
          <w:sz w:val="24"/>
        </w:rPr>
        <w:t> </w:t>
      </w:r>
      <w:r>
        <w:rPr>
          <w:sz w:val="24"/>
        </w:rPr>
        <w:t>EUR.</w:t>
      </w:r>
      <w:r>
        <w:rPr>
          <w:spacing w:val="-11"/>
          <w:sz w:val="24"/>
        </w:rPr>
        <w:t> </w:t>
      </w:r>
      <w:r>
        <w:rPr>
          <w:sz w:val="24"/>
        </w:rPr>
        <w:t>Navedeni</w:t>
      </w:r>
      <w:r>
        <w:rPr>
          <w:spacing w:val="-9"/>
          <w:sz w:val="24"/>
        </w:rPr>
        <w:t> </w:t>
      </w:r>
      <w:r>
        <w:rPr>
          <w:sz w:val="24"/>
        </w:rPr>
        <w:t>iznosi</w:t>
      </w:r>
      <w:r>
        <w:rPr>
          <w:spacing w:val="-8"/>
          <w:sz w:val="24"/>
        </w:rPr>
        <w:t> </w:t>
      </w:r>
      <w:r>
        <w:rPr>
          <w:sz w:val="24"/>
        </w:rPr>
        <w:t>odnose</w:t>
      </w:r>
      <w:r>
        <w:rPr>
          <w:spacing w:val="-9"/>
          <w:sz w:val="24"/>
        </w:rPr>
        <w:t> </w:t>
      </w:r>
      <w:r>
        <w:rPr>
          <w:sz w:val="24"/>
        </w:rPr>
        <w:t>se</w:t>
      </w:r>
      <w:r>
        <w:rPr>
          <w:spacing w:val="-10"/>
          <w:sz w:val="24"/>
        </w:rPr>
        <w:t> </w:t>
      </w:r>
      <w:r>
        <w:rPr>
          <w:sz w:val="24"/>
        </w:rPr>
        <w:t>na</w:t>
      </w:r>
      <w:r>
        <w:rPr>
          <w:spacing w:val="-10"/>
          <w:sz w:val="24"/>
        </w:rPr>
        <w:t> </w:t>
      </w:r>
      <w:r>
        <w:rPr>
          <w:sz w:val="24"/>
        </w:rPr>
        <w:t>radove</w:t>
      </w:r>
      <w:r>
        <w:rPr>
          <w:spacing w:val="-10"/>
          <w:sz w:val="24"/>
        </w:rPr>
        <w:t> </w:t>
      </w:r>
      <w:r>
        <w:rPr>
          <w:sz w:val="24"/>
        </w:rPr>
        <w:t>te</w:t>
      </w:r>
      <w:r>
        <w:rPr>
          <w:spacing w:val="-7"/>
          <w:sz w:val="24"/>
        </w:rPr>
        <w:t> </w:t>
      </w:r>
      <w:r>
        <w:rPr>
          <w:sz w:val="24"/>
        </w:rPr>
        <w:t>usluge</w:t>
      </w:r>
      <w:r>
        <w:rPr>
          <w:spacing w:val="-9"/>
          <w:sz w:val="24"/>
        </w:rPr>
        <w:t> </w:t>
      </w:r>
      <w:r>
        <w:rPr>
          <w:sz w:val="24"/>
        </w:rPr>
        <w:t>stručnog</w:t>
      </w:r>
      <w:r>
        <w:rPr>
          <w:spacing w:val="-9"/>
          <w:sz w:val="24"/>
        </w:rPr>
        <w:t> </w:t>
      </w:r>
      <w:r>
        <w:rPr>
          <w:spacing w:val="-2"/>
          <w:sz w:val="24"/>
        </w:rPr>
        <w:t>nadzora.</w:t>
      </w:r>
    </w:p>
    <w:p>
      <w:pPr>
        <w:spacing w:before="274"/>
        <w:ind w:left="338" w:right="397" w:firstLine="0"/>
        <w:jc w:val="both"/>
        <w:rPr>
          <w:sz w:val="24"/>
        </w:rPr>
      </w:pPr>
      <w:r>
        <w:rPr>
          <w:sz w:val="24"/>
        </w:rPr>
        <w:t>Za </w:t>
      </w:r>
      <w:r>
        <w:rPr>
          <w:b/>
          <w:i/>
          <w:sz w:val="24"/>
        </w:rPr>
        <w:t>Sanaciju krovne konstrukcije crkve Sv. Jelene (Helene) u Jelovicama (3. faza) </w:t>
      </w:r>
      <w:r>
        <w:rPr>
          <w:sz w:val="24"/>
        </w:rPr>
        <w:t>u 2026.</w:t>
      </w:r>
      <w:r>
        <w:rPr>
          <w:spacing w:val="20"/>
          <w:sz w:val="24"/>
        </w:rPr>
        <w:t> </w:t>
      </w:r>
      <w:r>
        <w:rPr>
          <w:sz w:val="24"/>
        </w:rPr>
        <w:t>godini</w:t>
      </w:r>
      <w:r>
        <w:rPr>
          <w:spacing w:val="-15"/>
          <w:sz w:val="24"/>
        </w:rPr>
        <w:t> </w:t>
      </w:r>
      <w:r>
        <w:rPr>
          <w:sz w:val="24"/>
        </w:rPr>
        <w:t>planiran</w:t>
      </w:r>
      <w:r>
        <w:rPr>
          <w:spacing w:val="-15"/>
          <w:sz w:val="24"/>
        </w:rPr>
        <w:t> </w:t>
      </w:r>
      <w:r>
        <w:rPr>
          <w:sz w:val="24"/>
        </w:rPr>
        <w:t>je</w:t>
      </w:r>
      <w:r>
        <w:rPr>
          <w:spacing w:val="-15"/>
          <w:sz w:val="24"/>
        </w:rPr>
        <w:t> </w:t>
      </w:r>
      <w:r>
        <w:rPr>
          <w:sz w:val="24"/>
        </w:rPr>
        <w:t>iznos</w:t>
      </w:r>
      <w:r>
        <w:rPr>
          <w:spacing w:val="-15"/>
          <w:sz w:val="24"/>
        </w:rPr>
        <w:t> </w:t>
      </w:r>
      <w:r>
        <w:rPr>
          <w:sz w:val="24"/>
        </w:rPr>
        <w:t>od</w:t>
      </w:r>
      <w:r>
        <w:rPr>
          <w:spacing w:val="-14"/>
          <w:sz w:val="24"/>
        </w:rPr>
        <w:t> </w:t>
      </w:r>
      <w:r>
        <w:rPr>
          <w:sz w:val="24"/>
        </w:rPr>
        <w:t>30.265,00</w:t>
      </w:r>
      <w:r>
        <w:rPr>
          <w:spacing w:val="-15"/>
          <w:sz w:val="24"/>
        </w:rPr>
        <w:t> </w:t>
      </w:r>
      <w:r>
        <w:rPr>
          <w:sz w:val="24"/>
        </w:rPr>
        <w:t>EUR.</w:t>
      </w:r>
      <w:r>
        <w:rPr>
          <w:spacing w:val="-15"/>
          <w:sz w:val="24"/>
        </w:rPr>
        <w:t> </w:t>
      </w:r>
      <w:r>
        <w:rPr>
          <w:sz w:val="24"/>
        </w:rPr>
        <w:t>Planirani</w:t>
      </w:r>
      <w:r>
        <w:rPr>
          <w:spacing w:val="-15"/>
          <w:sz w:val="24"/>
        </w:rPr>
        <w:t> </w:t>
      </w:r>
      <w:r>
        <w:rPr>
          <w:sz w:val="24"/>
        </w:rPr>
        <w:t>iznos</w:t>
      </w:r>
      <w:r>
        <w:rPr>
          <w:spacing w:val="-15"/>
          <w:sz w:val="24"/>
        </w:rPr>
        <w:t> </w:t>
      </w:r>
      <w:r>
        <w:rPr>
          <w:sz w:val="24"/>
        </w:rPr>
        <w:t>odnosi</w:t>
      </w:r>
      <w:r>
        <w:rPr>
          <w:spacing w:val="-15"/>
          <w:sz w:val="24"/>
        </w:rPr>
        <w:t> </w:t>
      </w:r>
      <w:r>
        <w:rPr>
          <w:sz w:val="24"/>
        </w:rPr>
        <w:t>se</w:t>
      </w:r>
      <w:r>
        <w:rPr>
          <w:spacing w:val="-15"/>
          <w:sz w:val="24"/>
        </w:rPr>
        <w:t> </w:t>
      </w:r>
      <w:r>
        <w:rPr>
          <w:sz w:val="24"/>
        </w:rPr>
        <w:t>na</w:t>
      </w:r>
      <w:r>
        <w:rPr>
          <w:spacing w:val="-15"/>
          <w:sz w:val="24"/>
        </w:rPr>
        <w:t> </w:t>
      </w:r>
      <w:r>
        <w:rPr>
          <w:sz w:val="24"/>
        </w:rPr>
        <w:t>same</w:t>
      </w:r>
      <w:r>
        <w:rPr>
          <w:spacing w:val="-15"/>
          <w:sz w:val="24"/>
        </w:rPr>
        <w:t> </w:t>
      </w:r>
      <w:r>
        <w:rPr>
          <w:sz w:val="24"/>
        </w:rPr>
        <w:t>radove te</w:t>
      </w:r>
      <w:r>
        <w:rPr>
          <w:spacing w:val="-5"/>
          <w:sz w:val="24"/>
        </w:rPr>
        <w:t> </w:t>
      </w:r>
      <w:r>
        <w:rPr>
          <w:sz w:val="24"/>
        </w:rPr>
        <w:t>usluge stručnog</w:t>
      </w:r>
      <w:r>
        <w:rPr>
          <w:spacing w:val="-4"/>
          <w:sz w:val="24"/>
        </w:rPr>
        <w:t> </w:t>
      </w:r>
      <w:r>
        <w:rPr>
          <w:sz w:val="24"/>
        </w:rPr>
        <w:t>nadzora.</w:t>
      </w:r>
      <w:r>
        <w:rPr>
          <w:spacing w:val="-2"/>
          <w:sz w:val="24"/>
        </w:rPr>
        <w:t> </w:t>
      </w:r>
      <w:r>
        <w:rPr>
          <w:sz w:val="24"/>
        </w:rPr>
        <w:t>Za</w:t>
      </w:r>
      <w:r>
        <w:rPr>
          <w:spacing w:val="-7"/>
          <w:sz w:val="24"/>
        </w:rPr>
        <w:t> </w:t>
      </w:r>
      <w:r>
        <w:rPr>
          <w:sz w:val="24"/>
        </w:rPr>
        <w:t>manifestaciju</w:t>
      </w:r>
      <w:r>
        <w:rPr>
          <w:spacing w:val="-4"/>
          <w:sz w:val="24"/>
        </w:rPr>
        <w:t> </w:t>
      </w:r>
      <w:r>
        <w:rPr>
          <w:sz w:val="24"/>
        </w:rPr>
        <w:t>“</w:t>
      </w:r>
      <w:r>
        <w:rPr>
          <w:b/>
          <w:i/>
          <w:sz w:val="24"/>
        </w:rPr>
        <w:t>Ćićski</w:t>
      </w:r>
      <w:r>
        <w:rPr>
          <w:b/>
          <w:i/>
          <w:spacing w:val="-4"/>
          <w:sz w:val="24"/>
        </w:rPr>
        <w:t> </w:t>
      </w:r>
      <w:r>
        <w:rPr>
          <w:b/>
          <w:i/>
          <w:sz w:val="24"/>
        </w:rPr>
        <w:t>zgončari”</w:t>
      </w:r>
      <w:r>
        <w:rPr>
          <w:b/>
          <w:i/>
          <w:spacing w:val="-3"/>
          <w:sz w:val="24"/>
        </w:rPr>
        <w:t> </w:t>
      </w:r>
      <w:r>
        <w:rPr>
          <w:sz w:val="24"/>
        </w:rPr>
        <w:t>u</w:t>
      </w:r>
      <w:r>
        <w:rPr>
          <w:spacing w:val="-4"/>
          <w:sz w:val="24"/>
        </w:rPr>
        <w:t> </w:t>
      </w:r>
      <w:r>
        <w:rPr>
          <w:sz w:val="24"/>
        </w:rPr>
        <w:t>2026.</w:t>
      </w:r>
      <w:r>
        <w:rPr>
          <w:spacing w:val="-3"/>
          <w:sz w:val="24"/>
        </w:rPr>
        <w:t> </w:t>
      </w:r>
      <w:r>
        <w:rPr>
          <w:sz w:val="24"/>
        </w:rPr>
        <w:t>godini</w:t>
      </w:r>
      <w:r>
        <w:rPr>
          <w:spacing w:val="-3"/>
          <w:sz w:val="24"/>
        </w:rPr>
        <w:t> </w:t>
      </w:r>
      <w:r>
        <w:rPr>
          <w:sz w:val="24"/>
        </w:rPr>
        <w:t>planiran</w:t>
      </w:r>
      <w:r>
        <w:rPr>
          <w:spacing w:val="-4"/>
          <w:sz w:val="24"/>
        </w:rPr>
        <w:t> </w:t>
      </w:r>
      <w:r>
        <w:rPr>
          <w:sz w:val="24"/>
        </w:rPr>
        <w:t>je iznos od 2.000,00 EUR. Planirana</w:t>
      </w:r>
      <w:r>
        <w:rPr>
          <w:spacing w:val="-3"/>
          <w:sz w:val="24"/>
        </w:rPr>
        <w:t> </w:t>
      </w:r>
      <w:r>
        <w:rPr>
          <w:sz w:val="24"/>
        </w:rPr>
        <w:t>je donacija</w:t>
      </w:r>
      <w:r>
        <w:rPr>
          <w:spacing w:val="-3"/>
          <w:sz w:val="24"/>
        </w:rPr>
        <w:t> </w:t>
      </w:r>
      <w:r>
        <w:rPr>
          <w:sz w:val="24"/>
        </w:rPr>
        <w:t>od 1.300,00 EUR </w:t>
      </w:r>
      <w:r>
        <w:rPr>
          <w:b/>
          <w:i/>
          <w:sz w:val="24"/>
        </w:rPr>
        <w:t>vjerskim zajednicama</w:t>
      </w:r>
      <w:r>
        <w:rPr>
          <w:sz w:val="24"/>
        </w:rPr>
        <w:t>.</w:t>
      </w:r>
    </w:p>
    <w:p>
      <w:pPr>
        <w:pStyle w:val="BodyText"/>
      </w:pPr>
    </w:p>
    <w:p>
      <w:pPr>
        <w:spacing w:before="0"/>
        <w:ind w:left="338" w:right="395" w:firstLine="0"/>
        <w:jc w:val="both"/>
        <w:rPr>
          <w:sz w:val="24"/>
        </w:rPr>
      </w:pPr>
      <w:r>
        <w:rPr>
          <w:spacing w:val="-2"/>
          <w:sz w:val="24"/>
        </w:rPr>
        <w:t>Za</w:t>
      </w:r>
      <w:r>
        <w:rPr>
          <w:spacing w:val="-13"/>
          <w:sz w:val="24"/>
        </w:rPr>
        <w:t> </w:t>
      </w:r>
      <w:r>
        <w:rPr>
          <w:spacing w:val="-2"/>
          <w:sz w:val="24"/>
        </w:rPr>
        <w:t>aktivnost</w:t>
      </w:r>
      <w:r>
        <w:rPr>
          <w:spacing w:val="-11"/>
          <w:sz w:val="24"/>
        </w:rPr>
        <w:t> </w:t>
      </w:r>
      <w:r>
        <w:rPr>
          <w:spacing w:val="-2"/>
          <w:sz w:val="24"/>
        </w:rPr>
        <w:t>„</w:t>
      </w:r>
      <w:r>
        <w:rPr>
          <w:b/>
          <w:i/>
          <w:spacing w:val="-2"/>
          <w:sz w:val="24"/>
        </w:rPr>
        <w:t>Obilježavanje</w:t>
      </w:r>
      <w:r>
        <w:rPr>
          <w:b/>
          <w:i/>
          <w:spacing w:val="-13"/>
          <w:sz w:val="24"/>
        </w:rPr>
        <w:t> </w:t>
      </w:r>
      <w:r>
        <w:rPr>
          <w:b/>
          <w:i/>
          <w:spacing w:val="-2"/>
          <w:sz w:val="24"/>
        </w:rPr>
        <w:t>obljetnice</w:t>
      </w:r>
      <w:r>
        <w:rPr>
          <w:b/>
          <w:i/>
          <w:spacing w:val="-13"/>
          <w:sz w:val="24"/>
        </w:rPr>
        <w:t> </w:t>
      </w:r>
      <w:r>
        <w:rPr>
          <w:b/>
          <w:i/>
          <w:spacing w:val="-2"/>
          <w:sz w:val="24"/>
        </w:rPr>
        <w:t>spaljivanja</w:t>
      </w:r>
      <w:r>
        <w:rPr>
          <w:b/>
          <w:i/>
          <w:spacing w:val="-8"/>
          <w:sz w:val="24"/>
        </w:rPr>
        <w:t> </w:t>
      </w:r>
      <w:r>
        <w:rPr>
          <w:b/>
          <w:i/>
          <w:spacing w:val="-2"/>
          <w:sz w:val="24"/>
        </w:rPr>
        <w:t>šest</w:t>
      </w:r>
      <w:r>
        <w:rPr>
          <w:b/>
          <w:i/>
          <w:spacing w:val="-9"/>
          <w:sz w:val="24"/>
        </w:rPr>
        <w:t> </w:t>
      </w:r>
      <w:r>
        <w:rPr>
          <w:b/>
          <w:i/>
          <w:spacing w:val="-2"/>
          <w:sz w:val="24"/>
        </w:rPr>
        <w:t>kraških</w:t>
      </w:r>
      <w:r>
        <w:rPr>
          <w:b/>
          <w:i/>
          <w:spacing w:val="-9"/>
          <w:sz w:val="24"/>
        </w:rPr>
        <w:t> </w:t>
      </w:r>
      <w:r>
        <w:rPr>
          <w:b/>
          <w:i/>
          <w:spacing w:val="-2"/>
          <w:sz w:val="24"/>
        </w:rPr>
        <w:t>sela“</w:t>
      </w:r>
      <w:r>
        <w:rPr>
          <w:b/>
          <w:i/>
          <w:spacing w:val="38"/>
          <w:sz w:val="24"/>
        </w:rPr>
        <w:t> </w:t>
      </w:r>
      <w:r>
        <w:rPr>
          <w:spacing w:val="-2"/>
          <w:sz w:val="24"/>
        </w:rPr>
        <w:t>u</w:t>
      </w:r>
      <w:r>
        <w:rPr>
          <w:spacing w:val="-7"/>
          <w:sz w:val="24"/>
        </w:rPr>
        <w:t> </w:t>
      </w:r>
      <w:r>
        <w:rPr>
          <w:spacing w:val="-2"/>
          <w:sz w:val="24"/>
        </w:rPr>
        <w:t>2026.</w:t>
      </w:r>
      <w:r>
        <w:rPr>
          <w:spacing w:val="-12"/>
          <w:sz w:val="24"/>
        </w:rPr>
        <w:t> </w:t>
      </w:r>
      <w:r>
        <w:rPr>
          <w:spacing w:val="-2"/>
          <w:sz w:val="24"/>
        </w:rPr>
        <w:t>godini</w:t>
      </w:r>
      <w:r>
        <w:rPr>
          <w:spacing w:val="-9"/>
          <w:sz w:val="24"/>
        </w:rPr>
        <w:t> </w:t>
      </w:r>
      <w:r>
        <w:rPr>
          <w:spacing w:val="-2"/>
          <w:sz w:val="24"/>
        </w:rPr>
        <w:t>planira </w:t>
      </w:r>
      <w:r>
        <w:rPr>
          <w:sz w:val="24"/>
        </w:rPr>
        <w:t>se utrošiti iznos od 2.750,00 EUR.</w:t>
      </w:r>
    </w:p>
    <w:p>
      <w:pPr>
        <w:spacing w:before="0"/>
        <w:ind w:left="338" w:right="396" w:firstLine="0"/>
        <w:jc w:val="both"/>
        <w:rPr>
          <w:sz w:val="24"/>
        </w:rPr>
      </w:pPr>
      <w:r>
        <w:rPr>
          <w:sz w:val="24"/>
        </w:rPr>
        <w:t>Za manifestaciju </w:t>
      </w:r>
      <w:r>
        <w:rPr>
          <w:b/>
          <w:i/>
          <w:sz w:val="24"/>
        </w:rPr>
        <w:t>Ćićarija bez granica </w:t>
      </w:r>
      <w:r>
        <w:rPr>
          <w:sz w:val="24"/>
        </w:rPr>
        <w:t>planira se utrošiti 2.000,00 EUR te za </w:t>
      </w:r>
      <w:r>
        <w:rPr>
          <w:b/>
          <w:i/>
          <w:sz w:val="24"/>
        </w:rPr>
        <w:t>Ljetno kino na vrhima Ćićarije </w:t>
      </w:r>
      <w:r>
        <w:rPr>
          <w:sz w:val="24"/>
        </w:rPr>
        <w:t>planira se utrošiti 1.600,00 EUR.</w:t>
      </w:r>
    </w:p>
    <w:p>
      <w:pPr>
        <w:pStyle w:val="BodyText"/>
        <w:spacing w:before="1"/>
      </w:pPr>
    </w:p>
    <w:p>
      <w:pPr>
        <w:spacing w:before="0"/>
        <w:ind w:left="338" w:right="395" w:firstLine="0"/>
        <w:jc w:val="both"/>
        <w:rPr>
          <w:sz w:val="24"/>
        </w:rPr>
      </w:pPr>
      <w:r>
        <w:rPr>
          <w:sz w:val="24"/>
        </w:rPr>
        <w:t>Za aktivnost </w:t>
      </w:r>
      <w:r>
        <w:rPr>
          <w:b/>
          <w:i/>
          <w:sz w:val="24"/>
        </w:rPr>
        <w:t>Radionice bugarenja – Mići ćići, Jažulice, Frndalice </w:t>
      </w:r>
      <w:r>
        <w:rPr>
          <w:sz w:val="24"/>
        </w:rPr>
        <w:t>planira se utrošiti 2.500,00 EUR. Navedeni iznos odnosi</w:t>
      </w:r>
      <w:r>
        <w:rPr>
          <w:spacing w:val="40"/>
          <w:sz w:val="24"/>
        </w:rPr>
        <w:t> </w:t>
      </w:r>
      <w:r>
        <w:rPr>
          <w:sz w:val="24"/>
        </w:rPr>
        <w:t>se na ugovor o djelu voditeljici dječjih radionica bugarenja</w:t>
      </w:r>
      <w:r>
        <w:rPr>
          <w:spacing w:val="-15"/>
          <w:sz w:val="24"/>
        </w:rPr>
        <w:t> </w:t>
      </w:r>
      <w:r>
        <w:rPr>
          <w:sz w:val="24"/>
        </w:rPr>
        <w:t>te</w:t>
      </w:r>
      <w:r>
        <w:rPr>
          <w:spacing w:val="-15"/>
          <w:sz w:val="24"/>
        </w:rPr>
        <w:t> </w:t>
      </w:r>
      <w:r>
        <w:rPr>
          <w:sz w:val="24"/>
        </w:rPr>
        <w:t>reprezentaciju.</w:t>
      </w:r>
      <w:r>
        <w:rPr>
          <w:spacing w:val="-15"/>
          <w:sz w:val="24"/>
        </w:rPr>
        <w:t> </w:t>
      </w:r>
      <w:r>
        <w:rPr>
          <w:sz w:val="24"/>
        </w:rPr>
        <w:t>Pod</w:t>
      </w:r>
      <w:r>
        <w:rPr>
          <w:spacing w:val="-15"/>
          <w:sz w:val="24"/>
        </w:rPr>
        <w:t> </w:t>
      </w:r>
      <w:r>
        <w:rPr>
          <w:sz w:val="24"/>
        </w:rPr>
        <w:t>aktivnost</w:t>
      </w:r>
      <w:r>
        <w:rPr>
          <w:spacing w:val="-15"/>
          <w:sz w:val="24"/>
        </w:rPr>
        <w:t> </w:t>
      </w:r>
      <w:r>
        <w:rPr>
          <w:b/>
          <w:i/>
          <w:sz w:val="24"/>
        </w:rPr>
        <w:t>Manifestacija</w:t>
      </w:r>
      <w:r>
        <w:rPr>
          <w:b/>
          <w:i/>
          <w:spacing w:val="-15"/>
          <w:sz w:val="24"/>
        </w:rPr>
        <w:t> </w:t>
      </w:r>
      <w:r>
        <w:rPr>
          <w:b/>
          <w:i/>
          <w:sz w:val="24"/>
        </w:rPr>
        <w:t>“Brgudac</w:t>
      </w:r>
      <w:r>
        <w:rPr>
          <w:b/>
          <w:i/>
          <w:spacing w:val="-15"/>
          <w:sz w:val="24"/>
        </w:rPr>
        <w:t> </w:t>
      </w:r>
      <w:r>
        <w:rPr>
          <w:b/>
          <w:i/>
          <w:sz w:val="24"/>
        </w:rPr>
        <w:t>Art&amp;Samanj”</w:t>
      </w:r>
      <w:r>
        <w:rPr>
          <w:b/>
          <w:i/>
          <w:spacing w:val="24"/>
          <w:sz w:val="24"/>
        </w:rPr>
        <w:t> </w:t>
      </w:r>
      <w:r>
        <w:rPr>
          <w:sz w:val="24"/>
        </w:rPr>
        <w:t>u</w:t>
      </w:r>
      <w:r>
        <w:rPr>
          <w:spacing w:val="-15"/>
          <w:sz w:val="24"/>
        </w:rPr>
        <w:t> </w:t>
      </w:r>
      <w:r>
        <w:rPr>
          <w:sz w:val="24"/>
        </w:rPr>
        <w:t>2026. godini planira se iznos od 1.500,00 EUR.</w:t>
      </w:r>
    </w:p>
    <w:p>
      <w:pPr>
        <w:spacing w:before="0"/>
        <w:ind w:left="338" w:right="397" w:firstLine="0"/>
        <w:jc w:val="both"/>
        <w:rPr>
          <w:sz w:val="24"/>
        </w:rPr>
      </w:pPr>
      <w:r>
        <w:rPr>
          <w:sz w:val="24"/>
        </w:rPr>
        <w:t>Na aktivnost </w:t>
      </w:r>
      <w:r>
        <w:rPr>
          <w:b/>
          <w:i/>
          <w:sz w:val="24"/>
        </w:rPr>
        <w:t>Obilježavanje godišnjice mučeništva bl. Miroslava Bulešića</w:t>
      </w:r>
      <w:r>
        <w:rPr>
          <w:b/>
          <w:i/>
          <w:spacing w:val="40"/>
          <w:sz w:val="24"/>
        </w:rPr>
        <w:t> </w:t>
      </w:r>
      <w:r>
        <w:rPr>
          <w:sz w:val="24"/>
        </w:rPr>
        <w:t>u 2026.</w:t>
      </w:r>
      <w:r>
        <w:rPr>
          <w:spacing w:val="80"/>
          <w:sz w:val="24"/>
        </w:rPr>
        <w:t> </w:t>
      </w:r>
      <w:r>
        <w:rPr>
          <w:sz w:val="24"/>
        </w:rPr>
        <w:t>godini planiran je iznos od 1.100,00 EUR. Planirani iznos odnosi se na troškove </w:t>
      </w:r>
      <w:r>
        <w:rPr>
          <w:spacing w:val="-2"/>
          <w:sz w:val="24"/>
        </w:rPr>
        <w:t>reprezentacije.</w:t>
      </w:r>
    </w:p>
    <w:p>
      <w:pPr>
        <w:spacing w:before="0"/>
        <w:ind w:left="338" w:right="402" w:firstLine="0"/>
        <w:jc w:val="both"/>
        <w:rPr>
          <w:sz w:val="24"/>
        </w:rPr>
      </w:pPr>
      <w:r>
        <w:rPr>
          <w:sz w:val="24"/>
        </w:rPr>
        <w:t>Na aktivnost </w:t>
      </w:r>
      <w:r>
        <w:rPr>
          <w:b/>
          <w:i/>
          <w:sz w:val="24"/>
        </w:rPr>
        <w:t>Zbornik Općine Lanišće </w:t>
      </w:r>
      <w:r>
        <w:rPr>
          <w:sz w:val="24"/>
        </w:rPr>
        <w:t>u 2026. godini planirana su sredstva u iznosu od 5.300,00 EUR. Za projekt </w:t>
      </w:r>
      <w:r>
        <w:rPr>
          <w:b/>
          <w:i/>
          <w:sz w:val="24"/>
        </w:rPr>
        <w:t>Kolokviji o seoskim dobrima na području Općine Lanišće </w:t>
      </w:r>
      <w:r>
        <w:rPr>
          <w:sz w:val="24"/>
        </w:rPr>
        <w:t>planiraju se sredstva u iznosu od 2.000,00 EUR.</w:t>
      </w:r>
    </w:p>
    <w:p>
      <w:pPr>
        <w:spacing w:after="0"/>
        <w:jc w:val="both"/>
        <w:rPr>
          <w:sz w:val="24"/>
        </w:rPr>
        <w:sectPr>
          <w:footerReference w:type="default" r:id="rId63"/>
          <w:pgSz w:w="11910" w:h="16840"/>
          <w:pgMar w:header="0" w:footer="1051" w:top="1320" w:bottom="1240" w:left="1080" w:right="1440"/>
          <w:pgNumType w:start="38"/>
        </w:sectPr>
      </w:pPr>
    </w:p>
    <w:p>
      <w:pPr>
        <w:spacing w:before="79"/>
        <w:ind w:left="338" w:right="399" w:firstLine="0"/>
        <w:jc w:val="both"/>
        <w:rPr>
          <w:sz w:val="24"/>
        </w:rPr>
      </w:pPr>
      <w:r>
        <w:rPr>
          <w:sz w:val="24"/>
        </w:rPr>
        <w:t>Za aktivnost </w:t>
      </w:r>
      <w:r>
        <w:rPr>
          <w:b/>
          <w:i/>
          <w:sz w:val="24"/>
        </w:rPr>
        <w:t>Advent Vodice &amp; Dane </w:t>
      </w:r>
      <w:r>
        <w:rPr>
          <w:sz w:val="24"/>
        </w:rPr>
        <w:t>planira se utrošiti iznos od 500,00 EUR, dok se za aktivnost </w:t>
      </w:r>
      <w:r>
        <w:rPr>
          <w:b/>
          <w:i/>
          <w:sz w:val="24"/>
        </w:rPr>
        <w:t>Projekt „Korizmena baština Istre“ </w:t>
      </w:r>
      <w:r>
        <w:rPr>
          <w:sz w:val="24"/>
        </w:rPr>
        <w:t>planira utrošiti 700,00 EUR.</w:t>
      </w:r>
    </w:p>
    <w:p>
      <w:pPr>
        <w:pStyle w:val="BodyText"/>
      </w:pPr>
    </w:p>
    <w:p>
      <w:pPr>
        <w:spacing w:before="0"/>
        <w:ind w:left="338" w:right="395" w:firstLine="0"/>
        <w:jc w:val="both"/>
        <w:rPr>
          <w:sz w:val="24"/>
        </w:rPr>
      </w:pPr>
      <w:r>
        <w:rPr>
          <w:sz w:val="24"/>
        </w:rPr>
        <w:t>Pod</w:t>
      </w:r>
      <w:r>
        <w:rPr>
          <w:spacing w:val="-5"/>
          <w:sz w:val="24"/>
        </w:rPr>
        <w:t> </w:t>
      </w:r>
      <w:r>
        <w:rPr>
          <w:sz w:val="24"/>
        </w:rPr>
        <w:t>aktivnosti</w:t>
      </w:r>
      <w:r>
        <w:rPr>
          <w:spacing w:val="-5"/>
          <w:sz w:val="24"/>
        </w:rPr>
        <w:t> </w:t>
      </w:r>
      <w:r>
        <w:rPr>
          <w:b/>
          <w:i/>
          <w:sz w:val="24"/>
        </w:rPr>
        <w:t>Konzervatorsko – istraživački radovi na oltaru crkve</w:t>
      </w:r>
      <w:r>
        <w:rPr>
          <w:b/>
          <w:i/>
          <w:spacing w:val="-6"/>
          <w:sz w:val="24"/>
        </w:rPr>
        <w:t> </w:t>
      </w:r>
      <w:r>
        <w:rPr>
          <w:b/>
          <w:i/>
          <w:sz w:val="24"/>
        </w:rPr>
        <w:t>sv.</w:t>
      </w:r>
      <w:r>
        <w:rPr>
          <w:b/>
          <w:i/>
          <w:spacing w:val="-5"/>
          <w:sz w:val="24"/>
        </w:rPr>
        <w:t> </w:t>
      </w:r>
      <w:r>
        <w:rPr>
          <w:b/>
          <w:i/>
          <w:sz w:val="24"/>
        </w:rPr>
        <w:t>Luke</w:t>
      </w:r>
      <w:r>
        <w:rPr>
          <w:b/>
          <w:i/>
          <w:spacing w:val="-6"/>
          <w:sz w:val="24"/>
        </w:rPr>
        <w:t> </w:t>
      </w:r>
      <w:r>
        <w:rPr>
          <w:b/>
          <w:i/>
          <w:sz w:val="24"/>
        </w:rPr>
        <w:t>u</w:t>
      </w:r>
      <w:r>
        <w:rPr>
          <w:b/>
          <w:i/>
          <w:spacing w:val="-2"/>
          <w:sz w:val="24"/>
        </w:rPr>
        <w:t> </w:t>
      </w:r>
      <w:r>
        <w:rPr>
          <w:b/>
          <w:i/>
          <w:sz w:val="24"/>
        </w:rPr>
        <w:t>Brgudcu </w:t>
      </w:r>
      <w:r>
        <w:rPr>
          <w:sz w:val="24"/>
        </w:rPr>
        <w:t>planira</w:t>
      </w:r>
      <w:r>
        <w:rPr>
          <w:spacing w:val="80"/>
          <w:sz w:val="24"/>
        </w:rPr>
        <w:t> </w:t>
      </w:r>
      <w:r>
        <w:rPr>
          <w:sz w:val="24"/>
        </w:rPr>
        <w:t>se utrošiti 35.325,00 EUR. Navedeni iznos odnosi se na same troškove radova te uslugu stručnog</w:t>
      </w:r>
      <w:r>
        <w:rPr>
          <w:spacing w:val="40"/>
          <w:sz w:val="24"/>
        </w:rPr>
        <w:t> </w:t>
      </w:r>
      <w:r>
        <w:rPr>
          <w:sz w:val="24"/>
        </w:rPr>
        <w:t>nadzora. Za aktivnost </w:t>
      </w:r>
      <w:r>
        <w:rPr>
          <w:b/>
          <w:i/>
          <w:sz w:val="24"/>
        </w:rPr>
        <w:t>Sanacija krovne konstrukcije sakristije crkve Presvetog</w:t>
      </w:r>
      <w:r>
        <w:rPr>
          <w:b/>
          <w:i/>
          <w:spacing w:val="-9"/>
          <w:sz w:val="24"/>
        </w:rPr>
        <w:t> </w:t>
      </w:r>
      <w:r>
        <w:rPr>
          <w:b/>
          <w:i/>
          <w:sz w:val="24"/>
        </w:rPr>
        <w:t>Trojstva</w:t>
      </w:r>
      <w:r>
        <w:rPr>
          <w:b/>
          <w:i/>
          <w:spacing w:val="-10"/>
          <w:sz w:val="24"/>
        </w:rPr>
        <w:t> </w:t>
      </w:r>
      <w:r>
        <w:rPr>
          <w:b/>
          <w:i/>
          <w:sz w:val="24"/>
        </w:rPr>
        <w:t>u</w:t>
      </w:r>
      <w:r>
        <w:rPr>
          <w:b/>
          <w:i/>
          <w:spacing w:val="-11"/>
          <w:sz w:val="24"/>
        </w:rPr>
        <w:t> </w:t>
      </w:r>
      <w:r>
        <w:rPr>
          <w:b/>
          <w:i/>
          <w:sz w:val="24"/>
        </w:rPr>
        <w:t>Brestu</w:t>
      </w:r>
      <w:r>
        <w:rPr>
          <w:b/>
          <w:i/>
          <w:spacing w:val="40"/>
          <w:sz w:val="24"/>
        </w:rPr>
        <w:t> </w:t>
      </w:r>
      <w:r>
        <w:rPr>
          <w:sz w:val="24"/>
        </w:rPr>
        <w:t>planira</w:t>
      </w:r>
      <w:r>
        <w:rPr>
          <w:spacing w:val="80"/>
          <w:sz w:val="24"/>
        </w:rPr>
        <w:t> </w:t>
      </w:r>
      <w:r>
        <w:rPr>
          <w:sz w:val="24"/>
        </w:rPr>
        <w:t>se</w:t>
      </w:r>
      <w:r>
        <w:rPr>
          <w:spacing w:val="-2"/>
          <w:sz w:val="24"/>
        </w:rPr>
        <w:t> </w:t>
      </w:r>
      <w:r>
        <w:rPr>
          <w:sz w:val="24"/>
        </w:rPr>
        <w:t>utrošiti</w:t>
      </w:r>
      <w:r>
        <w:rPr>
          <w:spacing w:val="-2"/>
          <w:sz w:val="24"/>
        </w:rPr>
        <w:t> </w:t>
      </w:r>
      <w:r>
        <w:rPr>
          <w:sz w:val="24"/>
        </w:rPr>
        <w:t>iznos od</w:t>
      </w:r>
      <w:r>
        <w:rPr>
          <w:spacing w:val="-3"/>
          <w:sz w:val="24"/>
        </w:rPr>
        <w:t> </w:t>
      </w:r>
      <w:r>
        <w:rPr>
          <w:sz w:val="24"/>
        </w:rPr>
        <w:t>18.000,00</w:t>
      </w:r>
      <w:r>
        <w:rPr>
          <w:spacing w:val="-3"/>
          <w:sz w:val="24"/>
        </w:rPr>
        <w:t> </w:t>
      </w:r>
      <w:r>
        <w:rPr>
          <w:sz w:val="24"/>
        </w:rPr>
        <w:t>EUR.</w:t>
      </w:r>
      <w:r>
        <w:rPr>
          <w:spacing w:val="-2"/>
          <w:sz w:val="24"/>
        </w:rPr>
        <w:t> </w:t>
      </w:r>
      <w:r>
        <w:rPr>
          <w:sz w:val="24"/>
        </w:rPr>
        <w:t>Navedeni</w:t>
      </w:r>
      <w:r>
        <w:rPr>
          <w:spacing w:val="-3"/>
          <w:sz w:val="24"/>
        </w:rPr>
        <w:t> </w:t>
      </w:r>
      <w:r>
        <w:rPr>
          <w:sz w:val="24"/>
        </w:rPr>
        <w:t>iznos odnosi se na same radove te uslugu stručnog</w:t>
      </w:r>
      <w:r>
        <w:rPr>
          <w:spacing w:val="40"/>
          <w:sz w:val="24"/>
        </w:rPr>
        <w:t> </w:t>
      </w:r>
      <w:r>
        <w:rPr>
          <w:sz w:val="24"/>
        </w:rPr>
        <w:t>nadzora.</w:t>
      </w:r>
    </w:p>
    <w:p>
      <w:pPr>
        <w:pStyle w:val="BodyText"/>
      </w:pPr>
    </w:p>
    <w:p>
      <w:pPr>
        <w:pStyle w:val="BodyText"/>
        <w:ind w:left="338" w:right="394"/>
        <w:jc w:val="both"/>
      </w:pPr>
      <w:r>
        <w:rPr/>
        <w:t>Za aktivnost </w:t>
      </w:r>
      <w:r>
        <w:rPr>
          <w:b/>
          <w:i/>
        </w:rPr>
        <w:t>Revitalizacija prekogranične kulturne baštine Šavrink uz održivu</w:t>
      </w:r>
      <w:r>
        <w:rPr>
          <w:b/>
          <w:i/>
          <w:spacing w:val="40"/>
        </w:rPr>
        <w:t> </w:t>
      </w:r>
      <w:r>
        <w:rPr>
          <w:b/>
          <w:i/>
        </w:rPr>
        <w:t>turističku</w:t>
      </w:r>
      <w:r>
        <w:rPr>
          <w:b/>
          <w:i/>
          <w:spacing w:val="40"/>
        </w:rPr>
        <w:t> </w:t>
      </w:r>
      <w:r>
        <w:rPr>
          <w:b/>
          <w:i/>
        </w:rPr>
        <w:t>ponudu, akronim projekta „Šavrinke“ </w:t>
      </w:r>
      <w:r>
        <w:rPr/>
        <w:t>u 2026. godini planiran je iznos od 41.498,00 EUR. Cilj projekta Šavrinke je oživjeti prekograničnu kulturnu baštinu Šavrinka s održivom turističkom</w:t>
      </w:r>
      <w:r>
        <w:rPr>
          <w:spacing w:val="40"/>
        </w:rPr>
        <w:t> </w:t>
      </w:r>
      <w:r>
        <w:rPr/>
        <w:t>ponudom, jačanje gospodarstva zaleđa Istre i razvoj odgovornog</w:t>
      </w:r>
      <w:r>
        <w:rPr>
          <w:spacing w:val="-15"/>
        </w:rPr>
        <w:t> </w:t>
      </w:r>
      <w:r>
        <w:rPr/>
        <w:t>turizma.</w:t>
      </w:r>
      <w:r>
        <w:rPr>
          <w:spacing w:val="-15"/>
        </w:rPr>
        <w:t> </w:t>
      </w:r>
      <w:r>
        <w:rPr/>
        <w:t>Valorizacijom</w:t>
      </w:r>
      <w:r>
        <w:rPr>
          <w:spacing w:val="-15"/>
        </w:rPr>
        <w:t> </w:t>
      </w:r>
      <w:r>
        <w:rPr/>
        <w:t>baštine Šavrinka,</w:t>
      </w:r>
      <w:r>
        <w:rPr>
          <w:spacing w:val="-15"/>
        </w:rPr>
        <w:t> </w:t>
      </w:r>
      <w:r>
        <w:rPr/>
        <w:t>razvojem</w:t>
      </w:r>
      <w:r>
        <w:rPr>
          <w:spacing w:val="-15"/>
        </w:rPr>
        <w:t> </w:t>
      </w:r>
      <w:r>
        <w:rPr/>
        <w:t>strategije</w:t>
      </w:r>
      <w:r>
        <w:rPr>
          <w:spacing w:val="-15"/>
        </w:rPr>
        <w:t> </w:t>
      </w:r>
      <w:r>
        <w:rPr/>
        <w:t>i</w:t>
      </w:r>
      <w:r>
        <w:rPr>
          <w:spacing w:val="-15"/>
        </w:rPr>
        <w:t> </w:t>
      </w:r>
      <w:r>
        <w:rPr/>
        <w:t>akcijskog</w:t>
      </w:r>
      <w:r>
        <w:rPr>
          <w:spacing w:val="-15"/>
        </w:rPr>
        <w:t> </w:t>
      </w:r>
      <w:r>
        <w:rPr/>
        <w:t>plana za</w:t>
      </w:r>
      <w:r>
        <w:rPr>
          <w:spacing w:val="-11"/>
        </w:rPr>
        <w:t> </w:t>
      </w:r>
      <w:r>
        <w:rPr/>
        <w:t>uključivanje</w:t>
      </w:r>
      <w:r>
        <w:rPr>
          <w:spacing w:val="-11"/>
        </w:rPr>
        <w:t> </w:t>
      </w:r>
      <w:r>
        <w:rPr/>
        <w:t>baštine</w:t>
      </w:r>
      <w:r>
        <w:rPr>
          <w:spacing w:val="-13"/>
        </w:rPr>
        <w:t> </w:t>
      </w:r>
      <w:r>
        <w:rPr/>
        <w:t>u</w:t>
      </w:r>
      <w:r>
        <w:rPr>
          <w:spacing w:val="-10"/>
        </w:rPr>
        <w:t> </w:t>
      </w:r>
      <w:r>
        <w:rPr/>
        <w:t>turizam,</w:t>
      </w:r>
      <w:r>
        <w:rPr>
          <w:spacing w:val="-10"/>
        </w:rPr>
        <w:t> </w:t>
      </w:r>
      <w:r>
        <w:rPr/>
        <w:t>digitalizacijom</w:t>
      </w:r>
      <w:r>
        <w:rPr>
          <w:spacing w:val="80"/>
        </w:rPr>
        <w:t> </w:t>
      </w:r>
      <w:r>
        <w:rPr/>
        <w:t>rekreacijskih staza, alatima za provjeru održivosti proizvoda i uspostavljanjem pametnog lanca</w:t>
      </w:r>
      <w:r>
        <w:rPr>
          <w:spacing w:val="40"/>
        </w:rPr>
        <w:t> </w:t>
      </w:r>
      <w:r>
        <w:rPr/>
        <w:t>opskrbe zaleđa, poboljšat će se kvaliteta života posjetitelja, stanovnika i nositelja aktivnosti.</w:t>
      </w:r>
      <w:r>
        <w:rPr>
          <w:spacing w:val="40"/>
        </w:rPr>
        <w:t> </w:t>
      </w:r>
      <w:r>
        <w:rPr/>
        <w:t>Vrijednost projekta je milijun</w:t>
      </w:r>
      <w:r>
        <w:rPr>
          <w:spacing w:val="-11"/>
        </w:rPr>
        <w:t> </w:t>
      </w:r>
      <w:r>
        <w:rPr/>
        <w:t>i</w:t>
      </w:r>
      <w:r>
        <w:rPr>
          <w:spacing w:val="-10"/>
        </w:rPr>
        <w:t> </w:t>
      </w:r>
      <w:r>
        <w:rPr/>
        <w:t>300</w:t>
      </w:r>
      <w:r>
        <w:rPr>
          <w:spacing w:val="-13"/>
        </w:rPr>
        <w:t> </w:t>
      </w:r>
      <w:r>
        <w:rPr/>
        <w:t>tisuća</w:t>
      </w:r>
      <w:r>
        <w:rPr>
          <w:spacing w:val="-13"/>
        </w:rPr>
        <w:t> </w:t>
      </w:r>
      <w:r>
        <w:rPr/>
        <w:t>EUR,</w:t>
      </w:r>
      <w:r>
        <w:rPr>
          <w:spacing w:val="-12"/>
        </w:rPr>
        <w:t> </w:t>
      </w:r>
      <w:r>
        <w:rPr/>
        <w:t>od</w:t>
      </w:r>
      <w:r>
        <w:rPr>
          <w:spacing w:val="-11"/>
        </w:rPr>
        <w:t> </w:t>
      </w:r>
      <w:r>
        <w:rPr/>
        <w:t>kojih</w:t>
      </w:r>
      <w:r>
        <w:rPr>
          <w:spacing w:val="-11"/>
        </w:rPr>
        <w:t> </w:t>
      </w:r>
      <w:r>
        <w:rPr/>
        <w:t>se</w:t>
      </w:r>
      <w:r>
        <w:rPr>
          <w:spacing w:val="-11"/>
        </w:rPr>
        <w:t> </w:t>
      </w:r>
      <w:r>
        <w:rPr/>
        <w:t>na</w:t>
      </w:r>
      <w:r>
        <w:rPr>
          <w:spacing w:val="-12"/>
        </w:rPr>
        <w:t> </w:t>
      </w:r>
      <w:r>
        <w:rPr/>
        <w:t>Općinu</w:t>
      </w:r>
      <w:r>
        <w:rPr>
          <w:spacing w:val="-10"/>
        </w:rPr>
        <w:t> </w:t>
      </w:r>
      <w:r>
        <w:rPr/>
        <w:t>Lanišće</w:t>
      </w:r>
      <w:r>
        <w:rPr>
          <w:spacing w:val="-12"/>
        </w:rPr>
        <w:t> </w:t>
      </w:r>
      <w:r>
        <w:rPr/>
        <w:t>odnosi</w:t>
      </w:r>
      <w:r>
        <w:rPr>
          <w:spacing w:val="-8"/>
        </w:rPr>
        <w:t> </w:t>
      </w:r>
      <w:r>
        <w:rPr/>
        <w:t>59.430,00</w:t>
      </w:r>
      <w:r>
        <w:rPr>
          <w:spacing w:val="38"/>
        </w:rPr>
        <w:t> </w:t>
      </w:r>
      <w:r>
        <w:rPr/>
        <w:t>EUR.</w:t>
      </w:r>
      <w:r>
        <w:rPr>
          <w:spacing w:val="-15"/>
        </w:rPr>
        <w:t> </w:t>
      </w:r>
      <w:r>
        <w:rPr/>
        <w:t>Europska unija</w:t>
      </w:r>
      <w:r>
        <w:rPr>
          <w:spacing w:val="-8"/>
        </w:rPr>
        <w:t> </w:t>
      </w:r>
      <w:r>
        <w:rPr/>
        <w:t>sufinancira</w:t>
      </w:r>
      <w:r>
        <w:rPr>
          <w:spacing w:val="-8"/>
        </w:rPr>
        <w:t> </w:t>
      </w:r>
      <w:r>
        <w:rPr/>
        <w:t>projekt</w:t>
      </w:r>
      <w:r>
        <w:rPr>
          <w:spacing w:val="-8"/>
        </w:rPr>
        <w:t> </w:t>
      </w:r>
      <w:r>
        <w:rPr/>
        <w:t>s</w:t>
      </w:r>
      <w:r>
        <w:rPr>
          <w:spacing w:val="-7"/>
        </w:rPr>
        <w:t> </w:t>
      </w:r>
      <w:r>
        <w:rPr/>
        <w:t>80%.</w:t>
      </w:r>
      <w:r>
        <w:rPr>
          <w:spacing w:val="-7"/>
        </w:rPr>
        <w:t> </w:t>
      </w:r>
      <w:r>
        <w:rPr/>
        <w:t>Projekt</w:t>
      </w:r>
      <w:r>
        <w:rPr>
          <w:spacing w:val="-6"/>
        </w:rPr>
        <w:t> </w:t>
      </w:r>
      <w:r>
        <w:rPr/>
        <w:t>traje</w:t>
      </w:r>
      <w:r>
        <w:rPr>
          <w:spacing w:val="-7"/>
        </w:rPr>
        <w:t> </w:t>
      </w:r>
      <w:r>
        <w:rPr/>
        <w:t>tri</w:t>
      </w:r>
      <w:r>
        <w:rPr>
          <w:spacing w:val="-6"/>
        </w:rPr>
        <w:t> </w:t>
      </w:r>
      <w:r>
        <w:rPr/>
        <w:t>godine,</w:t>
      </w:r>
      <w:r>
        <w:rPr>
          <w:spacing w:val="-7"/>
        </w:rPr>
        <w:t> </w:t>
      </w:r>
      <w:r>
        <w:rPr/>
        <w:t>a</w:t>
      </w:r>
      <w:r>
        <w:rPr>
          <w:spacing w:val="-8"/>
        </w:rPr>
        <w:t> </w:t>
      </w:r>
      <w:r>
        <w:rPr/>
        <w:t>vodeći</w:t>
      </w:r>
      <w:r>
        <w:rPr>
          <w:spacing w:val="-6"/>
        </w:rPr>
        <w:t> </w:t>
      </w:r>
      <w:r>
        <w:rPr/>
        <w:t>partner</w:t>
      </w:r>
      <w:r>
        <w:rPr>
          <w:spacing w:val="-10"/>
        </w:rPr>
        <w:t> </w:t>
      </w:r>
      <w:r>
        <w:rPr/>
        <w:t>projekta</w:t>
      </w:r>
      <w:r>
        <w:rPr>
          <w:spacing w:val="40"/>
        </w:rPr>
        <w:t> </w:t>
      </w:r>
      <w:r>
        <w:rPr/>
        <w:t>je</w:t>
      </w:r>
      <w:r>
        <w:rPr>
          <w:spacing w:val="-13"/>
        </w:rPr>
        <w:t> </w:t>
      </w:r>
      <w:r>
        <w:rPr/>
        <w:t>tvrtka Agraria Kopar. Ostali partneri su: Općina Lanišće, Istarska županija, Agencija za ruralni razvoj</w:t>
      </w:r>
      <w:r>
        <w:rPr>
          <w:spacing w:val="-15"/>
        </w:rPr>
        <w:t> </w:t>
      </w:r>
      <w:r>
        <w:rPr/>
        <w:t>Istre,</w:t>
      </w:r>
      <w:r>
        <w:rPr>
          <w:spacing w:val="-15"/>
        </w:rPr>
        <w:t> </w:t>
      </w:r>
      <w:r>
        <w:rPr/>
        <w:t>Grad</w:t>
      </w:r>
      <w:r>
        <w:rPr>
          <w:spacing w:val="-15"/>
        </w:rPr>
        <w:t> </w:t>
      </w:r>
      <w:r>
        <w:rPr/>
        <w:t>Kopar</w:t>
      </w:r>
      <w:r>
        <w:rPr>
          <w:spacing w:val="-15"/>
        </w:rPr>
        <w:t> </w:t>
      </w:r>
      <w:r>
        <w:rPr/>
        <w:t>i</w:t>
      </w:r>
      <w:r>
        <w:rPr>
          <w:spacing w:val="-15"/>
        </w:rPr>
        <w:t> </w:t>
      </w:r>
      <w:r>
        <w:rPr/>
        <w:t>Fakultet</w:t>
      </w:r>
      <w:r>
        <w:rPr>
          <w:spacing w:val="-15"/>
        </w:rPr>
        <w:t> </w:t>
      </w:r>
      <w:r>
        <w:rPr/>
        <w:t>elektrotehnike</w:t>
      </w:r>
      <w:r>
        <w:rPr>
          <w:spacing w:val="-15"/>
        </w:rPr>
        <w:t> </w:t>
      </w:r>
      <w:r>
        <w:rPr/>
        <w:t>iz</w:t>
      </w:r>
      <w:r>
        <w:rPr>
          <w:spacing w:val="-15"/>
        </w:rPr>
        <w:t> </w:t>
      </w:r>
      <w:r>
        <w:rPr/>
        <w:t>Ljubljane.</w:t>
      </w:r>
      <w:r>
        <w:rPr>
          <w:spacing w:val="-15"/>
        </w:rPr>
        <w:t> </w:t>
      </w:r>
      <w:r>
        <w:rPr/>
        <w:t>Navedeni</w:t>
      </w:r>
      <w:r>
        <w:rPr>
          <w:spacing w:val="-15"/>
        </w:rPr>
        <w:t> </w:t>
      </w:r>
      <w:r>
        <w:rPr/>
        <w:t>iznos</w:t>
      </w:r>
      <w:r>
        <w:rPr>
          <w:spacing w:val="-15"/>
        </w:rPr>
        <w:t> </w:t>
      </w:r>
      <w:r>
        <w:rPr/>
        <w:t>odnosi</w:t>
      </w:r>
      <w:r>
        <w:rPr>
          <w:spacing w:val="-15"/>
        </w:rPr>
        <w:t> </w:t>
      </w:r>
      <w:r>
        <w:rPr/>
        <w:t>se</w:t>
      </w:r>
      <w:r>
        <w:rPr>
          <w:spacing w:val="-15"/>
        </w:rPr>
        <w:t> </w:t>
      </w:r>
      <w:r>
        <w:rPr/>
        <w:t>na plaće</w:t>
      </w:r>
      <w:r>
        <w:rPr>
          <w:spacing w:val="40"/>
        </w:rPr>
        <w:t> </w:t>
      </w:r>
      <w:r>
        <w:rPr/>
        <w:t>službenica Jedinstvenog upravnog odjela, uredsko-administrativne troškove, troškove opreme i</w:t>
      </w:r>
      <w:r>
        <w:rPr>
          <w:spacing w:val="80"/>
        </w:rPr>
        <w:t> </w:t>
      </w:r>
      <w:r>
        <w:rPr/>
        <w:t>uređenja muzejske točke u Račjoj Vasi te sajam Šavrinka.</w:t>
      </w:r>
    </w:p>
    <w:p>
      <w:pPr>
        <w:pStyle w:val="BodyText"/>
        <w:spacing w:before="2"/>
      </w:pPr>
    </w:p>
    <w:p>
      <w:pPr>
        <w:spacing w:before="0"/>
        <w:ind w:left="338" w:right="405" w:firstLine="0"/>
        <w:jc w:val="both"/>
        <w:rPr>
          <w:sz w:val="24"/>
        </w:rPr>
      </w:pPr>
      <w:r>
        <w:rPr>
          <w:b/>
          <w:sz w:val="24"/>
        </w:rPr>
        <w:t>Pokazatelji uspješnosti: </w:t>
      </w:r>
      <w:r>
        <w:rPr>
          <w:sz w:val="24"/>
        </w:rPr>
        <w:t>Broj organiziranih kulturnih manifestacija i sufinanciranih programa i projekata u kulturi.</w:t>
      </w:r>
    </w:p>
    <w:p>
      <w:pPr>
        <w:pStyle w:val="BodyText"/>
        <w:spacing w:before="47"/>
        <w:rPr>
          <w:sz w:val="20"/>
        </w:rPr>
      </w:pPr>
    </w:p>
    <w:tbl>
      <w:tblPr>
        <w:tblW w:w="0" w:type="auto"/>
        <w:jc w:val="left"/>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63"/>
        <w:gridCol w:w="2127"/>
        <w:gridCol w:w="857"/>
        <w:gridCol w:w="996"/>
        <w:gridCol w:w="997"/>
        <w:gridCol w:w="996"/>
        <w:gridCol w:w="996"/>
      </w:tblGrid>
      <w:tr>
        <w:trPr>
          <w:trHeight w:val="618" w:hRule="atLeast"/>
        </w:trPr>
        <w:tc>
          <w:tcPr>
            <w:tcW w:w="2263" w:type="dxa"/>
            <w:shd w:val="clear" w:color="auto" w:fill="F1F1F1"/>
          </w:tcPr>
          <w:p>
            <w:pPr>
              <w:pStyle w:val="TableParagraph"/>
              <w:spacing w:before="103"/>
              <w:ind w:left="787" w:right="84" w:hanging="60"/>
              <w:jc w:val="left"/>
              <w:rPr>
                <w:rFonts w:ascii="Times New Roman"/>
                <w:b/>
                <w:sz w:val="18"/>
              </w:rPr>
            </w:pPr>
            <w:r>
              <w:rPr>
                <w:rFonts w:ascii="Times New Roman"/>
                <w:b/>
                <w:spacing w:val="-2"/>
                <w:sz w:val="18"/>
              </w:rPr>
              <w:t>Pokazatelj rezultata</w:t>
            </w:r>
          </w:p>
        </w:tc>
        <w:tc>
          <w:tcPr>
            <w:tcW w:w="2127" w:type="dxa"/>
            <w:shd w:val="clear" w:color="auto" w:fill="F1F1F1"/>
          </w:tcPr>
          <w:p>
            <w:pPr>
              <w:pStyle w:val="TableParagraph"/>
              <w:spacing w:before="206"/>
              <w:ind w:left="221"/>
              <w:jc w:val="left"/>
              <w:rPr>
                <w:rFonts w:ascii="Times New Roman"/>
                <w:b/>
                <w:sz w:val="18"/>
              </w:rPr>
            </w:pPr>
            <w:r>
              <w:rPr>
                <w:rFonts w:ascii="Times New Roman"/>
                <w:b/>
                <w:sz w:val="18"/>
              </w:rPr>
              <w:t>Definicija</w:t>
            </w:r>
            <w:r>
              <w:rPr>
                <w:rFonts w:ascii="Times New Roman"/>
                <w:b/>
                <w:spacing w:val="-3"/>
                <w:sz w:val="18"/>
              </w:rPr>
              <w:t> </w:t>
            </w:r>
            <w:r>
              <w:rPr>
                <w:rFonts w:ascii="Times New Roman"/>
                <w:b/>
                <w:spacing w:val="-2"/>
                <w:sz w:val="18"/>
              </w:rPr>
              <w:t>pokazatelja</w:t>
            </w:r>
          </w:p>
        </w:tc>
        <w:tc>
          <w:tcPr>
            <w:tcW w:w="857" w:type="dxa"/>
            <w:shd w:val="clear" w:color="auto" w:fill="F1F1F1"/>
          </w:tcPr>
          <w:p>
            <w:pPr>
              <w:pStyle w:val="TableParagraph"/>
              <w:spacing w:before="206"/>
              <w:ind w:left="12" w:right="1"/>
              <w:jc w:val="center"/>
              <w:rPr>
                <w:rFonts w:ascii="Times New Roman"/>
                <w:b/>
                <w:sz w:val="18"/>
              </w:rPr>
            </w:pPr>
            <w:r>
              <w:rPr>
                <w:rFonts w:ascii="Times New Roman"/>
                <w:b/>
                <w:spacing w:val="-2"/>
                <w:sz w:val="18"/>
              </w:rPr>
              <w:t>Jedinica</w:t>
            </w:r>
          </w:p>
        </w:tc>
        <w:tc>
          <w:tcPr>
            <w:tcW w:w="996" w:type="dxa"/>
            <w:shd w:val="clear" w:color="auto" w:fill="F1F1F1"/>
          </w:tcPr>
          <w:p>
            <w:pPr>
              <w:pStyle w:val="TableParagraph"/>
              <w:spacing w:line="206" w:lineRule="exact"/>
              <w:ind w:left="108" w:right="93" w:hanging="4"/>
              <w:jc w:val="center"/>
              <w:rPr>
                <w:rFonts w:ascii="Times New Roman"/>
                <w:b/>
                <w:sz w:val="18"/>
              </w:rPr>
            </w:pPr>
            <w:r>
              <w:rPr>
                <w:rFonts w:ascii="Times New Roman"/>
                <w:b/>
                <w:spacing w:val="-2"/>
                <w:sz w:val="18"/>
              </w:rPr>
              <w:t>Polazna vrijednost 2025.</w:t>
            </w:r>
          </w:p>
        </w:tc>
        <w:tc>
          <w:tcPr>
            <w:tcW w:w="997" w:type="dxa"/>
            <w:shd w:val="clear" w:color="auto" w:fill="F1F1F1"/>
          </w:tcPr>
          <w:p>
            <w:pPr>
              <w:pStyle w:val="TableParagraph"/>
              <w:spacing w:line="206" w:lineRule="exact"/>
              <w:ind w:left="108" w:right="94" w:hanging="4"/>
              <w:jc w:val="center"/>
              <w:rPr>
                <w:rFonts w:ascii="Times New Roman"/>
                <w:b/>
                <w:sz w:val="18"/>
              </w:rPr>
            </w:pPr>
            <w:r>
              <w:rPr>
                <w:rFonts w:ascii="Times New Roman"/>
                <w:b/>
                <w:spacing w:val="-2"/>
                <w:sz w:val="18"/>
              </w:rPr>
              <w:t>Ciljana vrijednost 2026.</w:t>
            </w:r>
          </w:p>
        </w:tc>
        <w:tc>
          <w:tcPr>
            <w:tcW w:w="996" w:type="dxa"/>
            <w:shd w:val="clear" w:color="auto" w:fill="F1F1F1"/>
          </w:tcPr>
          <w:p>
            <w:pPr>
              <w:pStyle w:val="TableParagraph"/>
              <w:spacing w:line="206" w:lineRule="exact"/>
              <w:ind w:left="108" w:right="93" w:hanging="4"/>
              <w:jc w:val="center"/>
              <w:rPr>
                <w:rFonts w:ascii="Times New Roman"/>
                <w:b/>
                <w:sz w:val="18"/>
              </w:rPr>
            </w:pPr>
            <w:r>
              <w:rPr>
                <w:rFonts w:ascii="Times New Roman"/>
                <w:b/>
                <w:spacing w:val="-2"/>
                <w:sz w:val="18"/>
              </w:rPr>
              <w:t>Ciljana vrijednost 2027.</w:t>
            </w:r>
          </w:p>
        </w:tc>
        <w:tc>
          <w:tcPr>
            <w:tcW w:w="996" w:type="dxa"/>
            <w:shd w:val="clear" w:color="auto" w:fill="F1F1F1"/>
          </w:tcPr>
          <w:p>
            <w:pPr>
              <w:pStyle w:val="TableParagraph"/>
              <w:spacing w:line="206" w:lineRule="exact"/>
              <w:ind w:left="108" w:right="93" w:hanging="4"/>
              <w:jc w:val="center"/>
              <w:rPr>
                <w:rFonts w:ascii="Times New Roman"/>
                <w:b/>
                <w:sz w:val="18"/>
              </w:rPr>
            </w:pPr>
            <w:r>
              <w:rPr>
                <w:rFonts w:ascii="Times New Roman"/>
                <w:b/>
                <w:spacing w:val="-2"/>
                <w:sz w:val="18"/>
              </w:rPr>
              <w:t>Ciljana vrijednost 2028.</w:t>
            </w:r>
          </w:p>
        </w:tc>
      </w:tr>
      <w:tr>
        <w:trPr>
          <w:trHeight w:val="1242" w:hRule="atLeast"/>
        </w:trPr>
        <w:tc>
          <w:tcPr>
            <w:tcW w:w="2263" w:type="dxa"/>
          </w:tcPr>
          <w:p>
            <w:pPr>
              <w:pStyle w:val="TableParagraph"/>
              <w:spacing w:before="105"/>
              <w:ind w:left="247" w:right="237" w:hanging="2"/>
              <w:jc w:val="center"/>
              <w:rPr>
                <w:rFonts w:ascii="Times New Roman" w:hAnsi="Times New Roman"/>
                <w:sz w:val="18"/>
              </w:rPr>
            </w:pPr>
            <w:r>
              <w:rPr>
                <w:rFonts w:ascii="Times New Roman" w:hAnsi="Times New Roman"/>
                <w:sz w:val="18"/>
              </w:rPr>
              <w:t>Broj sufinanciranih programa/projekata</w:t>
            </w:r>
            <w:r>
              <w:rPr>
                <w:rFonts w:ascii="Times New Roman" w:hAnsi="Times New Roman"/>
                <w:spacing w:val="-12"/>
                <w:sz w:val="18"/>
              </w:rPr>
              <w:t> </w:t>
            </w:r>
            <w:r>
              <w:rPr>
                <w:rFonts w:ascii="Times New Roman" w:hAnsi="Times New Roman"/>
                <w:sz w:val="18"/>
              </w:rPr>
              <w:t>koje djeluju na području promicanja kulturnog </w:t>
            </w:r>
            <w:r>
              <w:rPr>
                <w:rFonts w:ascii="Times New Roman" w:hAnsi="Times New Roman"/>
                <w:spacing w:val="-2"/>
                <w:sz w:val="18"/>
              </w:rPr>
              <w:t>značaja</w:t>
            </w:r>
          </w:p>
        </w:tc>
        <w:tc>
          <w:tcPr>
            <w:tcW w:w="2127" w:type="dxa"/>
          </w:tcPr>
          <w:p>
            <w:pPr>
              <w:pStyle w:val="TableParagraph"/>
              <w:spacing w:before="2"/>
              <w:ind w:left="11"/>
              <w:jc w:val="center"/>
              <w:rPr>
                <w:rFonts w:ascii="Times New Roman" w:hAnsi="Times New Roman"/>
                <w:sz w:val="18"/>
              </w:rPr>
            </w:pPr>
            <w:r>
              <w:rPr>
                <w:rFonts w:ascii="Times New Roman" w:hAnsi="Times New Roman"/>
                <w:sz w:val="18"/>
              </w:rPr>
              <w:t>Zaključivanjem</w:t>
            </w:r>
            <w:r>
              <w:rPr>
                <w:rFonts w:ascii="Times New Roman" w:hAnsi="Times New Roman"/>
                <w:spacing w:val="-12"/>
                <w:sz w:val="18"/>
              </w:rPr>
              <w:t> </w:t>
            </w:r>
            <w:r>
              <w:rPr>
                <w:rFonts w:ascii="Times New Roman" w:hAnsi="Times New Roman"/>
                <w:sz w:val="18"/>
              </w:rPr>
              <w:t>ugovora</w:t>
            </w:r>
            <w:r>
              <w:rPr>
                <w:rFonts w:ascii="Times New Roman" w:hAnsi="Times New Roman"/>
                <w:spacing w:val="-11"/>
                <w:sz w:val="18"/>
              </w:rPr>
              <w:t> </w:t>
            </w:r>
            <w:r>
              <w:rPr>
                <w:rFonts w:ascii="Times New Roman" w:hAnsi="Times New Roman"/>
                <w:sz w:val="18"/>
              </w:rPr>
              <w:t>s korisnicima</w:t>
            </w:r>
            <w:r>
              <w:rPr>
                <w:rFonts w:ascii="Times New Roman" w:hAnsi="Times New Roman"/>
                <w:spacing w:val="-11"/>
                <w:sz w:val="18"/>
              </w:rPr>
              <w:t> </w:t>
            </w:r>
            <w:r>
              <w:rPr>
                <w:rFonts w:ascii="Times New Roman" w:hAnsi="Times New Roman"/>
                <w:sz w:val="18"/>
              </w:rPr>
              <w:t>osigurat</w:t>
            </w:r>
            <w:r>
              <w:rPr>
                <w:rFonts w:ascii="Times New Roman" w:hAnsi="Times New Roman"/>
                <w:spacing w:val="-10"/>
                <w:sz w:val="18"/>
              </w:rPr>
              <w:t> </w:t>
            </w:r>
            <w:r>
              <w:rPr>
                <w:rFonts w:ascii="Times New Roman" w:hAnsi="Times New Roman"/>
                <w:sz w:val="18"/>
              </w:rPr>
              <w:t>će</w:t>
            </w:r>
            <w:r>
              <w:rPr>
                <w:rFonts w:ascii="Times New Roman" w:hAnsi="Times New Roman"/>
                <w:spacing w:val="-11"/>
                <w:sz w:val="18"/>
              </w:rPr>
              <w:t> </w:t>
            </w:r>
            <w:r>
              <w:rPr>
                <w:rFonts w:ascii="Times New Roman" w:hAnsi="Times New Roman"/>
                <w:sz w:val="18"/>
              </w:rPr>
              <w:t>se uvjeti za provođenje programa/projekata u području promicanja</w:t>
            </w:r>
          </w:p>
          <w:p>
            <w:pPr>
              <w:pStyle w:val="TableParagraph"/>
              <w:spacing w:line="186" w:lineRule="exact"/>
              <w:ind w:left="11" w:right="3"/>
              <w:jc w:val="center"/>
              <w:rPr>
                <w:rFonts w:ascii="Times New Roman" w:hAnsi="Times New Roman"/>
                <w:sz w:val="18"/>
              </w:rPr>
            </w:pPr>
            <w:r>
              <w:rPr>
                <w:rFonts w:ascii="Times New Roman" w:hAnsi="Times New Roman"/>
                <w:sz w:val="18"/>
              </w:rPr>
              <w:t>kulturnog</w:t>
            </w:r>
            <w:r>
              <w:rPr>
                <w:rFonts w:ascii="Times New Roman" w:hAnsi="Times New Roman"/>
                <w:spacing w:val="-1"/>
                <w:sz w:val="18"/>
              </w:rPr>
              <w:t> </w:t>
            </w:r>
            <w:r>
              <w:rPr>
                <w:rFonts w:ascii="Times New Roman" w:hAnsi="Times New Roman"/>
                <w:spacing w:val="-2"/>
                <w:sz w:val="18"/>
              </w:rPr>
              <w:t>značaja</w:t>
            </w:r>
          </w:p>
        </w:tc>
        <w:tc>
          <w:tcPr>
            <w:tcW w:w="857"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2"/>
              <w:jc w:val="center"/>
              <w:rPr>
                <w:rFonts w:ascii="Times New Roman"/>
                <w:sz w:val="18"/>
              </w:rPr>
            </w:pPr>
            <w:r>
              <w:rPr>
                <w:rFonts w:ascii="Times New Roman"/>
                <w:spacing w:val="-4"/>
                <w:sz w:val="18"/>
              </w:rPr>
              <w:t>Broj</w:t>
            </w:r>
          </w:p>
        </w:tc>
        <w:tc>
          <w:tcPr>
            <w:tcW w:w="996"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3"/>
              <w:jc w:val="center"/>
              <w:rPr>
                <w:rFonts w:ascii="Times New Roman"/>
                <w:sz w:val="18"/>
              </w:rPr>
            </w:pPr>
            <w:r>
              <w:rPr>
                <w:rFonts w:ascii="Times New Roman"/>
                <w:spacing w:val="-5"/>
                <w:sz w:val="18"/>
              </w:rPr>
              <w:t>11</w:t>
            </w:r>
          </w:p>
        </w:tc>
        <w:tc>
          <w:tcPr>
            <w:tcW w:w="997"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5" w:right="3"/>
              <w:jc w:val="center"/>
              <w:rPr>
                <w:rFonts w:ascii="Times New Roman"/>
                <w:sz w:val="18"/>
              </w:rPr>
            </w:pPr>
            <w:r>
              <w:rPr>
                <w:rFonts w:ascii="Times New Roman"/>
                <w:spacing w:val="-5"/>
                <w:sz w:val="18"/>
              </w:rPr>
              <w:t>12</w:t>
            </w:r>
          </w:p>
        </w:tc>
        <w:tc>
          <w:tcPr>
            <w:tcW w:w="996"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3" w:right="1"/>
              <w:jc w:val="center"/>
              <w:rPr>
                <w:rFonts w:ascii="Times New Roman"/>
                <w:sz w:val="18"/>
              </w:rPr>
            </w:pPr>
            <w:r>
              <w:rPr>
                <w:rFonts w:ascii="Times New Roman"/>
                <w:spacing w:val="-5"/>
                <w:sz w:val="18"/>
              </w:rPr>
              <w:t>13</w:t>
            </w:r>
          </w:p>
        </w:tc>
        <w:tc>
          <w:tcPr>
            <w:tcW w:w="996"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3" w:right="1"/>
              <w:jc w:val="center"/>
              <w:rPr>
                <w:rFonts w:ascii="Times New Roman"/>
                <w:sz w:val="18"/>
              </w:rPr>
            </w:pPr>
            <w:r>
              <w:rPr>
                <w:rFonts w:ascii="Times New Roman"/>
                <w:spacing w:val="-5"/>
                <w:sz w:val="18"/>
              </w:rPr>
              <w:t>14</w:t>
            </w:r>
          </w:p>
        </w:tc>
      </w:tr>
      <w:tr>
        <w:trPr>
          <w:trHeight w:val="828" w:hRule="atLeast"/>
        </w:trPr>
        <w:tc>
          <w:tcPr>
            <w:tcW w:w="2263" w:type="dxa"/>
          </w:tcPr>
          <w:p>
            <w:pPr>
              <w:pStyle w:val="TableParagraph"/>
              <w:spacing w:before="104"/>
              <w:jc w:val="left"/>
              <w:rPr>
                <w:rFonts w:ascii="Times New Roman"/>
                <w:sz w:val="18"/>
              </w:rPr>
            </w:pPr>
          </w:p>
          <w:p>
            <w:pPr>
              <w:pStyle w:val="TableParagraph"/>
              <w:ind w:left="137"/>
              <w:jc w:val="left"/>
              <w:rPr>
                <w:rFonts w:ascii="Times New Roman" w:hAnsi="Times New Roman"/>
                <w:sz w:val="18"/>
              </w:rPr>
            </w:pPr>
            <w:r>
              <w:rPr>
                <w:rFonts w:ascii="Times New Roman" w:hAnsi="Times New Roman"/>
                <w:sz w:val="18"/>
              </w:rPr>
              <w:t>Broj</w:t>
            </w:r>
            <w:r>
              <w:rPr>
                <w:rFonts w:ascii="Times New Roman" w:hAnsi="Times New Roman"/>
                <w:spacing w:val="-2"/>
                <w:sz w:val="18"/>
              </w:rPr>
              <w:t> </w:t>
            </w:r>
            <w:r>
              <w:rPr>
                <w:rFonts w:ascii="Times New Roman" w:hAnsi="Times New Roman"/>
                <w:sz w:val="18"/>
              </w:rPr>
              <w:t>događanja/</w:t>
            </w:r>
            <w:r>
              <w:rPr>
                <w:rFonts w:ascii="Times New Roman" w:hAnsi="Times New Roman"/>
                <w:spacing w:val="-2"/>
                <w:sz w:val="18"/>
              </w:rPr>
              <w:t> posjetitelja</w:t>
            </w:r>
          </w:p>
        </w:tc>
        <w:tc>
          <w:tcPr>
            <w:tcW w:w="2127" w:type="dxa"/>
          </w:tcPr>
          <w:p>
            <w:pPr>
              <w:pStyle w:val="TableParagraph"/>
              <w:ind w:left="262" w:right="251" w:hanging="1"/>
              <w:jc w:val="center"/>
              <w:rPr>
                <w:rFonts w:ascii="Times New Roman" w:hAnsi="Times New Roman"/>
                <w:sz w:val="18"/>
              </w:rPr>
            </w:pPr>
            <w:r>
              <w:rPr>
                <w:rFonts w:ascii="Times New Roman" w:hAnsi="Times New Roman"/>
                <w:sz w:val="18"/>
              </w:rPr>
              <w:t>Broj održanih </w:t>
            </w:r>
            <w:r>
              <w:rPr>
                <w:rFonts w:ascii="Times New Roman" w:hAnsi="Times New Roman"/>
                <w:spacing w:val="-2"/>
                <w:sz w:val="18"/>
              </w:rPr>
              <w:t>manifestacija kulturnog/tradicijskog</w:t>
            </w:r>
          </w:p>
          <w:p>
            <w:pPr>
              <w:pStyle w:val="TableParagraph"/>
              <w:spacing w:line="186" w:lineRule="exact" w:before="1"/>
              <w:ind w:left="11" w:right="2"/>
              <w:jc w:val="center"/>
              <w:rPr>
                <w:rFonts w:ascii="Times New Roman" w:hAnsi="Times New Roman"/>
                <w:sz w:val="18"/>
              </w:rPr>
            </w:pPr>
            <w:r>
              <w:rPr>
                <w:rFonts w:ascii="Times New Roman" w:hAnsi="Times New Roman"/>
                <w:spacing w:val="-2"/>
                <w:sz w:val="18"/>
              </w:rPr>
              <w:t>sadržaja</w:t>
            </w:r>
          </w:p>
        </w:tc>
        <w:tc>
          <w:tcPr>
            <w:tcW w:w="857" w:type="dxa"/>
          </w:tcPr>
          <w:p>
            <w:pPr>
              <w:pStyle w:val="TableParagraph"/>
              <w:spacing w:before="104"/>
              <w:jc w:val="left"/>
              <w:rPr>
                <w:rFonts w:ascii="Times New Roman"/>
                <w:sz w:val="18"/>
              </w:rPr>
            </w:pPr>
          </w:p>
          <w:p>
            <w:pPr>
              <w:pStyle w:val="TableParagraph"/>
              <w:ind w:left="12"/>
              <w:jc w:val="center"/>
              <w:rPr>
                <w:rFonts w:ascii="Times New Roman"/>
                <w:sz w:val="18"/>
              </w:rPr>
            </w:pPr>
            <w:r>
              <w:rPr>
                <w:rFonts w:ascii="Times New Roman"/>
                <w:spacing w:val="-4"/>
                <w:sz w:val="18"/>
              </w:rPr>
              <w:t>Broj</w:t>
            </w:r>
          </w:p>
        </w:tc>
        <w:tc>
          <w:tcPr>
            <w:tcW w:w="996" w:type="dxa"/>
          </w:tcPr>
          <w:p>
            <w:pPr>
              <w:pStyle w:val="TableParagraph"/>
              <w:spacing w:before="104"/>
              <w:jc w:val="left"/>
              <w:rPr>
                <w:rFonts w:ascii="Times New Roman"/>
                <w:sz w:val="18"/>
              </w:rPr>
            </w:pPr>
          </w:p>
          <w:p>
            <w:pPr>
              <w:pStyle w:val="TableParagraph"/>
              <w:ind w:left="13"/>
              <w:jc w:val="center"/>
              <w:rPr>
                <w:rFonts w:ascii="Times New Roman"/>
                <w:sz w:val="18"/>
              </w:rPr>
            </w:pPr>
            <w:r>
              <w:rPr>
                <w:rFonts w:ascii="Times New Roman"/>
                <w:spacing w:val="-5"/>
                <w:sz w:val="18"/>
              </w:rPr>
              <w:t>11</w:t>
            </w:r>
          </w:p>
        </w:tc>
        <w:tc>
          <w:tcPr>
            <w:tcW w:w="997" w:type="dxa"/>
          </w:tcPr>
          <w:p>
            <w:pPr>
              <w:pStyle w:val="TableParagraph"/>
              <w:spacing w:before="104"/>
              <w:jc w:val="left"/>
              <w:rPr>
                <w:rFonts w:ascii="Times New Roman"/>
                <w:sz w:val="18"/>
              </w:rPr>
            </w:pPr>
          </w:p>
          <w:p>
            <w:pPr>
              <w:pStyle w:val="TableParagraph"/>
              <w:ind w:left="15" w:right="3"/>
              <w:jc w:val="center"/>
              <w:rPr>
                <w:rFonts w:ascii="Times New Roman"/>
                <w:sz w:val="18"/>
              </w:rPr>
            </w:pPr>
            <w:r>
              <w:rPr>
                <w:rFonts w:ascii="Times New Roman"/>
                <w:spacing w:val="-5"/>
                <w:sz w:val="18"/>
              </w:rPr>
              <w:t>12</w:t>
            </w:r>
          </w:p>
        </w:tc>
        <w:tc>
          <w:tcPr>
            <w:tcW w:w="996" w:type="dxa"/>
          </w:tcPr>
          <w:p>
            <w:pPr>
              <w:pStyle w:val="TableParagraph"/>
              <w:spacing w:before="104"/>
              <w:jc w:val="left"/>
              <w:rPr>
                <w:rFonts w:ascii="Times New Roman"/>
                <w:sz w:val="18"/>
              </w:rPr>
            </w:pPr>
          </w:p>
          <w:p>
            <w:pPr>
              <w:pStyle w:val="TableParagraph"/>
              <w:ind w:left="13" w:right="1"/>
              <w:jc w:val="center"/>
              <w:rPr>
                <w:rFonts w:ascii="Times New Roman"/>
                <w:sz w:val="18"/>
              </w:rPr>
            </w:pPr>
            <w:r>
              <w:rPr>
                <w:rFonts w:ascii="Times New Roman"/>
                <w:spacing w:val="-5"/>
                <w:sz w:val="18"/>
              </w:rPr>
              <w:t>13</w:t>
            </w:r>
          </w:p>
        </w:tc>
        <w:tc>
          <w:tcPr>
            <w:tcW w:w="996" w:type="dxa"/>
          </w:tcPr>
          <w:p>
            <w:pPr>
              <w:pStyle w:val="TableParagraph"/>
              <w:spacing w:before="104"/>
              <w:jc w:val="left"/>
              <w:rPr>
                <w:rFonts w:ascii="Times New Roman"/>
                <w:sz w:val="18"/>
              </w:rPr>
            </w:pPr>
          </w:p>
          <w:p>
            <w:pPr>
              <w:pStyle w:val="TableParagraph"/>
              <w:ind w:left="13" w:right="1"/>
              <w:jc w:val="center"/>
              <w:rPr>
                <w:rFonts w:ascii="Times New Roman"/>
                <w:sz w:val="18"/>
              </w:rPr>
            </w:pPr>
            <w:r>
              <w:rPr>
                <w:rFonts w:ascii="Times New Roman"/>
                <w:spacing w:val="-5"/>
                <w:sz w:val="18"/>
              </w:rPr>
              <w:t>14</w:t>
            </w:r>
          </w:p>
        </w:tc>
      </w:tr>
    </w:tbl>
    <w:p>
      <w:pPr>
        <w:pStyle w:val="TableParagraph"/>
        <w:spacing w:after="0"/>
        <w:jc w:val="center"/>
        <w:rPr>
          <w:rFonts w:ascii="Times New Roman"/>
          <w:sz w:val="18"/>
        </w:rPr>
        <w:sectPr>
          <w:pgSz w:w="11910" w:h="16840"/>
          <w:pgMar w:header="0" w:footer="1051" w:top="1320" w:bottom="1240" w:left="1080" w:right="1440"/>
        </w:sectPr>
      </w:pPr>
    </w:p>
    <w:p>
      <w:pPr>
        <w:pStyle w:val="BodyText"/>
        <w:spacing w:before="3"/>
        <w:rPr>
          <w:sz w:val="6"/>
        </w:rPr>
      </w:pPr>
    </w:p>
    <w:p>
      <w:pPr>
        <w:pStyle w:val="BodyText"/>
        <w:ind w:left="309"/>
        <w:rPr>
          <w:sz w:val="20"/>
        </w:rPr>
      </w:pPr>
      <w:r>
        <w:rPr>
          <w:sz w:val="20"/>
        </w:rPr>
        <mc:AlternateContent>
          <mc:Choice Requires="wps">
            <w:drawing>
              <wp:inline distT="0" distB="0" distL="0" distR="0">
                <wp:extent cx="8930640" cy="350520"/>
                <wp:effectExtent l="0" t="0" r="0" b="0"/>
                <wp:docPr id="217" name="Textbox 217"/>
                <wp:cNvGraphicFramePr>
                  <a:graphicFrameLocks/>
                </wp:cNvGraphicFramePr>
                <a:graphic>
                  <a:graphicData uri="http://schemas.microsoft.com/office/word/2010/wordprocessingShape">
                    <wps:wsp>
                      <wps:cNvPr id="217" name="Textbox 217"/>
                      <wps:cNvSpPr txBox="1"/>
                      <wps:spPr>
                        <a:xfrm>
                          <a:off x="0" y="0"/>
                          <a:ext cx="8930640" cy="350520"/>
                        </a:xfrm>
                        <a:prstGeom prst="rect">
                          <a:avLst/>
                        </a:prstGeom>
                        <a:solidFill>
                          <a:srgbClr val="D0E6F6"/>
                        </a:solidFill>
                      </wps:spPr>
                      <wps:txbx>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JAVNE</w:t>
                            </w:r>
                            <w:r>
                              <w:rPr>
                                <w:color w:val="000000"/>
                                <w:spacing w:val="-2"/>
                                <w:w w:val="115"/>
                                <w:sz w:val="24"/>
                              </w:rPr>
                              <w:t> </w:t>
                            </w:r>
                            <w:r>
                              <w:rPr>
                                <w:color w:val="000000"/>
                                <w:w w:val="115"/>
                                <w:sz w:val="24"/>
                              </w:rPr>
                              <w:t>POTREBE</w:t>
                            </w:r>
                            <w:r>
                              <w:rPr>
                                <w:color w:val="000000"/>
                                <w:spacing w:val="-2"/>
                                <w:w w:val="115"/>
                                <w:sz w:val="24"/>
                              </w:rPr>
                              <w:t> </w:t>
                            </w:r>
                            <w:r>
                              <w:rPr>
                                <w:color w:val="000000"/>
                                <w:w w:val="115"/>
                                <w:sz w:val="24"/>
                              </w:rPr>
                              <w:t>U</w:t>
                            </w:r>
                            <w:r>
                              <w:rPr>
                                <w:color w:val="000000"/>
                                <w:spacing w:val="-2"/>
                                <w:w w:val="115"/>
                                <w:sz w:val="24"/>
                              </w:rPr>
                              <w:t> </w:t>
                            </w:r>
                            <w:r>
                              <w:rPr>
                                <w:color w:val="000000"/>
                                <w:w w:val="115"/>
                                <w:sz w:val="24"/>
                              </w:rPr>
                              <w:t>PREDŠKOLSKOM</w:t>
                            </w:r>
                            <w:r>
                              <w:rPr>
                                <w:color w:val="000000"/>
                                <w:spacing w:val="-3"/>
                                <w:w w:val="115"/>
                                <w:sz w:val="24"/>
                              </w:rPr>
                              <w:t> </w:t>
                            </w:r>
                            <w:r>
                              <w:rPr>
                                <w:color w:val="000000"/>
                                <w:w w:val="115"/>
                                <w:sz w:val="24"/>
                              </w:rPr>
                              <w:t>ODGOJU</w:t>
                            </w:r>
                            <w:r>
                              <w:rPr>
                                <w:color w:val="000000"/>
                                <w:spacing w:val="-1"/>
                                <w:w w:val="115"/>
                                <w:sz w:val="24"/>
                              </w:rPr>
                              <w:t> </w:t>
                            </w:r>
                            <w:r>
                              <w:rPr>
                                <w:color w:val="000000"/>
                                <w:w w:val="115"/>
                                <w:sz w:val="24"/>
                              </w:rPr>
                              <w:t>I</w:t>
                            </w:r>
                            <w:r>
                              <w:rPr>
                                <w:color w:val="000000"/>
                                <w:spacing w:val="-3"/>
                                <w:w w:val="115"/>
                                <w:sz w:val="24"/>
                              </w:rPr>
                              <w:t> </w:t>
                            </w:r>
                            <w:r>
                              <w:rPr>
                                <w:color w:val="000000"/>
                                <w:spacing w:val="-2"/>
                                <w:w w:val="115"/>
                                <w:sz w:val="24"/>
                              </w:rPr>
                              <w:t>OBRAZOVANJU</w:t>
                            </w:r>
                          </w:p>
                        </w:txbxContent>
                      </wps:txbx>
                      <wps:bodyPr wrap="square" lIns="0" tIns="0" rIns="0" bIns="0" rtlCol="0">
                        <a:noAutofit/>
                      </wps:bodyPr>
                    </wps:wsp>
                  </a:graphicData>
                </a:graphic>
              </wp:inline>
            </w:drawing>
          </mc:Choice>
          <mc:Fallback>
            <w:pict>
              <v:shape style="width:703.2pt;height:27.6pt;mso-position-horizontal-relative:char;mso-position-vertical-relative:line" type="#_x0000_t202" id="docshape201" filled="true" fillcolor="#d0e6f6" stroked="false">
                <w10:anchorlock/>
                <v:textbox inset="0,0,0,0">
                  <w:txbxContent>
                    <w:p>
                      <w:pPr>
                        <w:spacing w:line="275" w:lineRule="exact" w:before="0"/>
                        <w:ind w:left="28" w:right="0" w:firstLine="0"/>
                        <w:jc w:val="left"/>
                        <w:rPr>
                          <w:b/>
                          <w:color w:val="000000"/>
                          <w:sz w:val="24"/>
                        </w:rPr>
                      </w:pPr>
                      <w:r>
                        <w:rPr>
                          <w:b/>
                          <w:color w:val="000000"/>
                          <w:w w:val="115"/>
                          <w:sz w:val="24"/>
                        </w:rPr>
                        <w:t>JEDINSTVENI</w:t>
                      </w:r>
                      <w:r>
                        <w:rPr>
                          <w:b/>
                          <w:color w:val="000000"/>
                          <w:spacing w:val="52"/>
                          <w:w w:val="115"/>
                          <w:sz w:val="24"/>
                        </w:rPr>
                        <w:t> </w:t>
                      </w:r>
                      <w:r>
                        <w:rPr>
                          <w:b/>
                          <w:color w:val="000000"/>
                          <w:w w:val="115"/>
                          <w:sz w:val="24"/>
                        </w:rPr>
                        <w:t>UPRAVNI</w:t>
                      </w:r>
                      <w:r>
                        <w:rPr>
                          <w:b/>
                          <w:color w:val="000000"/>
                          <w:spacing w:val="52"/>
                          <w:w w:val="115"/>
                          <w:sz w:val="24"/>
                        </w:rPr>
                        <w:t> </w:t>
                      </w:r>
                      <w:r>
                        <w:rPr>
                          <w:b/>
                          <w:color w:val="000000"/>
                          <w:spacing w:val="-2"/>
                          <w:w w:val="115"/>
                          <w:sz w:val="24"/>
                        </w:rPr>
                        <w:t>ODJEL</w:t>
                      </w:r>
                    </w:p>
                    <w:p>
                      <w:pPr>
                        <w:spacing w:before="0"/>
                        <w:ind w:left="28" w:right="0" w:firstLine="0"/>
                        <w:jc w:val="left"/>
                        <w:rPr>
                          <w:color w:val="000000"/>
                          <w:sz w:val="24"/>
                        </w:rPr>
                      </w:pPr>
                      <w:r>
                        <w:rPr>
                          <w:color w:val="000000"/>
                          <w:w w:val="115"/>
                          <w:sz w:val="24"/>
                        </w:rPr>
                        <w:t>JAVNE</w:t>
                      </w:r>
                      <w:r>
                        <w:rPr>
                          <w:color w:val="000000"/>
                          <w:spacing w:val="-2"/>
                          <w:w w:val="115"/>
                          <w:sz w:val="24"/>
                        </w:rPr>
                        <w:t> </w:t>
                      </w:r>
                      <w:r>
                        <w:rPr>
                          <w:color w:val="000000"/>
                          <w:w w:val="115"/>
                          <w:sz w:val="24"/>
                        </w:rPr>
                        <w:t>POTREBE</w:t>
                      </w:r>
                      <w:r>
                        <w:rPr>
                          <w:color w:val="000000"/>
                          <w:spacing w:val="-2"/>
                          <w:w w:val="115"/>
                          <w:sz w:val="24"/>
                        </w:rPr>
                        <w:t> </w:t>
                      </w:r>
                      <w:r>
                        <w:rPr>
                          <w:color w:val="000000"/>
                          <w:w w:val="115"/>
                          <w:sz w:val="24"/>
                        </w:rPr>
                        <w:t>U</w:t>
                      </w:r>
                      <w:r>
                        <w:rPr>
                          <w:color w:val="000000"/>
                          <w:spacing w:val="-2"/>
                          <w:w w:val="115"/>
                          <w:sz w:val="24"/>
                        </w:rPr>
                        <w:t> </w:t>
                      </w:r>
                      <w:r>
                        <w:rPr>
                          <w:color w:val="000000"/>
                          <w:w w:val="115"/>
                          <w:sz w:val="24"/>
                        </w:rPr>
                        <w:t>PREDŠKOLSKOM</w:t>
                      </w:r>
                      <w:r>
                        <w:rPr>
                          <w:color w:val="000000"/>
                          <w:spacing w:val="-3"/>
                          <w:w w:val="115"/>
                          <w:sz w:val="24"/>
                        </w:rPr>
                        <w:t> </w:t>
                      </w:r>
                      <w:r>
                        <w:rPr>
                          <w:color w:val="000000"/>
                          <w:w w:val="115"/>
                          <w:sz w:val="24"/>
                        </w:rPr>
                        <w:t>ODGOJU</w:t>
                      </w:r>
                      <w:r>
                        <w:rPr>
                          <w:color w:val="000000"/>
                          <w:spacing w:val="-1"/>
                          <w:w w:val="115"/>
                          <w:sz w:val="24"/>
                        </w:rPr>
                        <w:t> </w:t>
                      </w:r>
                      <w:r>
                        <w:rPr>
                          <w:color w:val="000000"/>
                          <w:w w:val="115"/>
                          <w:sz w:val="24"/>
                        </w:rPr>
                        <w:t>I</w:t>
                      </w:r>
                      <w:r>
                        <w:rPr>
                          <w:color w:val="000000"/>
                          <w:spacing w:val="-3"/>
                          <w:w w:val="115"/>
                          <w:sz w:val="24"/>
                        </w:rPr>
                        <w:t> </w:t>
                      </w:r>
                      <w:r>
                        <w:rPr>
                          <w:color w:val="000000"/>
                          <w:spacing w:val="-2"/>
                          <w:w w:val="115"/>
                          <w:sz w:val="24"/>
                        </w:rPr>
                        <w:t>OBRAZOVANJU</w:t>
                      </w:r>
                    </w:p>
                  </w:txbxContent>
                </v:textbox>
                <v:fill type="solid"/>
              </v:shape>
            </w:pict>
          </mc:Fallback>
        </mc:AlternateContent>
      </w:r>
      <w:r>
        <w:rPr>
          <w:sz w:val="20"/>
        </w:rPr>
      </w:r>
    </w:p>
    <w:p>
      <w:pPr>
        <w:pStyle w:val="BodyText"/>
        <w:spacing w:before="88"/>
        <w:rPr>
          <w:sz w:val="20"/>
        </w:rPr>
      </w:pPr>
    </w:p>
    <w:tbl>
      <w:tblPr>
        <w:tblW w:w="0" w:type="auto"/>
        <w:jc w:val="left"/>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23"/>
        <w:gridCol w:w="9551"/>
        <w:gridCol w:w="1671"/>
      </w:tblGrid>
      <w:tr>
        <w:trPr>
          <w:trHeight w:val="275" w:hRule="atLeast"/>
        </w:trPr>
        <w:tc>
          <w:tcPr>
            <w:tcW w:w="2823" w:type="dxa"/>
            <w:shd w:val="clear" w:color="auto" w:fill="959595"/>
          </w:tcPr>
          <w:p>
            <w:pPr>
              <w:pStyle w:val="TableParagraph"/>
              <w:jc w:val="left"/>
              <w:rPr>
                <w:rFonts w:ascii="Times New Roman"/>
                <w:sz w:val="20"/>
              </w:rPr>
            </w:pPr>
          </w:p>
        </w:tc>
        <w:tc>
          <w:tcPr>
            <w:tcW w:w="9551" w:type="dxa"/>
            <w:shd w:val="clear" w:color="auto" w:fill="959595"/>
          </w:tcPr>
          <w:p>
            <w:pPr>
              <w:pStyle w:val="TableParagraph"/>
              <w:jc w:val="left"/>
              <w:rPr>
                <w:rFonts w:ascii="Times New Roman"/>
                <w:sz w:val="20"/>
              </w:rPr>
            </w:pPr>
          </w:p>
        </w:tc>
        <w:tc>
          <w:tcPr>
            <w:tcW w:w="1671" w:type="dxa"/>
            <w:shd w:val="clear" w:color="auto" w:fill="959595"/>
          </w:tcPr>
          <w:p>
            <w:pPr>
              <w:pStyle w:val="TableParagraph"/>
              <w:spacing w:before="16"/>
              <w:ind w:left="427"/>
              <w:jc w:val="left"/>
              <w:rPr>
                <w:rFonts w:ascii="Trebuchet MS"/>
                <w:b/>
                <w:sz w:val="20"/>
              </w:rPr>
            </w:pPr>
            <w:r>
              <w:rPr>
                <w:rFonts w:ascii="Trebuchet MS"/>
                <w:b/>
                <w:w w:val="90"/>
                <w:sz w:val="20"/>
              </w:rPr>
              <w:t>Plan</w:t>
            </w:r>
            <w:r>
              <w:rPr>
                <w:rFonts w:ascii="Trebuchet MS"/>
                <w:b/>
                <w:spacing w:val="-16"/>
                <w:w w:val="90"/>
                <w:sz w:val="20"/>
              </w:rPr>
              <w:t> </w:t>
            </w:r>
            <w:r>
              <w:rPr>
                <w:rFonts w:ascii="Trebuchet MS"/>
                <w:b/>
                <w:spacing w:val="-4"/>
                <w:sz w:val="20"/>
              </w:rPr>
              <w:t>2026</w:t>
            </w:r>
          </w:p>
        </w:tc>
      </w:tr>
      <w:tr>
        <w:trPr>
          <w:trHeight w:val="273" w:hRule="atLeast"/>
        </w:trPr>
        <w:tc>
          <w:tcPr>
            <w:tcW w:w="2823" w:type="dxa"/>
            <w:shd w:val="clear" w:color="auto" w:fill="4471C4"/>
          </w:tcPr>
          <w:p>
            <w:pPr>
              <w:pStyle w:val="TableParagraph"/>
              <w:spacing w:line="223" w:lineRule="exact" w:before="30"/>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w:t>
            </w:r>
            <w:r>
              <w:rPr>
                <w:rFonts w:ascii="Trebuchet MS"/>
                <w:b/>
                <w:color w:val="FFFFFF"/>
                <w:spacing w:val="-5"/>
                <w:w w:val="95"/>
                <w:sz w:val="20"/>
              </w:rPr>
              <w:t>002</w:t>
            </w:r>
          </w:p>
        </w:tc>
        <w:tc>
          <w:tcPr>
            <w:tcW w:w="9551" w:type="dxa"/>
            <w:shd w:val="clear" w:color="auto" w:fill="4471C4"/>
          </w:tcPr>
          <w:p>
            <w:pPr>
              <w:pStyle w:val="TableParagraph"/>
              <w:spacing w:line="223" w:lineRule="exact" w:before="30"/>
              <w:ind w:left="105"/>
              <w:jc w:val="left"/>
              <w:rPr>
                <w:rFonts w:ascii="Trebuchet MS"/>
                <w:b/>
                <w:sz w:val="20"/>
              </w:rPr>
            </w:pPr>
            <w:r>
              <w:rPr>
                <w:rFonts w:ascii="Trebuchet MS"/>
                <w:b/>
                <w:color w:val="FFFFFF"/>
                <w:spacing w:val="-2"/>
                <w:w w:val="90"/>
                <w:sz w:val="20"/>
              </w:rPr>
              <w:t>JEDINSTVENI</w:t>
            </w:r>
            <w:r>
              <w:rPr>
                <w:rFonts w:ascii="Trebuchet MS"/>
                <w:b/>
                <w:color w:val="FFFFFF"/>
                <w:spacing w:val="-8"/>
                <w:sz w:val="20"/>
              </w:rPr>
              <w:t> </w:t>
            </w:r>
            <w:r>
              <w:rPr>
                <w:rFonts w:ascii="Trebuchet MS"/>
                <w:b/>
                <w:color w:val="FFFFFF"/>
                <w:spacing w:val="-2"/>
                <w:w w:val="90"/>
                <w:sz w:val="20"/>
              </w:rPr>
              <w:t>UPRAVNI</w:t>
            </w:r>
            <w:r>
              <w:rPr>
                <w:rFonts w:ascii="Trebuchet MS"/>
                <w:b/>
                <w:color w:val="FFFFFF"/>
                <w:spacing w:val="-7"/>
                <w:sz w:val="20"/>
              </w:rPr>
              <w:t> </w:t>
            </w:r>
            <w:r>
              <w:rPr>
                <w:rFonts w:ascii="Trebuchet MS"/>
                <w:b/>
                <w:color w:val="FFFFFF"/>
                <w:spacing w:val="-4"/>
                <w:w w:val="90"/>
                <w:sz w:val="20"/>
              </w:rPr>
              <w:t>ODJEL</w:t>
            </w:r>
          </w:p>
        </w:tc>
        <w:tc>
          <w:tcPr>
            <w:tcW w:w="1671" w:type="dxa"/>
            <w:shd w:val="clear" w:color="auto" w:fill="4471C4"/>
          </w:tcPr>
          <w:p>
            <w:pPr>
              <w:pStyle w:val="TableParagraph"/>
              <w:spacing w:line="223" w:lineRule="exact" w:before="30"/>
              <w:ind w:right="101"/>
              <w:rPr>
                <w:rFonts w:ascii="Trebuchet MS"/>
                <w:b/>
                <w:sz w:val="20"/>
              </w:rPr>
            </w:pPr>
            <w:r>
              <w:rPr>
                <w:rFonts w:ascii="Trebuchet MS"/>
                <w:b/>
                <w:color w:val="FFFFFF"/>
                <w:spacing w:val="-2"/>
                <w:w w:val="95"/>
                <w:sz w:val="20"/>
              </w:rPr>
              <w:t>44.180,00</w:t>
            </w:r>
          </w:p>
        </w:tc>
      </w:tr>
      <w:tr>
        <w:trPr>
          <w:trHeight w:val="275" w:hRule="atLeast"/>
        </w:trPr>
        <w:tc>
          <w:tcPr>
            <w:tcW w:w="2823" w:type="dxa"/>
            <w:shd w:val="clear" w:color="auto" w:fill="D5DFEB"/>
          </w:tcPr>
          <w:p>
            <w:pPr>
              <w:pStyle w:val="TableParagraph"/>
              <w:spacing w:line="223" w:lineRule="exact" w:before="33"/>
              <w:ind w:left="107"/>
              <w:jc w:val="left"/>
              <w:rPr>
                <w:rFonts w:ascii="Trebuchet MS"/>
                <w:b/>
                <w:sz w:val="20"/>
              </w:rPr>
            </w:pPr>
            <w:r>
              <w:rPr>
                <w:rFonts w:ascii="Trebuchet MS"/>
                <w:b/>
                <w:w w:val="85"/>
                <w:sz w:val="20"/>
              </w:rPr>
              <w:t>GLAVA:</w:t>
            </w:r>
            <w:r>
              <w:rPr>
                <w:rFonts w:ascii="Trebuchet MS"/>
                <w:b/>
                <w:spacing w:val="-13"/>
                <w:w w:val="85"/>
                <w:sz w:val="20"/>
              </w:rPr>
              <w:t> </w:t>
            </w:r>
            <w:r>
              <w:rPr>
                <w:rFonts w:ascii="Trebuchet MS"/>
                <w:b/>
                <w:spacing w:val="-2"/>
                <w:w w:val="95"/>
                <w:sz w:val="20"/>
              </w:rPr>
              <w:t>00103</w:t>
            </w:r>
          </w:p>
        </w:tc>
        <w:tc>
          <w:tcPr>
            <w:tcW w:w="9551" w:type="dxa"/>
            <w:shd w:val="clear" w:color="auto" w:fill="D5DFEB"/>
          </w:tcPr>
          <w:p>
            <w:pPr>
              <w:pStyle w:val="TableParagraph"/>
              <w:spacing w:line="223" w:lineRule="exact" w:before="33"/>
              <w:ind w:left="105"/>
              <w:jc w:val="left"/>
              <w:rPr>
                <w:rFonts w:ascii="Trebuchet MS"/>
                <w:b/>
                <w:sz w:val="20"/>
              </w:rPr>
            </w:pPr>
            <w:r>
              <w:rPr>
                <w:rFonts w:ascii="Trebuchet MS"/>
                <w:b/>
                <w:spacing w:val="-2"/>
                <w:w w:val="90"/>
                <w:sz w:val="20"/>
              </w:rPr>
              <w:t>JEDINSTVENI</w:t>
            </w:r>
            <w:r>
              <w:rPr>
                <w:rFonts w:ascii="Trebuchet MS"/>
                <w:b/>
                <w:spacing w:val="-8"/>
                <w:sz w:val="20"/>
              </w:rPr>
              <w:t> </w:t>
            </w:r>
            <w:r>
              <w:rPr>
                <w:rFonts w:ascii="Trebuchet MS"/>
                <w:b/>
                <w:spacing w:val="-2"/>
                <w:w w:val="90"/>
                <w:sz w:val="20"/>
              </w:rPr>
              <w:t>UPRAVNI</w:t>
            </w:r>
            <w:r>
              <w:rPr>
                <w:rFonts w:ascii="Trebuchet MS"/>
                <w:b/>
                <w:spacing w:val="-7"/>
                <w:sz w:val="20"/>
              </w:rPr>
              <w:t> </w:t>
            </w:r>
            <w:r>
              <w:rPr>
                <w:rFonts w:ascii="Trebuchet MS"/>
                <w:b/>
                <w:spacing w:val="-4"/>
                <w:w w:val="90"/>
                <w:sz w:val="20"/>
              </w:rPr>
              <w:t>ODJEL</w:t>
            </w:r>
          </w:p>
        </w:tc>
        <w:tc>
          <w:tcPr>
            <w:tcW w:w="1671" w:type="dxa"/>
            <w:shd w:val="clear" w:color="auto" w:fill="D5DFEB"/>
          </w:tcPr>
          <w:p>
            <w:pPr>
              <w:pStyle w:val="TableParagraph"/>
              <w:spacing w:line="223" w:lineRule="exact" w:before="33"/>
              <w:ind w:right="101"/>
              <w:rPr>
                <w:rFonts w:ascii="Trebuchet MS"/>
                <w:b/>
                <w:sz w:val="20"/>
              </w:rPr>
            </w:pPr>
            <w:r>
              <w:rPr>
                <w:rFonts w:ascii="Trebuchet MS"/>
                <w:b/>
                <w:spacing w:val="-2"/>
                <w:w w:val="95"/>
                <w:sz w:val="20"/>
              </w:rPr>
              <w:t>44.180,00</w:t>
            </w:r>
          </w:p>
        </w:tc>
      </w:tr>
      <w:tr>
        <w:trPr>
          <w:trHeight w:val="275" w:hRule="atLeast"/>
        </w:trPr>
        <w:tc>
          <w:tcPr>
            <w:tcW w:w="2823" w:type="dxa"/>
            <w:shd w:val="clear" w:color="auto" w:fill="BEBEBE"/>
          </w:tcPr>
          <w:p>
            <w:pPr>
              <w:pStyle w:val="TableParagraph"/>
              <w:spacing w:line="223" w:lineRule="exact" w:before="33"/>
              <w:ind w:left="107"/>
              <w:jc w:val="left"/>
              <w:rPr>
                <w:rFonts w:ascii="Trebuchet MS"/>
                <w:b/>
                <w:sz w:val="20"/>
              </w:rPr>
            </w:pPr>
            <w:r>
              <w:rPr>
                <w:rFonts w:ascii="Trebuchet MS"/>
                <w:b/>
                <w:w w:val="85"/>
                <w:sz w:val="20"/>
              </w:rPr>
              <w:t>Program:</w:t>
            </w:r>
            <w:r>
              <w:rPr>
                <w:rFonts w:ascii="Trebuchet MS"/>
                <w:b/>
                <w:spacing w:val="-1"/>
                <w:sz w:val="20"/>
              </w:rPr>
              <w:t> </w:t>
            </w:r>
            <w:r>
              <w:rPr>
                <w:rFonts w:ascii="Trebuchet MS"/>
                <w:b/>
                <w:spacing w:val="-4"/>
                <w:w w:val="95"/>
                <w:sz w:val="20"/>
              </w:rPr>
              <w:t>1004</w:t>
            </w:r>
          </w:p>
        </w:tc>
        <w:tc>
          <w:tcPr>
            <w:tcW w:w="9551" w:type="dxa"/>
            <w:shd w:val="clear" w:color="auto" w:fill="BEBEBE"/>
          </w:tcPr>
          <w:p>
            <w:pPr>
              <w:pStyle w:val="TableParagraph"/>
              <w:spacing w:line="223" w:lineRule="exact" w:before="33"/>
              <w:ind w:left="105"/>
              <w:jc w:val="left"/>
              <w:rPr>
                <w:rFonts w:ascii="Trebuchet MS" w:hAnsi="Trebuchet MS"/>
                <w:b/>
                <w:sz w:val="20"/>
              </w:rPr>
            </w:pPr>
            <w:r>
              <w:rPr>
                <w:rFonts w:ascii="Trebuchet MS" w:hAnsi="Trebuchet MS"/>
                <w:b/>
                <w:w w:val="90"/>
                <w:sz w:val="20"/>
              </w:rPr>
              <w:t>JAVNE</w:t>
            </w:r>
            <w:r>
              <w:rPr>
                <w:rFonts w:ascii="Trebuchet MS" w:hAnsi="Trebuchet MS"/>
                <w:b/>
                <w:spacing w:val="-16"/>
                <w:w w:val="90"/>
                <w:sz w:val="20"/>
              </w:rPr>
              <w:t> </w:t>
            </w:r>
            <w:r>
              <w:rPr>
                <w:rFonts w:ascii="Trebuchet MS" w:hAnsi="Trebuchet MS"/>
                <w:b/>
                <w:w w:val="90"/>
                <w:sz w:val="20"/>
              </w:rPr>
              <w:t>POTREBE</w:t>
            </w:r>
            <w:r>
              <w:rPr>
                <w:rFonts w:ascii="Trebuchet MS" w:hAnsi="Trebuchet MS"/>
                <w:b/>
                <w:spacing w:val="-16"/>
                <w:w w:val="90"/>
                <w:sz w:val="20"/>
              </w:rPr>
              <w:t> </w:t>
            </w:r>
            <w:r>
              <w:rPr>
                <w:rFonts w:ascii="Trebuchet MS" w:hAnsi="Trebuchet MS"/>
                <w:b/>
                <w:w w:val="90"/>
                <w:sz w:val="20"/>
              </w:rPr>
              <w:t>U</w:t>
            </w:r>
            <w:r>
              <w:rPr>
                <w:rFonts w:ascii="Trebuchet MS" w:hAnsi="Trebuchet MS"/>
                <w:b/>
                <w:spacing w:val="-14"/>
                <w:w w:val="90"/>
                <w:sz w:val="20"/>
              </w:rPr>
              <w:t> </w:t>
            </w:r>
            <w:r>
              <w:rPr>
                <w:rFonts w:ascii="Trebuchet MS" w:hAnsi="Trebuchet MS"/>
                <w:b/>
                <w:w w:val="90"/>
                <w:sz w:val="20"/>
              </w:rPr>
              <w:t>PREDŠKOLSKOM</w:t>
            </w:r>
            <w:r>
              <w:rPr>
                <w:rFonts w:ascii="Trebuchet MS" w:hAnsi="Trebuchet MS"/>
                <w:b/>
                <w:spacing w:val="-17"/>
                <w:w w:val="90"/>
                <w:sz w:val="20"/>
              </w:rPr>
              <w:t> </w:t>
            </w:r>
            <w:r>
              <w:rPr>
                <w:rFonts w:ascii="Trebuchet MS" w:hAnsi="Trebuchet MS"/>
                <w:b/>
                <w:w w:val="90"/>
                <w:sz w:val="20"/>
              </w:rPr>
              <w:t>ODGOJU</w:t>
            </w:r>
            <w:r>
              <w:rPr>
                <w:rFonts w:ascii="Trebuchet MS" w:hAnsi="Trebuchet MS"/>
                <w:b/>
                <w:spacing w:val="-17"/>
                <w:w w:val="90"/>
                <w:sz w:val="20"/>
              </w:rPr>
              <w:t> </w:t>
            </w:r>
            <w:r>
              <w:rPr>
                <w:rFonts w:ascii="Trebuchet MS" w:hAnsi="Trebuchet MS"/>
                <w:b/>
                <w:w w:val="90"/>
                <w:sz w:val="20"/>
              </w:rPr>
              <w:t>I</w:t>
            </w:r>
            <w:r>
              <w:rPr>
                <w:rFonts w:ascii="Trebuchet MS" w:hAnsi="Trebuchet MS"/>
                <w:b/>
                <w:spacing w:val="-16"/>
                <w:w w:val="90"/>
                <w:sz w:val="20"/>
              </w:rPr>
              <w:t> </w:t>
            </w:r>
            <w:r>
              <w:rPr>
                <w:rFonts w:ascii="Trebuchet MS" w:hAnsi="Trebuchet MS"/>
                <w:b/>
                <w:spacing w:val="-2"/>
                <w:w w:val="90"/>
                <w:sz w:val="20"/>
              </w:rPr>
              <w:t>OBRAZOVANJU</w:t>
            </w:r>
          </w:p>
        </w:tc>
        <w:tc>
          <w:tcPr>
            <w:tcW w:w="1671" w:type="dxa"/>
            <w:shd w:val="clear" w:color="auto" w:fill="BEBEBE"/>
          </w:tcPr>
          <w:p>
            <w:pPr>
              <w:pStyle w:val="TableParagraph"/>
              <w:spacing w:line="223" w:lineRule="exact" w:before="33"/>
              <w:ind w:right="101"/>
              <w:rPr>
                <w:rFonts w:ascii="Trebuchet MS"/>
                <w:b/>
                <w:sz w:val="20"/>
              </w:rPr>
            </w:pPr>
            <w:r>
              <w:rPr>
                <w:rFonts w:ascii="Trebuchet MS"/>
                <w:b/>
                <w:spacing w:val="-2"/>
                <w:w w:val="95"/>
                <w:sz w:val="20"/>
              </w:rPr>
              <w:t>44.180,00</w:t>
            </w:r>
          </w:p>
        </w:tc>
      </w:tr>
      <w:tr>
        <w:trPr>
          <w:trHeight w:val="276" w:hRule="atLeast"/>
        </w:trPr>
        <w:tc>
          <w:tcPr>
            <w:tcW w:w="2823" w:type="dxa"/>
            <w:shd w:val="clear" w:color="auto" w:fill="F1F1F1"/>
          </w:tcPr>
          <w:p>
            <w:pPr>
              <w:pStyle w:val="TableParagraph"/>
              <w:spacing w:line="223" w:lineRule="exact" w:before="3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A100402</w:t>
            </w:r>
          </w:p>
        </w:tc>
        <w:tc>
          <w:tcPr>
            <w:tcW w:w="9551" w:type="dxa"/>
            <w:shd w:val="clear" w:color="auto" w:fill="F1F1F1"/>
          </w:tcPr>
          <w:p>
            <w:pPr>
              <w:pStyle w:val="TableParagraph"/>
              <w:spacing w:line="223" w:lineRule="exact" w:before="33"/>
              <w:ind w:left="105"/>
              <w:jc w:val="left"/>
              <w:rPr>
                <w:rFonts w:ascii="Trebuchet MS" w:hAnsi="Trebuchet MS"/>
                <w:sz w:val="20"/>
              </w:rPr>
            </w:pPr>
            <w:r>
              <w:rPr>
                <w:rFonts w:ascii="Trebuchet MS" w:hAnsi="Trebuchet MS"/>
                <w:w w:val="85"/>
                <w:sz w:val="20"/>
              </w:rPr>
              <w:t>Stipendiranje</w:t>
            </w:r>
            <w:r>
              <w:rPr>
                <w:rFonts w:ascii="Trebuchet MS" w:hAnsi="Trebuchet MS"/>
                <w:spacing w:val="-7"/>
                <w:sz w:val="20"/>
              </w:rPr>
              <w:t> </w:t>
            </w:r>
            <w:r>
              <w:rPr>
                <w:rFonts w:ascii="Trebuchet MS" w:hAnsi="Trebuchet MS"/>
                <w:w w:val="85"/>
                <w:sz w:val="20"/>
              </w:rPr>
              <w:t>učenika</w:t>
            </w:r>
            <w:r>
              <w:rPr>
                <w:rFonts w:ascii="Trebuchet MS" w:hAnsi="Trebuchet MS"/>
                <w:spacing w:val="-7"/>
                <w:sz w:val="20"/>
              </w:rPr>
              <w:t> </w:t>
            </w:r>
            <w:r>
              <w:rPr>
                <w:rFonts w:ascii="Trebuchet MS" w:hAnsi="Trebuchet MS"/>
                <w:w w:val="85"/>
                <w:sz w:val="20"/>
              </w:rPr>
              <w:t>i</w:t>
            </w:r>
            <w:r>
              <w:rPr>
                <w:rFonts w:ascii="Trebuchet MS" w:hAnsi="Trebuchet MS"/>
                <w:spacing w:val="-5"/>
                <w:sz w:val="20"/>
              </w:rPr>
              <w:t> </w:t>
            </w:r>
            <w:r>
              <w:rPr>
                <w:rFonts w:ascii="Trebuchet MS" w:hAnsi="Trebuchet MS"/>
                <w:spacing w:val="-2"/>
                <w:w w:val="85"/>
                <w:sz w:val="20"/>
              </w:rPr>
              <w:t>studenata</w:t>
            </w:r>
          </w:p>
        </w:tc>
        <w:tc>
          <w:tcPr>
            <w:tcW w:w="1671" w:type="dxa"/>
            <w:shd w:val="clear" w:color="auto" w:fill="F1F1F1"/>
          </w:tcPr>
          <w:p>
            <w:pPr>
              <w:pStyle w:val="TableParagraph"/>
              <w:spacing w:line="223" w:lineRule="exact" w:before="33"/>
              <w:ind w:right="101"/>
              <w:rPr>
                <w:rFonts w:ascii="Trebuchet MS"/>
                <w:sz w:val="20"/>
              </w:rPr>
            </w:pPr>
            <w:r>
              <w:rPr>
                <w:rFonts w:ascii="Trebuchet MS"/>
                <w:spacing w:val="-2"/>
                <w:sz w:val="20"/>
              </w:rPr>
              <w:t>3.400,00</w:t>
            </w:r>
          </w:p>
        </w:tc>
      </w:tr>
      <w:tr>
        <w:trPr>
          <w:trHeight w:val="273" w:hRule="atLeast"/>
        </w:trPr>
        <w:tc>
          <w:tcPr>
            <w:tcW w:w="2823" w:type="dxa"/>
            <w:shd w:val="clear" w:color="auto" w:fill="F1F1F1"/>
          </w:tcPr>
          <w:p>
            <w:pPr>
              <w:pStyle w:val="TableParagraph"/>
              <w:spacing w:line="223" w:lineRule="exact" w:before="30"/>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A100708</w:t>
            </w:r>
          </w:p>
        </w:tc>
        <w:tc>
          <w:tcPr>
            <w:tcW w:w="9551" w:type="dxa"/>
            <w:shd w:val="clear" w:color="auto" w:fill="F1F1F1"/>
          </w:tcPr>
          <w:p>
            <w:pPr>
              <w:pStyle w:val="TableParagraph"/>
              <w:spacing w:line="223" w:lineRule="exact" w:before="30"/>
              <w:ind w:left="105"/>
              <w:jc w:val="left"/>
              <w:rPr>
                <w:rFonts w:ascii="Trebuchet MS" w:hAnsi="Trebuchet MS"/>
                <w:sz w:val="20"/>
              </w:rPr>
            </w:pPr>
            <w:r>
              <w:rPr>
                <w:rFonts w:ascii="Trebuchet MS" w:hAnsi="Trebuchet MS"/>
                <w:w w:val="85"/>
                <w:sz w:val="20"/>
              </w:rPr>
              <w:t>Sufinanciranje</w:t>
            </w:r>
            <w:r>
              <w:rPr>
                <w:rFonts w:ascii="Trebuchet MS" w:hAnsi="Trebuchet MS"/>
                <w:spacing w:val="12"/>
                <w:sz w:val="20"/>
              </w:rPr>
              <w:t> </w:t>
            </w:r>
            <w:r>
              <w:rPr>
                <w:rFonts w:ascii="Trebuchet MS" w:hAnsi="Trebuchet MS"/>
                <w:w w:val="85"/>
                <w:sz w:val="20"/>
              </w:rPr>
              <w:t>programa</w:t>
            </w:r>
            <w:r>
              <w:rPr>
                <w:rFonts w:ascii="Trebuchet MS" w:hAnsi="Trebuchet MS"/>
                <w:spacing w:val="10"/>
                <w:sz w:val="20"/>
              </w:rPr>
              <w:t> </w:t>
            </w:r>
            <w:r>
              <w:rPr>
                <w:rFonts w:ascii="Trebuchet MS" w:hAnsi="Trebuchet MS"/>
                <w:spacing w:val="-2"/>
                <w:w w:val="85"/>
                <w:sz w:val="20"/>
              </w:rPr>
              <w:t>predškole</w:t>
            </w:r>
          </w:p>
        </w:tc>
        <w:tc>
          <w:tcPr>
            <w:tcW w:w="1671" w:type="dxa"/>
            <w:shd w:val="clear" w:color="auto" w:fill="F1F1F1"/>
          </w:tcPr>
          <w:p>
            <w:pPr>
              <w:pStyle w:val="TableParagraph"/>
              <w:spacing w:line="223" w:lineRule="exact" w:before="30"/>
              <w:ind w:right="101"/>
              <w:rPr>
                <w:rFonts w:ascii="Trebuchet MS"/>
                <w:sz w:val="20"/>
              </w:rPr>
            </w:pPr>
            <w:r>
              <w:rPr>
                <w:rFonts w:ascii="Trebuchet MS"/>
                <w:spacing w:val="-2"/>
                <w:sz w:val="20"/>
              </w:rPr>
              <w:t>500,00</w:t>
            </w:r>
          </w:p>
        </w:tc>
      </w:tr>
      <w:tr>
        <w:trPr>
          <w:trHeight w:val="275" w:hRule="atLeast"/>
        </w:trPr>
        <w:tc>
          <w:tcPr>
            <w:tcW w:w="2823" w:type="dxa"/>
            <w:shd w:val="clear" w:color="auto" w:fill="F1F1F1"/>
          </w:tcPr>
          <w:p>
            <w:pPr>
              <w:pStyle w:val="TableParagraph"/>
              <w:spacing w:line="223" w:lineRule="exact" w:before="3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A101388</w:t>
            </w:r>
          </w:p>
        </w:tc>
        <w:tc>
          <w:tcPr>
            <w:tcW w:w="9551" w:type="dxa"/>
            <w:shd w:val="clear" w:color="auto" w:fill="F1F1F1"/>
          </w:tcPr>
          <w:p>
            <w:pPr>
              <w:pStyle w:val="TableParagraph"/>
              <w:spacing w:line="223" w:lineRule="exact" w:before="33"/>
              <w:ind w:left="105"/>
              <w:jc w:val="left"/>
              <w:rPr>
                <w:rFonts w:ascii="Trebuchet MS" w:hAnsi="Trebuchet MS"/>
                <w:sz w:val="20"/>
              </w:rPr>
            </w:pPr>
            <w:r>
              <w:rPr>
                <w:rFonts w:ascii="Trebuchet MS" w:hAnsi="Trebuchet MS"/>
                <w:spacing w:val="2"/>
                <w:w w:val="85"/>
                <w:sz w:val="20"/>
              </w:rPr>
              <w:t>Sufinanciranje</w:t>
            </w:r>
            <w:r>
              <w:rPr>
                <w:rFonts w:ascii="Trebuchet MS" w:hAnsi="Trebuchet MS"/>
                <w:spacing w:val="1"/>
                <w:sz w:val="20"/>
              </w:rPr>
              <w:t> </w:t>
            </w:r>
            <w:r>
              <w:rPr>
                <w:rFonts w:ascii="Trebuchet MS" w:hAnsi="Trebuchet MS"/>
                <w:spacing w:val="2"/>
                <w:w w:val="85"/>
                <w:sz w:val="20"/>
              </w:rPr>
              <w:t>nabavke</w:t>
            </w:r>
            <w:r>
              <w:rPr>
                <w:rFonts w:ascii="Trebuchet MS" w:hAnsi="Trebuchet MS"/>
                <w:sz w:val="20"/>
              </w:rPr>
              <w:t> </w:t>
            </w:r>
            <w:r>
              <w:rPr>
                <w:rFonts w:ascii="Trebuchet MS" w:hAnsi="Trebuchet MS"/>
                <w:spacing w:val="2"/>
                <w:w w:val="85"/>
                <w:sz w:val="20"/>
              </w:rPr>
              <w:t>školskog</w:t>
            </w:r>
            <w:r>
              <w:rPr>
                <w:rFonts w:ascii="Trebuchet MS" w:hAnsi="Trebuchet MS"/>
                <w:spacing w:val="1"/>
                <w:sz w:val="20"/>
              </w:rPr>
              <w:t> </w:t>
            </w:r>
            <w:r>
              <w:rPr>
                <w:rFonts w:ascii="Trebuchet MS" w:hAnsi="Trebuchet MS"/>
                <w:spacing w:val="-2"/>
                <w:w w:val="85"/>
                <w:sz w:val="20"/>
              </w:rPr>
              <w:t>materijala</w:t>
            </w:r>
          </w:p>
        </w:tc>
        <w:tc>
          <w:tcPr>
            <w:tcW w:w="1671" w:type="dxa"/>
            <w:shd w:val="clear" w:color="auto" w:fill="F1F1F1"/>
          </w:tcPr>
          <w:p>
            <w:pPr>
              <w:pStyle w:val="TableParagraph"/>
              <w:spacing w:line="223" w:lineRule="exact" w:before="33"/>
              <w:ind w:right="101"/>
              <w:rPr>
                <w:rFonts w:ascii="Trebuchet MS"/>
                <w:sz w:val="20"/>
              </w:rPr>
            </w:pPr>
            <w:r>
              <w:rPr>
                <w:rFonts w:ascii="Trebuchet MS"/>
                <w:spacing w:val="-2"/>
                <w:sz w:val="20"/>
              </w:rPr>
              <w:t>1.200,00</w:t>
            </w:r>
          </w:p>
        </w:tc>
      </w:tr>
      <w:tr>
        <w:trPr>
          <w:trHeight w:val="275" w:hRule="atLeast"/>
        </w:trPr>
        <w:tc>
          <w:tcPr>
            <w:tcW w:w="2823" w:type="dxa"/>
            <w:shd w:val="clear" w:color="auto" w:fill="F1F1F1"/>
          </w:tcPr>
          <w:p>
            <w:pPr>
              <w:pStyle w:val="TableParagraph"/>
              <w:spacing w:line="223" w:lineRule="exact" w:before="3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A101401</w:t>
            </w:r>
          </w:p>
        </w:tc>
        <w:tc>
          <w:tcPr>
            <w:tcW w:w="9551" w:type="dxa"/>
            <w:shd w:val="clear" w:color="auto" w:fill="F1F1F1"/>
          </w:tcPr>
          <w:p>
            <w:pPr>
              <w:pStyle w:val="TableParagraph"/>
              <w:spacing w:line="223" w:lineRule="exact" w:before="33"/>
              <w:ind w:left="105"/>
              <w:jc w:val="left"/>
              <w:rPr>
                <w:rFonts w:ascii="Trebuchet MS" w:hAnsi="Trebuchet MS"/>
                <w:sz w:val="20"/>
              </w:rPr>
            </w:pPr>
            <w:r>
              <w:rPr>
                <w:rFonts w:ascii="Trebuchet MS" w:hAnsi="Trebuchet MS"/>
                <w:w w:val="85"/>
                <w:sz w:val="20"/>
              </w:rPr>
              <w:t>Sufinanciranje</w:t>
            </w:r>
            <w:r>
              <w:rPr>
                <w:rFonts w:ascii="Trebuchet MS" w:hAnsi="Trebuchet MS"/>
                <w:sz w:val="20"/>
              </w:rPr>
              <w:t> </w:t>
            </w:r>
            <w:r>
              <w:rPr>
                <w:rFonts w:ascii="Trebuchet MS" w:hAnsi="Trebuchet MS"/>
                <w:w w:val="85"/>
                <w:sz w:val="20"/>
              </w:rPr>
              <w:t>redovnog</w:t>
            </w:r>
            <w:r>
              <w:rPr>
                <w:rFonts w:ascii="Trebuchet MS" w:hAnsi="Trebuchet MS"/>
                <w:sz w:val="20"/>
              </w:rPr>
              <w:t> </w:t>
            </w:r>
            <w:r>
              <w:rPr>
                <w:rFonts w:ascii="Trebuchet MS" w:hAnsi="Trebuchet MS"/>
                <w:w w:val="85"/>
                <w:sz w:val="20"/>
              </w:rPr>
              <w:t>programa</w:t>
            </w:r>
            <w:r>
              <w:rPr>
                <w:rFonts w:ascii="Trebuchet MS" w:hAnsi="Trebuchet MS"/>
                <w:spacing w:val="-1"/>
                <w:sz w:val="20"/>
              </w:rPr>
              <w:t> </w:t>
            </w:r>
            <w:r>
              <w:rPr>
                <w:rFonts w:ascii="Trebuchet MS" w:hAnsi="Trebuchet MS"/>
                <w:w w:val="85"/>
                <w:sz w:val="20"/>
              </w:rPr>
              <w:t>dječjeg</w:t>
            </w:r>
            <w:r>
              <w:rPr>
                <w:rFonts w:ascii="Trebuchet MS" w:hAnsi="Trebuchet MS"/>
                <w:sz w:val="20"/>
              </w:rPr>
              <w:t> </w:t>
            </w:r>
            <w:r>
              <w:rPr>
                <w:rFonts w:ascii="Trebuchet MS" w:hAnsi="Trebuchet MS"/>
                <w:spacing w:val="-2"/>
                <w:w w:val="85"/>
                <w:sz w:val="20"/>
              </w:rPr>
              <w:t>vrtića</w:t>
            </w:r>
          </w:p>
        </w:tc>
        <w:tc>
          <w:tcPr>
            <w:tcW w:w="1671" w:type="dxa"/>
            <w:shd w:val="clear" w:color="auto" w:fill="F1F1F1"/>
          </w:tcPr>
          <w:p>
            <w:pPr>
              <w:pStyle w:val="TableParagraph"/>
              <w:spacing w:line="223" w:lineRule="exact" w:before="33"/>
              <w:ind w:right="101"/>
              <w:rPr>
                <w:rFonts w:ascii="Trebuchet MS"/>
                <w:sz w:val="20"/>
              </w:rPr>
            </w:pPr>
            <w:r>
              <w:rPr>
                <w:rFonts w:ascii="Trebuchet MS"/>
                <w:spacing w:val="-2"/>
                <w:sz w:val="20"/>
              </w:rPr>
              <w:t>4.000,00</w:t>
            </w:r>
          </w:p>
        </w:tc>
      </w:tr>
      <w:tr>
        <w:trPr>
          <w:trHeight w:val="275" w:hRule="atLeast"/>
        </w:trPr>
        <w:tc>
          <w:tcPr>
            <w:tcW w:w="2823" w:type="dxa"/>
            <w:shd w:val="clear" w:color="auto" w:fill="F1F1F1"/>
          </w:tcPr>
          <w:p>
            <w:pPr>
              <w:pStyle w:val="TableParagraph"/>
              <w:spacing w:line="223" w:lineRule="exact" w:before="3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A101439</w:t>
            </w:r>
          </w:p>
        </w:tc>
        <w:tc>
          <w:tcPr>
            <w:tcW w:w="9551" w:type="dxa"/>
            <w:shd w:val="clear" w:color="auto" w:fill="F1F1F1"/>
          </w:tcPr>
          <w:p>
            <w:pPr>
              <w:pStyle w:val="TableParagraph"/>
              <w:spacing w:line="223" w:lineRule="exact" w:before="33"/>
              <w:ind w:left="105"/>
              <w:jc w:val="left"/>
              <w:rPr>
                <w:rFonts w:ascii="Trebuchet MS"/>
                <w:sz w:val="20"/>
              </w:rPr>
            </w:pPr>
            <w:r>
              <w:rPr>
                <w:rFonts w:ascii="Trebuchet MS"/>
                <w:w w:val="85"/>
                <w:sz w:val="20"/>
              </w:rPr>
              <w:t>Sufinananciranje</w:t>
            </w:r>
            <w:r>
              <w:rPr>
                <w:rFonts w:ascii="Trebuchet MS"/>
                <w:spacing w:val="5"/>
                <w:sz w:val="20"/>
              </w:rPr>
              <w:t> </w:t>
            </w:r>
            <w:r>
              <w:rPr>
                <w:rFonts w:ascii="Trebuchet MS"/>
                <w:w w:val="85"/>
                <w:sz w:val="20"/>
              </w:rPr>
              <w:t>rada</w:t>
            </w:r>
            <w:r>
              <w:rPr>
                <w:rFonts w:ascii="Trebuchet MS"/>
                <w:spacing w:val="6"/>
                <w:sz w:val="20"/>
              </w:rPr>
              <w:t> </w:t>
            </w:r>
            <w:r>
              <w:rPr>
                <w:rFonts w:ascii="Trebuchet MS"/>
                <w:spacing w:val="-2"/>
                <w:w w:val="85"/>
                <w:sz w:val="20"/>
              </w:rPr>
              <w:t>logopeda</w:t>
            </w:r>
          </w:p>
        </w:tc>
        <w:tc>
          <w:tcPr>
            <w:tcW w:w="1671" w:type="dxa"/>
            <w:shd w:val="clear" w:color="auto" w:fill="F1F1F1"/>
          </w:tcPr>
          <w:p>
            <w:pPr>
              <w:pStyle w:val="TableParagraph"/>
              <w:spacing w:line="223" w:lineRule="exact" w:before="33"/>
              <w:ind w:right="101"/>
              <w:rPr>
                <w:rFonts w:ascii="Trebuchet MS"/>
                <w:sz w:val="20"/>
              </w:rPr>
            </w:pPr>
            <w:r>
              <w:rPr>
                <w:rFonts w:ascii="Trebuchet MS"/>
                <w:spacing w:val="-2"/>
                <w:sz w:val="20"/>
              </w:rPr>
              <w:t>200,00</w:t>
            </w:r>
          </w:p>
        </w:tc>
      </w:tr>
      <w:tr>
        <w:trPr>
          <w:trHeight w:val="273" w:hRule="atLeast"/>
        </w:trPr>
        <w:tc>
          <w:tcPr>
            <w:tcW w:w="2823" w:type="dxa"/>
            <w:shd w:val="clear" w:color="auto" w:fill="F1F1F1"/>
          </w:tcPr>
          <w:p>
            <w:pPr>
              <w:pStyle w:val="TableParagraph"/>
              <w:spacing w:line="223" w:lineRule="exact" w:before="30"/>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A101440</w:t>
            </w:r>
          </w:p>
        </w:tc>
        <w:tc>
          <w:tcPr>
            <w:tcW w:w="9551" w:type="dxa"/>
            <w:shd w:val="clear" w:color="auto" w:fill="F1F1F1"/>
          </w:tcPr>
          <w:p>
            <w:pPr>
              <w:pStyle w:val="TableParagraph"/>
              <w:spacing w:line="223" w:lineRule="exact" w:before="30"/>
              <w:ind w:left="105"/>
              <w:jc w:val="left"/>
              <w:rPr>
                <w:rFonts w:ascii="Trebuchet MS" w:hAnsi="Trebuchet MS"/>
                <w:sz w:val="20"/>
              </w:rPr>
            </w:pPr>
            <w:r>
              <w:rPr>
                <w:rFonts w:ascii="Trebuchet MS" w:hAnsi="Trebuchet MS"/>
                <w:w w:val="85"/>
                <w:sz w:val="20"/>
              </w:rPr>
              <w:t>Sufinanciranje</w:t>
            </w:r>
            <w:r>
              <w:rPr>
                <w:rFonts w:ascii="Trebuchet MS" w:hAnsi="Trebuchet MS"/>
                <w:spacing w:val="-2"/>
                <w:sz w:val="20"/>
              </w:rPr>
              <w:t> </w:t>
            </w:r>
            <w:r>
              <w:rPr>
                <w:rFonts w:ascii="Trebuchet MS" w:hAnsi="Trebuchet MS"/>
                <w:w w:val="85"/>
                <w:sz w:val="20"/>
              </w:rPr>
              <w:t>usluge</w:t>
            </w:r>
            <w:r>
              <w:rPr>
                <w:rFonts w:ascii="Trebuchet MS" w:hAnsi="Trebuchet MS"/>
                <w:spacing w:val="-1"/>
                <w:sz w:val="20"/>
              </w:rPr>
              <w:t> </w:t>
            </w:r>
            <w:r>
              <w:rPr>
                <w:rFonts w:ascii="Trebuchet MS" w:hAnsi="Trebuchet MS"/>
                <w:w w:val="85"/>
                <w:sz w:val="20"/>
              </w:rPr>
              <w:t>čuvanja</w:t>
            </w:r>
            <w:r>
              <w:rPr>
                <w:rFonts w:ascii="Trebuchet MS" w:hAnsi="Trebuchet MS"/>
                <w:spacing w:val="-3"/>
                <w:sz w:val="20"/>
              </w:rPr>
              <w:t> </w:t>
            </w:r>
            <w:r>
              <w:rPr>
                <w:rFonts w:ascii="Trebuchet MS" w:hAnsi="Trebuchet MS"/>
                <w:w w:val="85"/>
                <w:sz w:val="20"/>
              </w:rPr>
              <w:t>i</w:t>
            </w:r>
            <w:r>
              <w:rPr>
                <w:rFonts w:ascii="Trebuchet MS" w:hAnsi="Trebuchet MS"/>
                <w:sz w:val="20"/>
              </w:rPr>
              <w:t> </w:t>
            </w:r>
            <w:r>
              <w:rPr>
                <w:rFonts w:ascii="Trebuchet MS" w:hAnsi="Trebuchet MS"/>
                <w:w w:val="85"/>
                <w:sz w:val="20"/>
              </w:rPr>
              <w:t>skrbi</w:t>
            </w:r>
            <w:r>
              <w:rPr>
                <w:rFonts w:ascii="Trebuchet MS" w:hAnsi="Trebuchet MS"/>
                <w:spacing w:val="-3"/>
                <w:sz w:val="20"/>
              </w:rPr>
              <w:t> </w:t>
            </w:r>
            <w:r>
              <w:rPr>
                <w:rFonts w:ascii="Trebuchet MS" w:hAnsi="Trebuchet MS"/>
                <w:spacing w:val="-2"/>
                <w:w w:val="85"/>
                <w:sz w:val="20"/>
              </w:rPr>
              <w:t>djeteta</w:t>
            </w:r>
          </w:p>
        </w:tc>
        <w:tc>
          <w:tcPr>
            <w:tcW w:w="1671" w:type="dxa"/>
            <w:shd w:val="clear" w:color="auto" w:fill="F1F1F1"/>
          </w:tcPr>
          <w:p>
            <w:pPr>
              <w:pStyle w:val="TableParagraph"/>
              <w:spacing w:line="223" w:lineRule="exact" w:before="30"/>
              <w:ind w:right="101"/>
              <w:rPr>
                <w:rFonts w:ascii="Trebuchet MS"/>
                <w:sz w:val="20"/>
              </w:rPr>
            </w:pPr>
            <w:r>
              <w:rPr>
                <w:rFonts w:ascii="Trebuchet MS"/>
                <w:spacing w:val="-2"/>
                <w:sz w:val="20"/>
              </w:rPr>
              <w:t>9.540,00</w:t>
            </w:r>
          </w:p>
        </w:tc>
      </w:tr>
      <w:tr>
        <w:trPr>
          <w:trHeight w:val="275" w:hRule="atLeast"/>
        </w:trPr>
        <w:tc>
          <w:tcPr>
            <w:tcW w:w="2823" w:type="dxa"/>
            <w:shd w:val="clear" w:color="auto" w:fill="F1F1F1"/>
          </w:tcPr>
          <w:p>
            <w:pPr>
              <w:pStyle w:val="TableParagraph"/>
              <w:spacing w:line="223" w:lineRule="exact" w:before="3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A101443</w:t>
            </w:r>
          </w:p>
        </w:tc>
        <w:tc>
          <w:tcPr>
            <w:tcW w:w="9551" w:type="dxa"/>
            <w:shd w:val="clear" w:color="auto" w:fill="F1F1F1"/>
          </w:tcPr>
          <w:p>
            <w:pPr>
              <w:pStyle w:val="TableParagraph"/>
              <w:spacing w:line="223" w:lineRule="exact" w:before="33"/>
              <w:ind w:left="105"/>
              <w:jc w:val="left"/>
              <w:rPr>
                <w:rFonts w:ascii="Trebuchet MS"/>
                <w:sz w:val="20"/>
              </w:rPr>
            </w:pPr>
            <w:r>
              <w:rPr>
                <w:rFonts w:ascii="Trebuchet MS"/>
                <w:w w:val="85"/>
                <w:sz w:val="20"/>
              </w:rPr>
              <w:t>Darivanje</w:t>
            </w:r>
            <w:r>
              <w:rPr>
                <w:rFonts w:ascii="Trebuchet MS"/>
                <w:spacing w:val="-2"/>
                <w:sz w:val="20"/>
              </w:rPr>
              <w:t> </w:t>
            </w:r>
            <w:r>
              <w:rPr>
                <w:rFonts w:ascii="Trebuchet MS"/>
                <w:w w:val="85"/>
                <w:sz w:val="20"/>
              </w:rPr>
              <w:t>djece</w:t>
            </w:r>
            <w:r>
              <w:rPr>
                <w:rFonts w:ascii="Trebuchet MS"/>
                <w:spacing w:val="-1"/>
                <w:sz w:val="20"/>
              </w:rPr>
              <w:t> </w:t>
            </w:r>
            <w:r>
              <w:rPr>
                <w:rFonts w:ascii="Trebuchet MS"/>
                <w:w w:val="85"/>
                <w:sz w:val="20"/>
              </w:rPr>
              <w:t>povodom</w:t>
            </w:r>
            <w:r>
              <w:rPr>
                <w:rFonts w:ascii="Trebuchet MS"/>
                <w:spacing w:val="-1"/>
                <w:sz w:val="20"/>
              </w:rPr>
              <w:t> </w:t>
            </w:r>
            <w:r>
              <w:rPr>
                <w:rFonts w:ascii="Trebuchet MS"/>
                <w:spacing w:val="-2"/>
                <w:w w:val="85"/>
                <w:sz w:val="20"/>
              </w:rPr>
              <w:t>blagdana</w:t>
            </w:r>
          </w:p>
        </w:tc>
        <w:tc>
          <w:tcPr>
            <w:tcW w:w="1671" w:type="dxa"/>
            <w:shd w:val="clear" w:color="auto" w:fill="F1F1F1"/>
          </w:tcPr>
          <w:p>
            <w:pPr>
              <w:pStyle w:val="TableParagraph"/>
              <w:spacing w:line="223" w:lineRule="exact" w:before="33"/>
              <w:ind w:right="101"/>
              <w:rPr>
                <w:rFonts w:ascii="Trebuchet MS"/>
                <w:sz w:val="20"/>
              </w:rPr>
            </w:pPr>
            <w:r>
              <w:rPr>
                <w:rFonts w:ascii="Trebuchet MS"/>
                <w:spacing w:val="-2"/>
                <w:sz w:val="20"/>
              </w:rPr>
              <w:t>800,00</w:t>
            </w:r>
          </w:p>
        </w:tc>
      </w:tr>
      <w:tr>
        <w:trPr>
          <w:trHeight w:val="275" w:hRule="atLeast"/>
        </w:trPr>
        <w:tc>
          <w:tcPr>
            <w:tcW w:w="2823" w:type="dxa"/>
            <w:shd w:val="clear" w:color="auto" w:fill="F1F1F1"/>
          </w:tcPr>
          <w:p>
            <w:pPr>
              <w:pStyle w:val="TableParagraph"/>
              <w:spacing w:line="223" w:lineRule="exact" w:before="3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sz w:val="20"/>
              </w:rPr>
              <w:t>A101472</w:t>
            </w:r>
          </w:p>
        </w:tc>
        <w:tc>
          <w:tcPr>
            <w:tcW w:w="9551" w:type="dxa"/>
            <w:shd w:val="clear" w:color="auto" w:fill="F1F1F1"/>
          </w:tcPr>
          <w:p>
            <w:pPr>
              <w:pStyle w:val="TableParagraph"/>
              <w:spacing w:line="223" w:lineRule="exact" w:before="33"/>
              <w:ind w:left="105"/>
              <w:jc w:val="left"/>
              <w:rPr>
                <w:rFonts w:ascii="Trebuchet MS" w:hAnsi="Trebuchet MS"/>
                <w:sz w:val="20"/>
              </w:rPr>
            </w:pPr>
            <w:r>
              <w:rPr>
                <w:rFonts w:ascii="Trebuchet MS" w:hAnsi="Trebuchet MS"/>
                <w:w w:val="85"/>
                <w:sz w:val="20"/>
              </w:rPr>
              <w:t>Sufinanciranje</w:t>
            </w:r>
            <w:r>
              <w:rPr>
                <w:rFonts w:ascii="Trebuchet MS" w:hAnsi="Trebuchet MS"/>
                <w:spacing w:val="7"/>
                <w:sz w:val="20"/>
              </w:rPr>
              <w:t> </w:t>
            </w:r>
            <w:r>
              <w:rPr>
                <w:rFonts w:ascii="Trebuchet MS" w:hAnsi="Trebuchet MS"/>
                <w:w w:val="85"/>
                <w:sz w:val="20"/>
              </w:rPr>
              <w:t>rada</w:t>
            </w:r>
            <w:r>
              <w:rPr>
                <w:rFonts w:ascii="Trebuchet MS" w:hAnsi="Trebuchet MS"/>
                <w:spacing w:val="6"/>
                <w:sz w:val="20"/>
              </w:rPr>
              <w:t> </w:t>
            </w:r>
            <w:r>
              <w:rPr>
                <w:rFonts w:ascii="Trebuchet MS" w:hAnsi="Trebuchet MS"/>
                <w:w w:val="85"/>
                <w:sz w:val="20"/>
              </w:rPr>
              <w:t>Područne</w:t>
            </w:r>
            <w:r>
              <w:rPr>
                <w:rFonts w:ascii="Trebuchet MS" w:hAnsi="Trebuchet MS"/>
                <w:spacing w:val="12"/>
                <w:sz w:val="20"/>
              </w:rPr>
              <w:t> </w:t>
            </w:r>
            <w:r>
              <w:rPr>
                <w:rFonts w:ascii="Trebuchet MS" w:hAnsi="Trebuchet MS"/>
                <w:w w:val="85"/>
                <w:sz w:val="20"/>
              </w:rPr>
              <w:t>škole</w:t>
            </w:r>
            <w:r>
              <w:rPr>
                <w:rFonts w:ascii="Trebuchet MS" w:hAnsi="Trebuchet MS"/>
                <w:spacing w:val="7"/>
                <w:sz w:val="20"/>
              </w:rPr>
              <w:t> </w:t>
            </w:r>
            <w:r>
              <w:rPr>
                <w:rFonts w:ascii="Trebuchet MS" w:hAnsi="Trebuchet MS"/>
                <w:spacing w:val="-2"/>
                <w:w w:val="85"/>
                <w:sz w:val="20"/>
              </w:rPr>
              <w:t>Lanišće</w:t>
            </w:r>
          </w:p>
        </w:tc>
        <w:tc>
          <w:tcPr>
            <w:tcW w:w="1671" w:type="dxa"/>
            <w:shd w:val="clear" w:color="auto" w:fill="F1F1F1"/>
          </w:tcPr>
          <w:p>
            <w:pPr>
              <w:pStyle w:val="TableParagraph"/>
              <w:spacing w:line="223" w:lineRule="exact" w:before="33"/>
              <w:ind w:right="101"/>
              <w:rPr>
                <w:rFonts w:ascii="Trebuchet MS"/>
                <w:sz w:val="20"/>
              </w:rPr>
            </w:pPr>
            <w:r>
              <w:rPr>
                <w:rFonts w:ascii="Trebuchet MS"/>
                <w:spacing w:val="-2"/>
                <w:sz w:val="20"/>
              </w:rPr>
              <w:t>300,00</w:t>
            </w:r>
          </w:p>
        </w:tc>
      </w:tr>
      <w:tr>
        <w:trPr>
          <w:trHeight w:val="275" w:hRule="atLeast"/>
        </w:trPr>
        <w:tc>
          <w:tcPr>
            <w:tcW w:w="2823" w:type="dxa"/>
            <w:shd w:val="clear" w:color="auto" w:fill="F1F1F1"/>
          </w:tcPr>
          <w:p>
            <w:pPr>
              <w:pStyle w:val="TableParagraph"/>
              <w:spacing w:line="223" w:lineRule="exact" w:before="33"/>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w w:val="95"/>
                <w:sz w:val="20"/>
              </w:rPr>
              <w:t>T101513</w:t>
            </w:r>
          </w:p>
        </w:tc>
        <w:tc>
          <w:tcPr>
            <w:tcW w:w="9551" w:type="dxa"/>
            <w:shd w:val="clear" w:color="auto" w:fill="F1F1F1"/>
          </w:tcPr>
          <w:p>
            <w:pPr>
              <w:pStyle w:val="TableParagraph"/>
              <w:spacing w:line="223" w:lineRule="exact" w:before="33"/>
              <w:ind w:left="105"/>
              <w:jc w:val="left"/>
              <w:rPr>
                <w:rFonts w:ascii="Trebuchet MS"/>
                <w:sz w:val="20"/>
              </w:rPr>
            </w:pPr>
            <w:r>
              <w:rPr>
                <w:rFonts w:ascii="Trebuchet MS"/>
                <w:w w:val="85"/>
                <w:sz w:val="20"/>
              </w:rPr>
              <w:t>Projekt</w:t>
            </w:r>
            <w:r>
              <w:rPr>
                <w:rFonts w:ascii="Trebuchet MS"/>
                <w:spacing w:val="-5"/>
                <w:sz w:val="20"/>
              </w:rPr>
              <w:t> </w:t>
            </w:r>
            <w:r>
              <w:rPr>
                <w:rFonts w:ascii="Trebuchet MS"/>
                <w:w w:val="85"/>
                <w:sz w:val="20"/>
              </w:rPr>
              <w:t>"Steam</w:t>
            </w:r>
            <w:r>
              <w:rPr>
                <w:rFonts w:ascii="Trebuchet MS"/>
                <w:spacing w:val="-6"/>
                <w:sz w:val="20"/>
              </w:rPr>
              <w:t> </w:t>
            </w:r>
            <w:r>
              <w:rPr>
                <w:rFonts w:ascii="Trebuchet MS"/>
                <w:w w:val="85"/>
                <w:sz w:val="20"/>
              </w:rPr>
              <w:t>radionice</w:t>
            </w:r>
            <w:r>
              <w:rPr>
                <w:rFonts w:ascii="Trebuchet MS"/>
                <w:spacing w:val="-6"/>
                <w:sz w:val="20"/>
              </w:rPr>
              <w:t> </w:t>
            </w:r>
            <w:r>
              <w:rPr>
                <w:rFonts w:ascii="Trebuchet MS"/>
                <w:w w:val="85"/>
                <w:sz w:val="20"/>
              </w:rPr>
              <w:t>za</w:t>
            </w:r>
            <w:r>
              <w:rPr>
                <w:rFonts w:ascii="Trebuchet MS"/>
                <w:spacing w:val="-7"/>
                <w:sz w:val="20"/>
              </w:rPr>
              <w:t> </w:t>
            </w:r>
            <w:r>
              <w:rPr>
                <w:rFonts w:ascii="Trebuchet MS"/>
                <w:spacing w:val="-2"/>
                <w:w w:val="85"/>
                <w:sz w:val="20"/>
              </w:rPr>
              <w:t>djecu"</w:t>
            </w:r>
          </w:p>
        </w:tc>
        <w:tc>
          <w:tcPr>
            <w:tcW w:w="1671" w:type="dxa"/>
            <w:shd w:val="clear" w:color="auto" w:fill="F1F1F1"/>
          </w:tcPr>
          <w:p>
            <w:pPr>
              <w:pStyle w:val="TableParagraph"/>
              <w:spacing w:line="223" w:lineRule="exact" w:before="33"/>
              <w:ind w:right="101"/>
              <w:rPr>
                <w:rFonts w:ascii="Trebuchet MS"/>
                <w:sz w:val="20"/>
              </w:rPr>
            </w:pPr>
            <w:r>
              <w:rPr>
                <w:rFonts w:ascii="Trebuchet MS"/>
                <w:spacing w:val="-2"/>
                <w:sz w:val="20"/>
              </w:rPr>
              <w:t>5.000,00</w:t>
            </w:r>
          </w:p>
        </w:tc>
      </w:tr>
      <w:tr>
        <w:trPr>
          <w:trHeight w:val="273" w:hRule="atLeast"/>
        </w:trPr>
        <w:tc>
          <w:tcPr>
            <w:tcW w:w="2823" w:type="dxa"/>
            <w:shd w:val="clear" w:color="auto" w:fill="F1F1F1"/>
          </w:tcPr>
          <w:p>
            <w:pPr>
              <w:pStyle w:val="TableParagraph"/>
              <w:spacing w:line="223" w:lineRule="exact" w:before="30"/>
              <w:ind w:left="107"/>
              <w:jc w:val="left"/>
              <w:rPr>
                <w:rFonts w:ascii="Trebuchet MS"/>
                <w:sz w:val="20"/>
              </w:rPr>
            </w:pPr>
            <w:r>
              <w:rPr>
                <w:rFonts w:ascii="Trebuchet MS"/>
                <w:w w:val="80"/>
                <w:sz w:val="20"/>
              </w:rPr>
              <w:t>Akt/projekt:</w:t>
            </w:r>
            <w:r>
              <w:rPr>
                <w:rFonts w:ascii="Trebuchet MS"/>
                <w:spacing w:val="-7"/>
                <w:w w:val="80"/>
                <w:sz w:val="20"/>
              </w:rPr>
              <w:t> </w:t>
            </w:r>
            <w:r>
              <w:rPr>
                <w:rFonts w:ascii="Trebuchet MS"/>
                <w:spacing w:val="-2"/>
                <w:w w:val="95"/>
                <w:sz w:val="20"/>
              </w:rPr>
              <w:t>T101516</w:t>
            </w:r>
          </w:p>
        </w:tc>
        <w:tc>
          <w:tcPr>
            <w:tcW w:w="9551" w:type="dxa"/>
            <w:shd w:val="clear" w:color="auto" w:fill="F1F1F1"/>
          </w:tcPr>
          <w:p>
            <w:pPr>
              <w:pStyle w:val="TableParagraph"/>
              <w:spacing w:line="223" w:lineRule="exact" w:before="30"/>
              <w:ind w:left="105"/>
              <w:jc w:val="left"/>
              <w:rPr>
                <w:rFonts w:ascii="Trebuchet MS"/>
                <w:sz w:val="20"/>
              </w:rPr>
            </w:pPr>
            <w:r>
              <w:rPr>
                <w:rFonts w:ascii="Trebuchet MS"/>
                <w:w w:val="85"/>
                <w:sz w:val="20"/>
              </w:rPr>
              <w:t>Projekt</w:t>
            </w:r>
            <w:r>
              <w:rPr>
                <w:rFonts w:ascii="Trebuchet MS"/>
                <w:spacing w:val="-4"/>
                <w:sz w:val="20"/>
              </w:rPr>
              <w:t> </w:t>
            </w:r>
            <w:r>
              <w:rPr>
                <w:rFonts w:ascii="Trebuchet MS"/>
                <w:w w:val="85"/>
                <w:sz w:val="20"/>
              </w:rPr>
              <w:t>"ALOHA</w:t>
            </w:r>
            <w:r>
              <w:rPr>
                <w:rFonts w:ascii="Trebuchet MS"/>
                <w:spacing w:val="-5"/>
                <w:sz w:val="20"/>
              </w:rPr>
              <w:t> </w:t>
            </w:r>
            <w:r>
              <w:rPr>
                <w:rFonts w:ascii="Trebuchet MS"/>
                <w:w w:val="85"/>
                <w:sz w:val="20"/>
              </w:rPr>
              <w:t>program</w:t>
            </w:r>
            <w:r>
              <w:rPr>
                <w:rFonts w:ascii="Trebuchet MS"/>
                <w:spacing w:val="-5"/>
                <w:sz w:val="20"/>
              </w:rPr>
              <w:t> </w:t>
            </w:r>
            <w:r>
              <w:rPr>
                <w:rFonts w:ascii="Trebuchet MS"/>
                <w:w w:val="85"/>
                <w:sz w:val="20"/>
              </w:rPr>
              <w:t>mentalnog</w:t>
            </w:r>
            <w:r>
              <w:rPr>
                <w:rFonts w:ascii="Trebuchet MS"/>
                <w:spacing w:val="-5"/>
                <w:sz w:val="20"/>
              </w:rPr>
              <w:t> </w:t>
            </w:r>
            <w:r>
              <w:rPr>
                <w:rFonts w:ascii="Trebuchet MS"/>
                <w:w w:val="85"/>
                <w:sz w:val="20"/>
              </w:rPr>
              <w:t>i</w:t>
            </w:r>
            <w:r>
              <w:rPr>
                <w:rFonts w:ascii="Trebuchet MS"/>
                <w:spacing w:val="-3"/>
                <w:sz w:val="20"/>
              </w:rPr>
              <w:t> </w:t>
            </w:r>
            <w:r>
              <w:rPr>
                <w:rFonts w:ascii="Trebuchet MS"/>
                <w:w w:val="85"/>
                <w:sz w:val="20"/>
              </w:rPr>
              <w:t>intelektualnog</w:t>
            </w:r>
            <w:r>
              <w:rPr>
                <w:rFonts w:ascii="Trebuchet MS"/>
                <w:spacing w:val="-5"/>
                <w:sz w:val="20"/>
              </w:rPr>
              <w:t> </w:t>
            </w:r>
            <w:r>
              <w:rPr>
                <w:rFonts w:ascii="Trebuchet MS"/>
                <w:w w:val="85"/>
                <w:sz w:val="20"/>
              </w:rPr>
              <w:t>razvoja</w:t>
            </w:r>
            <w:r>
              <w:rPr>
                <w:rFonts w:ascii="Trebuchet MS"/>
                <w:spacing w:val="-6"/>
                <w:sz w:val="20"/>
              </w:rPr>
              <w:t> </w:t>
            </w:r>
            <w:r>
              <w:rPr>
                <w:rFonts w:ascii="Trebuchet MS"/>
                <w:spacing w:val="-2"/>
                <w:w w:val="85"/>
                <w:sz w:val="20"/>
              </w:rPr>
              <w:t>djece"</w:t>
            </w:r>
          </w:p>
        </w:tc>
        <w:tc>
          <w:tcPr>
            <w:tcW w:w="1671" w:type="dxa"/>
            <w:shd w:val="clear" w:color="auto" w:fill="F1F1F1"/>
          </w:tcPr>
          <w:p>
            <w:pPr>
              <w:pStyle w:val="TableParagraph"/>
              <w:spacing w:line="223" w:lineRule="exact" w:before="30"/>
              <w:ind w:right="101"/>
              <w:rPr>
                <w:rFonts w:ascii="Trebuchet MS"/>
                <w:sz w:val="20"/>
              </w:rPr>
            </w:pPr>
            <w:r>
              <w:rPr>
                <w:rFonts w:ascii="Trebuchet MS"/>
                <w:spacing w:val="-2"/>
                <w:sz w:val="20"/>
              </w:rPr>
              <w:t>19.240,00</w:t>
            </w:r>
          </w:p>
        </w:tc>
      </w:tr>
      <w:tr>
        <w:trPr>
          <w:trHeight w:val="275" w:hRule="atLeast"/>
        </w:trPr>
        <w:tc>
          <w:tcPr>
            <w:tcW w:w="12374" w:type="dxa"/>
            <w:gridSpan w:val="2"/>
            <w:shd w:val="clear" w:color="auto" w:fill="959595"/>
          </w:tcPr>
          <w:p>
            <w:pPr>
              <w:pStyle w:val="TableParagraph"/>
              <w:spacing w:line="223" w:lineRule="exact" w:before="33"/>
              <w:ind w:left="7"/>
              <w:jc w:val="center"/>
              <w:rPr>
                <w:rFonts w:ascii="Trebuchet MS"/>
                <w:b/>
                <w:sz w:val="20"/>
              </w:rPr>
            </w:pPr>
            <w:r>
              <w:rPr>
                <w:rFonts w:ascii="Trebuchet MS"/>
                <w:b/>
                <w:spacing w:val="-2"/>
                <w:sz w:val="20"/>
              </w:rPr>
              <w:t>SVEUKUPNO</w:t>
            </w:r>
          </w:p>
        </w:tc>
        <w:tc>
          <w:tcPr>
            <w:tcW w:w="1671" w:type="dxa"/>
            <w:shd w:val="clear" w:color="auto" w:fill="959595"/>
          </w:tcPr>
          <w:p>
            <w:pPr>
              <w:pStyle w:val="TableParagraph"/>
              <w:spacing w:line="223" w:lineRule="exact" w:before="33"/>
              <w:ind w:right="101"/>
              <w:rPr>
                <w:rFonts w:ascii="Trebuchet MS"/>
                <w:b/>
                <w:sz w:val="20"/>
              </w:rPr>
            </w:pPr>
            <w:r>
              <w:rPr>
                <w:rFonts w:ascii="Trebuchet MS"/>
                <w:b/>
                <w:spacing w:val="-2"/>
                <w:w w:val="95"/>
                <w:sz w:val="20"/>
              </w:rPr>
              <w:t>44.180,00</w:t>
            </w:r>
          </w:p>
        </w:tc>
      </w:tr>
    </w:tbl>
    <w:p>
      <w:pPr>
        <w:pStyle w:val="BodyText"/>
        <w:spacing w:before="6"/>
      </w:pPr>
    </w:p>
    <w:p>
      <w:pPr>
        <w:pStyle w:val="BodyText"/>
        <w:ind w:left="338" w:right="330"/>
        <w:jc w:val="both"/>
      </w:pPr>
      <w:r>
        <w:rPr>
          <w:b/>
          <w:w w:val="105"/>
        </w:rPr>
        <w:t>Zakonska</w:t>
      </w:r>
      <w:r>
        <w:rPr>
          <w:b/>
          <w:spacing w:val="40"/>
          <w:w w:val="105"/>
        </w:rPr>
        <w:t> </w:t>
      </w:r>
      <w:r>
        <w:rPr>
          <w:b/>
          <w:w w:val="105"/>
        </w:rPr>
        <w:t>osnova:</w:t>
      </w:r>
      <w:r>
        <w:rPr>
          <w:b/>
          <w:spacing w:val="80"/>
          <w:w w:val="105"/>
        </w:rPr>
        <w:t> </w:t>
      </w:r>
      <w:r>
        <w:rPr>
          <w:w w:val="105"/>
        </w:rPr>
        <w:t>Zakon</w:t>
      </w:r>
      <w:r>
        <w:rPr>
          <w:spacing w:val="80"/>
          <w:w w:val="105"/>
        </w:rPr>
        <w:t> </w:t>
      </w:r>
      <w:r>
        <w:rPr>
          <w:w w:val="105"/>
        </w:rPr>
        <w:t>o</w:t>
      </w:r>
      <w:r>
        <w:rPr>
          <w:spacing w:val="80"/>
          <w:w w:val="105"/>
        </w:rPr>
        <w:t> </w:t>
      </w:r>
      <w:r>
        <w:rPr>
          <w:w w:val="105"/>
        </w:rPr>
        <w:t>lokalnoj</w:t>
      </w:r>
      <w:r>
        <w:rPr>
          <w:spacing w:val="80"/>
          <w:w w:val="105"/>
        </w:rPr>
        <w:t> </w:t>
      </w:r>
      <w:r>
        <w:rPr>
          <w:w w:val="105"/>
        </w:rPr>
        <w:t>i</w:t>
      </w:r>
      <w:r>
        <w:rPr>
          <w:spacing w:val="80"/>
          <w:w w:val="105"/>
        </w:rPr>
        <w:t> </w:t>
      </w:r>
      <w:r>
        <w:rPr>
          <w:w w:val="105"/>
        </w:rPr>
        <w:t>područnoj</w:t>
      </w:r>
      <w:r>
        <w:rPr>
          <w:spacing w:val="80"/>
          <w:w w:val="105"/>
        </w:rPr>
        <w:t> </w:t>
      </w:r>
      <w:r>
        <w:rPr>
          <w:w w:val="105"/>
        </w:rPr>
        <w:t>(regionalnoj)</w:t>
      </w:r>
      <w:r>
        <w:rPr>
          <w:spacing w:val="80"/>
          <w:w w:val="105"/>
        </w:rPr>
        <w:t> </w:t>
      </w:r>
      <w:r>
        <w:rPr>
          <w:w w:val="105"/>
        </w:rPr>
        <w:t>samoupravi,</w:t>
      </w:r>
      <w:r>
        <w:rPr>
          <w:spacing w:val="80"/>
          <w:w w:val="150"/>
        </w:rPr>
        <w:t> </w:t>
      </w:r>
      <w:r>
        <w:rPr>
          <w:w w:val="105"/>
        </w:rPr>
        <w:t>Zakon</w:t>
      </w:r>
      <w:r>
        <w:rPr>
          <w:spacing w:val="80"/>
          <w:w w:val="105"/>
        </w:rPr>
        <w:t> </w:t>
      </w:r>
      <w:r>
        <w:rPr>
          <w:w w:val="105"/>
        </w:rPr>
        <w:t>o</w:t>
      </w:r>
      <w:r>
        <w:rPr>
          <w:spacing w:val="80"/>
          <w:w w:val="105"/>
        </w:rPr>
        <w:t> </w:t>
      </w:r>
      <w:r>
        <w:rPr>
          <w:w w:val="105"/>
        </w:rPr>
        <w:t>odgoju</w:t>
      </w:r>
      <w:r>
        <w:rPr>
          <w:spacing w:val="80"/>
          <w:w w:val="105"/>
        </w:rPr>
        <w:t> </w:t>
      </w:r>
      <w:r>
        <w:rPr>
          <w:w w:val="105"/>
        </w:rPr>
        <w:t>i</w:t>
      </w:r>
      <w:r>
        <w:rPr>
          <w:spacing w:val="80"/>
          <w:w w:val="105"/>
        </w:rPr>
        <w:t> </w:t>
      </w:r>
      <w:r>
        <w:rPr>
          <w:w w:val="105"/>
        </w:rPr>
        <w:t>obrazovanju</w:t>
      </w:r>
      <w:r>
        <w:rPr>
          <w:spacing w:val="80"/>
          <w:w w:val="105"/>
        </w:rPr>
        <w:t> </w:t>
      </w:r>
      <w:r>
        <w:rPr>
          <w:w w:val="105"/>
        </w:rPr>
        <w:t>u</w:t>
      </w:r>
      <w:r>
        <w:rPr>
          <w:spacing w:val="80"/>
          <w:w w:val="105"/>
        </w:rPr>
        <w:t> </w:t>
      </w:r>
      <w:r>
        <w:rPr>
          <w:w w:val="105"/>
        </w:rPr>
        <w:t>osnovnoj</w:t>
      </w:r>
      <w:r>
        <w:rPr>
          <w:spacing w:val="80"/>
          <w:w w:val="105"/>
        </w:rPr>
        <w:t> </w:t>
      </w:r>
      <w:r>
        <w:rPr>
          <w:w w:val="105"/>
        </w:rPr>
        <w:t>i </w:t>
      </w:r>
      <w:r>
        <w:rPr/>
        <w:t>srednjoj</w:t>
      </w:r>
      <w:r>
        <w:rPr>
          <w:spacing w:val="40"/>
        </w:rPr>
        <w:t> </w:t>
      </w:r>
      <w:r>
        <w:rPr/>
        <w:t>školi, Zakon o predškolskom odgoju i obrazovanju; Zakon o ustanovama, Zakon o odgoju i obrazovanju na jeziku i pismu nacionalnih </w:t>
      </w:r>
      <w:r>
        <w:rPr>
          <w:spacing w:val="-2"/>
          <w:w w:val="105"/>
        </w:rPr>
        <w:t>manjina.</w:t>
      </w:r>
    </w:p>
    <w:p>
      <w:pPr>
        <w:pStyle w:val="BodyText"/>
      </w:pPr>
    </w:p>
    <w:p>
      <w:pPr>
        <w:pStyle w:val="BodyText"/>
        <w:ind w:left="338" w:right="336"/>
        <w:jc w:val="both"/>
      </w:pPr>
      <w:r>
        <w:rPr>
          <w:b/>
          <w:w w:val="115"/>
        </w:rPr>
        <w:t>Opis</w:t>
      </w:r>
      <w:r>
        <w:rPr>
          <w:b/>
          <w:w w:val="115"/>
        </w:rPr>
        <w:t> i cilj</w:t>
      </w:r>
      <w:r>
        <w:rPr>
          <w:b/>
          <w:w w:val="115"/>
        </w:rPr>
        <w:t> programa:</w:t>
      </w:r>
      <w:r>
        <w:rPr>
          <w:b/>
          <w:w w:val="115"/>
        </w:rPr>
        <w:t> </w:t>
      </w:r>
      <w:r>
        <w:rPr>
          <w:w w:val="115"/>
        </w:rPr>
        <w:t>Programom</w:t>
      </w:r>
      <w:r>
        <w:rPr>
          <w:w w:val="115"/>
        </w:rPr>
        <w:t> se</w:t>
      </w:r>
      <w:r>
        <w:rPr>
          <w:w w:val="115"/>
        </w:rPr>
        <w:t> želi</w:t>
      </w:r>
      <w:r>
        <w:rPr>
          <w:w w:val="115"/>
        </w:rPr>
        <w:t> pružiti</w:t>
      </w:r>
      <w:r>
        <w:rPr>
          <w:w w:val="115"/>
        </w:rPr>
        <w:t> podrška</w:t>
      </w:r>
      <w:r>
        <w:rPr>
          <w:w w:val="115"/>
        </w:rPr>
        <w:t> školi</w:t>
      </w:r>
      <w:r>
        <w:rPr>
          <w:w w:val="115"/>
        </w:rPr>
        <w:t> u</w:t>
      </w:r>
      <w:r>
        <w:rPr>
          <w:w w:val="115"/>
        </w:rPr>
        <w:t> provođenju</w:t>
      </w:r>
      <w:r>
        <w:rPr>
          <w:w w:val="115"/>
        </w:rPr>
        <w:t> projekata,</w:t>
      </w:r>
      <w:r>
        <w:rPr>
          <w:w w:val="115"/>
        </w:rPr>
        <w:t> te</w:t>
      </w:r>
      <w:r>
        <w:rPr>
          <w:w w:val="115"/>
        </w:rPr>
        <w:t> djeci</w:t>
      </w:r>
      <w:r>
        <w:rPr>
          <w:w w:val="115"/>
        </w:rPr>
        <w:t> i</w:t>
      </w:r>
      <w:r>
        <w:rPr>
          <w:w w:val="115"/>
        </w:rPr>
        <w:t> mladima</w:t>
      </w:r>
      <w:r>
        <w:rPr>
          <w:w w:val="115"/>
        </w:rPr>
        <w:t> u</w:t>
      </w:r>
      <w:r>
        <w:rPr>
          <w:w w:val="115"/>
        </w:rPr>
        <w:t> pohađanju osnovnoškolskih,</w:t>
      </w:r>
      <w:r>
        <w:rPr>
          <w:spacing w:val="-3"/>
          <w:w w:val="115"/>
        </w:rPr>
        <w:t> </w:t>
      </w:r>
      <w:r>
        <w:rPr>
          <w:w w:val="115"/>
        </w:rPr>
        <w:t>srednjoškolskih</w:t>
      </w:r>
      <w:r>
        <w:rPr>
          <w:spacing w:val="-3"/>
          <w:w w:val="115"/>
        </w:rPr>
        <w:t> </w:t>
      </w:r>
      <w:r>
        <w:rPr>
          <w:w w:val="115"/>
        </w:rPr>
        <w:t>i</w:t>
      </w:r>
      <w:r>
        <w:rPr>
          <w:spacing w:val="-2"/>
          <w:w w:val="115"/>
        </w:rPr>
        <w:t> </w:t>
      </w:r>
      <w:r>
        <w:rPr>
          <w:w w:val="115"/>
        </w:rPr>
        <w:t>visokoškolskih</w:t>
      </w:r>
      <w:r>
        <w:rPr>
          <w:spacing w:val="-5"/>
          <w:w w:val="115"/>
        </w:rPr>
        <w:t> </w:t>
      </w:r>
      <w:r>
        <w:rPr>
          <w:w w:val="115"/>
        </w:rPr>
        <w:t>obrazovnih</w:t>
      </w:r>
      <w:r>
        <w:rPr>
          <w:spacing w:val="-2"/>
          <w:w w:val="115"/>
        </w:rPr>
        <w:t> </w:t>
      </w:r>
      <w:r>
        <w:rPr>
          <w:w w:val="115"/>
        </w:rPr>
        <w:t>programa.</w:t>
      </w:r>
      <w:r>
        <w:rPr>
          <w:spacing w:val="-3"/>
          <w:w w:val="115"/>
        </w:rPr>
        <w:t> </w:t>
      </w:r>
      <w:r>
        <w:rPr>
          <w:w w:val="115"/>
        </w:rPr>
        <w:t>Osnovni</w:t>
      </w:r>
      <w:r>
        <w:rPr>
          <w:spacing w:val="-3"/>
          <w:w w:val="115"/>
        </w:rPr>
        <w:t> </w:t>
      </w:r>
      <w:r>
        <w:rPr>
          <w:w w:val="115"/>
        </w:rPr>
        <w:t>cilj</w:t>
      </w:r>
      <w:r>
        <w:rPr>
          <w:spacing w:val="-6"/>
          <w:w w:val="115"/>
        </w:rPr>
        <w:t> </w:t>
      </w:r>
      <w:r>
        <w:rPr>
          <w:w w:val="115"/>
        </w:rPr>
        <w:t>programa</w:t>
      </w:r>
      <w:r>
        <w:rPr>
          <w:spacing w:val="-1"/>
          <w:w w:val="115"/>
        </w:rPr>
        <w:t> </w:t>
      </w:r>
      <w:r>
        <w:rPr>
          <w:w w:val="115"/>
        </w:rPr>
        <w:t>je</w:t>
      </w:r>
      <w:r>
        <w:rPr>
          <w:spacing w:val="-3"/>
          <w:w w:val="115"/>
        </w:rPr>
        <w:t> </w:t>
      </w:r>
      <w:r>
        <w:rPr>
          <w:w w:val="115"/>
        </w:rPr>
        <w:t>razvoj</w:t>
      </w:r>
      <w:r>
        <w:rPr>
          <w:spacing w:val="-1"/>
          <w:w w:val="115"/>
        </w:rPr>
        <w:t> </w:t>
      </w:r>
      <w:r>
        <w:rPr>
          <w:w w:val="115"/>
        </w:rPr>
        <w:t>ljudskih</w:t>
      </w:r>
      <w:r>
        <w:rPr>
          <w:spacing w:val="-2"/>
          <w:w w:val="115"/>
        </w:rPr>
        <w:t> </w:t>
      </w:r>
      <w:r>
        <w:rPr>
          <w:w w:val="115"/>
        </w:rPr>
        <w:t>potencijala. Posebni ciljevi</w:t>
      </w:r>
      <w:r>
        <w:rPr>
          <w:w w:val="115"/>
        </w:rPr>
        <w:t> programa</w:t>
      </w:r>
      <w:r>
        <w:rPr>
          <w:w w:val="115"/>
        </w:rPr>
        <w:t> su osiguranje</w:t>
      </w:r>
      <w:r>
        <w:rPr>
          <w:w w:val="115"/>
        </w:rPr>
        <w:t> dijela</w:t>
      </w:r>
      <w:r>
        <w:rPr>
          <w:w w:val="115"/>
        </w:rPr>
        <w:t> financijskih sredstava</w:t>
      </w:r>
      <w:r>
        <w:rPr>
          <w:w w:val="115"/>
        </w:rPr>
        <w:t> za</w:t>
      </w:r>
      <w:r>
        <w:rPr>
          <w:w w:val="115"/>
        </w:rPr>
        <w:t> realizaciju</w:t>
      </w:r>
      <w:r>
        <w:rPr>
          <w:w w:val="115"/>
        </w:rPr>
        <w:t> projekata</w:t>
      </w:r>
      <w:r>
        <w:rPr>
          <w:w w:val="115"/>
        </w:rPr>
        <w:t> škole</w:t>
      </w:r>
      <w:r>
        <w:rPr>
          <w:w w:val="115"/>
        </w:rPr>
        <w:t> usmjerenih</w:t>
      </w:r>
      <w:r>
        <w:rPr>
          <w:w w:val="115"/>
        </w:rPr>
        <w:t> na</w:t>
      </w:r>
      <w:r>
        <w:rPr>
          <w:w w:val="115"/>
        </w:rPr>
        <w:t> razvoj</w:t>
      </w:r>
      <w:r>
        <w:rPr>
          <w:w w:val="115"/>
        </w:rPr>
        <w:t> i unapređenje</w:t>
      </w:r>
      <w:r>
        <w:rPr>
          <w:w w:val="115"/>
        </w:rPr>
        <w:t> odgoja</w:t>
      </w:r>
      <w:r>
        <w:rPr>
          <w:w w:val="115"/>
        </w:rPr>
        <w:t> i</w:t>
      </w:r>
      <w:r>
        <w:rPr>
          <w:w w:val="115"/>
        </w:rPr>
        <w:t> obrazovanja,</w:t>
      </w:r>
      <w:r>
        <w:rPr>
          <w:w w:val="115"/>
        </w:rPr>
        <w:t> osiguranje</w:t>
      </w:r>
      <w:r>
        <w:rPr>
          <w:w w:val="115"/>
        </w:rPr>
        <w:t> financijskih</w:t>
      </w:r>
      <w:r>
        <w:rPr>
          <w:w w:val="115"/>
        </w:rPr>
        <w:t> sredstava</w:t>
      </w:r>
      <w:r>
        <w:rPr>
          <w:w w:val="115"/>
        </w:rPr>
        <w:t> za</w:t>
      </w:r>
      <w:r>
        <w:rPr>
          <w:w w:val="115"/>
        </w:rPr>
        <w:t> stipendiranje</w:t>
      </w:r>
      <w:r>
        <w:rPr>
          <w:w w:val="115"/>
        </w:rPr>
        <w:t> učenika</w:t>
      </w:r>
      <w:r>
        <w:rPr>
          <w:w w:val="115"/>
        </w:rPr>
        <w:t> i</w:t>
      </w:r>
      <w:r>
        <w:rPr>
          <w:w w:val="115"/>
        </w:rPr>
        <w:t> studenata</w:t>
      </w:r>
      <w:r>
        <w:rPr>
          <w:w w:val="115"/>
        </w:rPr>
        <w:t> sa</w:t>
      </w:r>
      <w:r>
        <w:rPr>
          <w:w w:val="115"/>
        </w:rPr>
        <w:t> područja</w:t>
      </w:r>
      <w:r>
        <w:rPr>
          <w:w w:val="115"/>
        </w:rPr>
        <w:t> općine Lanišće</w:t>
      </w:r>
      <w:r>
        <w:rPr>
          <w:spacing w:val="40"/>
          <w:w w:val="115"/>
        </w:rPr>
        <w:t> </w:t>
      </w:r>
      <w:r>
        <w:rPr>
          <w:w w:val="115"/>
        </w:rPr>
        <w:t>u</w:t>
      </w:r>
      <w:r>
        <w:rPr>
          <w:spacing w:val="40"/>
          <w:w w:val="115"/>
        </w:rPr>
        <w:t> </w:t>
      </w:r>
      <w:r>
        <w:rPr>
          <w:w w:val="115"/>
        </w:rPr>
        <w:t>cilju</w:t>
      </w:r>
      <w:r>
        <w:rPr>
          <w:spacing w:val="40"/>
          <w:w w:val="115"/>
        </w:rPr>
        <w:t> </w:t>
      </w:r>
      <w:r>
        <w:rPr>
          <w:w w:val="115"/>
        </w:rPr>
        <w:t>uravnoteženja</w:t>
      </w:r>
      <w:r>
        <w:rPr>
          <w:spacing w:val="40"/>
          <w:w w:val="115"/>
        </w:rPr>
        <w:t> </w:t>
      </w:r>
      <w:r>
        <w:rPr>
          <w:w w:val="115"/>
        </w:rPr>
        <w:t>ponude</w:t>
      </w:r>
      <w:r>
        <w:rPr>
          <w:spacing w:val="40"/>
          <w:w w:val="115"/>
        </w:rPr>
        <w:t> </w:t>
      </w:r>
      <w:r>
        <w:rPr>
          <w:w w:val="115"/>
        </w:rPr>
        <w:t>i</w:t>
      </w:r>
      <w:r>
        <w:rPr>
          <w:spacing w:val="40"/>
          <w:w w:val="115"/>
        </w:rPr>
        <w:t> </w:t>
      </w:r>
      <w:r>
        <w:rPr>
          <w:w w:val="115"/>
        </w:rPr>
        <w:t>potražnje</w:t>
      </w:r>
      <w:r>
        <w:rPr>
          <w:spacing w:val="40"/>
          <w:w w:val="115"/>
        </w:rPr>
        <w:t> </w:t>
      </w:r>
      <w:r>
        <w:rPr>
          <w:w w:val="115"/>
        </w:rPr>
        <w:t>na</w:t>
      </w:r>
      <w:r>
        <w:rPr>
          <w:spacing w:val="40"/>
          <w:w w:val="115"/>
        </w:rPr>
        <w:t> </w:t>
      </w:r>
      <w:r>
        <w:rPr>
          <w:w w:val="115"/>
        </w:rPr>
        <w:t>tržištu</w:t>
      </w:r>
      <w:r>
        <w:rPr>
          <w:spacing w:val="40"/>
          <w:w w:val="115"/>
        </w:rPr>
        <w:t> </w:t>
      </w:r>
      <w:r>
        <w:rPr>
          <w:w w:val="115"/>
        </w:rPr>
        <w:t>rada,</w:t>
      </w:r>
      <w:r>
        <w:rPr>
          <w:spacing w:val="40"/>
          <w:w w:val="115"/>
        </w:rPr>
        <w:t> </w:t>
      </w:r>
      <w:r>
        <w:rPr>
          <w:w w:val="115"/>
        </w:rPr>
        <w:t>uz</w:t>
      </w:r>
      <w:r>
        <w:rPr>
          <w:spacing w:val="40"/>
          <w:w w:val="115"/>
        </w:rPr>
        <w:t> </w:t>
      </w:r>
      <w:r>
        <w:rPr>
          <w:w w:val="115"/>
        </w:rPr>
        <w:t>osiguranje sredstava za financiranje nabave udžbenika za osnovnu školu te osiguranje dijela sredstava za financiranje poboljšanja materijalno tehničkih uvjeta u školama.</w:t>
      </w:r>
    </w:p>
    <w:p>
      <w:pPr>
        <w:pStyle w:val="BodyText"/>
        <w:spacing w:after="0"/>
        <w:jc w:val="both"/>
        <w:sectPr>
          <w:footerReference w:type="default" r:id="rId64"/>
          <w:pgSz w:w="16840" w:h="11910" w:orient="landscape"/>
          <w:pgMar w:header="0" w:footer="1051" w:top="1340" w:bottom="1240" w:left="1080" w:right="1080"/>
        </w:sectPr>
      </w:pPr>
    </w:p>
    <w:p>
      <w:pPr>
        <w:pStyle w:val="BodyText"/>
        <w:spacing w:line="235" w:lineRule="auto" w:before="81"/>
        <w:ind w:left="338" w:right="493"/>
        <w:jc w:val="both"/>
      </w:pPr>
      <w:r>
        <w:rPr/>
        <w:t>U proračunu Općine Lanišće za 2026. godinu osiguravaju se sredstva za potrebe</w:t>
      </w:r>
      <w:r>
        <w:rPr>
          <w:spacing w:val="80"/>
        </w:rPr>
        <w:t> </w:t>
      </w:r>
      <w:r>
        <w:rPr/>
        <w:t>školstva i obrazovanja. U školskoj i akademskoj godini 2025./2026. </w:t>
      </w:r>
      <w:r>
        <w:rPr>
          <w:b/>
          <w:i/>
        </w:rPr>
        <w:t>stipendije </w:t>
      </w:r>
      <w:r>
        <w:rPr/>
        <w:t>se isplaćuju u iznosu od</w:t>
      </w:r>
      <w:r>
        <w:rPr>
          <w:spacing w:val="40"/>
        </w:rPr>
        <w:t> </w:t>
      </w:r>
      <w:r>
        <w:rPr/>
        <w:t>70,00 EUR učenicima srednjih škola i 100,00 EUR studentima</w:t>
      </w:r>
      <w:r>
        <w:rPr>
          <w:spacing w:val="40"/>
        </w:rPr>
        <w:t> </w:t>
      </w:r>
      <w:r>
        <w:rPr/>
        <w:t>koji su stekli uvjete za stipendiranje, sukladno Ugovoru o stipendiranju. Stipendira se četiri učenika srednjih škola i</w:t>
      </w:r>
      <w:r>
        <w:rPr>
          <w:spacing w:val="80"/>
        </w:rPr>
        <w:t> </w:t>
      </w:r>
      <w:r>
        <w:rPr/>
        <w:t>dvoje</w:t>
      </w:r>
      <w:r>
        <w:rPr>
          <w:spacing w:val="-8"/>
        </w:rPr>
        <w:t> </w:t>
      </w:r>
      <w:r>
        <w:rPr/>
        <w:t>studenata.</w:t>
      </w:r>
    </w:p>
    <w:p>
      <w:pPr>
        <w:pStyle w:val="BodyText"/>
        <w:spacing w:before="122"/>
      </w:pPr>
    </w:p>
    <w:p>
      <w:pPr>
        <w:pStyle w:val="BodyText"/>
        <w:spacing w:line="237" w:lineRule="auto"/>
        <w:ind w:left="338" w:right="500"/>
        <w:jc w:val="both"/>
      </w:pPr>
      <w:r>
        <w:rPr/>
        <w:t>Na</w:t>
      </w:r>
      <w:r>
        <w:rPr>
          <w:spacing w:val="40"/>
        </w:rPr>
        <w:t> </w:t>
      </w:r>
      <w:r>
        <w:rPr/>
        <w:t>svom</w:t>
      </w:r>
      <w:r>
        <w:rPr>
          <w:spacing w:val="40"/>
        </w:rPr>
        <w:t> </w:t>
      </w:r>
      <w:r>
        <w:rPr/>
        <w:t>području</w:t>
      </w:r>
      <w:r>
        <w:rPr>
          <w:spacing w:val="40"/>
        </w:rPr>
        <w:t> </w:t>
      </w:r>
      <w:r>
        <w:rPr/>
        <w:t>Općina</w:t>
      </w:r>
      <w:r>
        <w:rPr>
          <w:spacing w:val="40"/>
        </w:rPr>
        <w:t> </w:t>
      </w:r>
      <w:r>
        <w:rPr/>
        <w:t>nema</w:t>
      </w:r>
      <w:r>
        <w:rPr>
          <w:spacing w:val="40"/>
        </w:rPr>
        <w:t> </w:t>
      </w:r>
      <w:r>
        <w:rPr/>
        <w:t>organiziran</w:t>
      </w:r>
      <w:r>
        <w:rPr>
          <w:spacing w:val="40"/>
        </w:rPr>
        <w:t> </w:t>
      </w:r>
      <w:r>
        <w:rPr/>
        <w:t>rad</w:t>
      </w:r>
      <w:r>
        <w:rPr>
          <w:spacing w:val="40"/>
        </w:rPr>
        <w:t> </w:t>
      </w:r>
      <w:r>
        <w:rPr/>
        <w:t>dječjeg</w:t>
      </w:r>
      <w:r>
        <w:rPr>
          <w:spacing w:val="40"/>
        </w:rPr>
        <w:t> </w:t>
      </w:r>
      <w:r>
        <w:rPr/>
        <w:t>vrtića</w:t>
      </w:r>
      <w:r>
        <w:rPr>
          <w:spacing w:val="40"/>
        </w:rPr>
        <w:t> </w:t>
      </w:r>
      <w:r>
        <w:rPr/>
        <w:t>gdje</w:t>
      </w:r>
      <w:r>
        <w:rPr>
          <w:spacing w:val="40"/>
        </w:rPr>
        <w:t> </w:t>
      </w:r>
      <w:r>
        <w:rPr/>
        <w:t>bi</w:t>
      </w:r>
      <w:r>
        <w:rPr>
          <w:spacing w:val="40"/>
        </w:rPr>
        <w:t> </w:t>
      </w:r>
      <w:r>
        <w:rPr/>
        <w:t>se</w:t>
      </w:r>
      <w:r>
        <w:rPr>
          <w:spacing w:val="40"/>
        </w:rPr>
        <w:t> </w:t>
      </w:r>
      <w:r>
        <w:rPr/>
        <w:t>za</w:t>
      </w:r>
      <w:r>
        <w:rPr>
          <w:spacing w:val="40"/>
        </w:rPr>
        <w:t> </w:t>
      </w:r>
      <w:r>
        <w:rPr/>
        <w:t>djecu koja</w:t>
      </w:r>
      <w:r>
        <w:rPr>
          <w:spacing w:val="40"/>
        </w:rPr>
        <w:t> </w:t>
      </w:r>
      <w:r>
        <w:rPr/>
        <w:t>su</w:t>
      </w:r>
      <w:r>
        <w:rPr>
          <w:spacing w:val="40"/>
        </w:rPr>
        <w:t> </w:t>
      </w:r>
      <w:r>
        <w:rPr/>
        <w:t>obveznici pohađanja „male škole“ odvijao određeni program. Stoga su roditelji primorani djecu</w:t>
      </w:r>
      <w:r>
        <w:rPr>
          <w:spacing w:val="80"/>
        </w:rPr>
        <w:t> </w:t>
      </w:r>
      <w:r>
        <w:rPr/>
        <w:t>voziti</w:t>
      </w:r>
      <w:r>
        <w:rPr>
          <w:spacing w:val="-7"/>
        </w:rPr>
        <w:t> </w:t>
      </w:r>
      <w:r>
        <w:rPr/>
        <w:t>u</w:t>
      </w:r>
      <w:r>
        <w:rPr>
          <w:spacing w:val="-10"/>
        </w:rPr>
        <w:t> </w:t>
      </w:r>
      <w:r>
        <w:rPr/>
        <w:t>dječji</w:t>
      </w:r>
      <w:r>
        <w:rPr>
          <w:spacing w:val="-7"/>
        </w:rPr>
        <w:t> </w:t>
      </w:r>
      <w:r>
        <w:rPr/>
        <w:t>vrtić</w:t>
      </w:r>
      <w:r>
        <w:rPr>
          <w:spacing w:val="-9"/>
        </w:rPr>
        <w:t> </w:t>
      </w:r>
      <w:r>
        <w:rPr/>
        <w:t>u</w:t>
      </w:r>
      <w:r>
        <w:rPr>
          <w:spacing w:val="-5"/>
        </w:rPr>
        <w:t> </w:t>
      </w:r>
      <w:r>
        <w:rPr/>
        <w:t>Buzet</w:t>
      </w:r>
      <w:r>
        <w:rPr>
          <w:spacing w:val="-7"/>
        </w:rPr>
        <w:t> </w:t>
      </w:r>
      <w:r>
        <w:rPr/>
        <w:t>ili</w:t>
      </w:r>
      <w:r>
        <w:rPr>
          <w:spacing w:val="-7"/>
        </w:rPr>
        <w:t> </w:t>
      </w:r>
      <w:r>
        <w:rPr/>
        <w:t>Lupoglav.</w:t>
      </w:r>
      <w:r>
        <w:rPr>
          <w:spacing w:val="-8"/>
        </w:rPr>
        <w:t> </w:t>
      </w:r>
      <w:r>
        <w:rPr/>
        <w:t>Općina</w:t>
      </w:r>
      <w:r>
        <w:rPr>
          <w:spacing w:val="-7"/>
        </w:rPr>
        <w:t> </w:t>
      </w:r>
      <w:r>
        <w:rPr/>
        <w:t>je</w:t>
      </w:r>
      <w:r>
        <w:rPr>
          <w:spacing w:val="-9"/>
        </w:rPr>
        <w:t> </w:t>
      </w:r>
      <w:r>
        <w:rPr/>
        <w:t>dužna</w:t>
      </w:r>
      <w:r>
        <w:rPr>
          <w:spacing w:val="-11"/>
        </w:rPr>
        <w:t> </w:t>
      </w:r>
      <w:r>
        <w:rPr>
          <w:b/>
          <w:i/>
        </w:rPr>
        <w:t>Sufinancirati program predškole </w:t>
      </w:r>
      <w:r>
        <w:rPr/>
        <w:t>te se u</w:t>
      </w:r>
      <w:r>
        <w:rPr>
          <w:spacing w:val="40"/>
        </w:rPr>
        <w:t> </w:t>
      </w:r>
      <w:r>
        <w:rPr/>
        <w:t>tu svrhu planira utrošiti 500,00 EUR.</w:t>
      </w:r>
    </w:p>
    <w:p>
      <w:pPr>
        <w:spacing w:before="263"/>
        <w:ind w:left="338" w:right="394" w:firstLine="0"/>
        <w:jc w:val="both"/>
        <w:rPr>
          <w:sz w:val="24"/>
        </w:rPr>
      </w:pPr>
      <w:r>
        <w:rPr>
          <w:sz w:val="24"/>
        </w:rPr>
        <w:t>Unutar programa osigurana su i sredstva za </w:t>
      </w:r>
      <w:r>
        <w:rPr>
          <w:b/>
          <w:i/>
          <w:sz w:val="24"/>
        </w:rPr>
        <w:t>Sufinanciranje redovnog programa dječjeg vrtića </w:t>
      </w:r>
      <w:r>
        <w:rPr>
          <w:sz w:val="24"/>
        </w:rPr>
        <w:t>u</w:t>
      </w:r>
      <w:r>
        <w:rPr>
          <w:spacing w:val="80"/>
          <w:sz w:val="24"/>
        </w:rPr>
        <w:t> </w:t>
      </w:r>
      <w:r>
        <w:rPr>
          <w:sz w:val="24"/>
        </w:rPr>
        <w:t>iznosu od 4.000,00 EUR.</w:t>
      </w:r>
    </w:p>
    <w:p>
      <w:pPr>
        <w:spacing w:line="237" w:lineRule="auto" w:before="0"/>
        <w:ind w:left="338" w:right="392" w:firstLine="0"/>
        <w:jc w:val="both"/>
        <w:rPr>
          <w:sz w:val="24"/>
        </w:rPr>
      </w:pPr>
      <w:r>
        <w:rPr>
          <w:sz w:val="24"/>
        </w:rPr>
        <w:t>Pod aktivnosti </w:t>
      </w:r>
      <w:r>
        <w:rPr>
          <w:b/>
          <w:i/>
          <w:sz w:val="24"/>
        </w:rPr>
        <w:t>Sufinanciranje nabavke školskog materijala </w:t>
      </w:r>
      <w:r>
        <w:rPr>
          <w:sz w:val="24"/>
        </w:rPr>
        <w:t>u 2026. godini planira se utrošiti 1.200,00 EUR za nabavku školskog materijala učenicima osnovne škole. Na aktivnost </w:t>
      </w:r>
      <w:r>
        <w:rPr>
          <w:b/>
          <w:i/>
          <w:sz w:val="24"/>
        </w:rPr>
        <w:t>Sufinanciranje rada logopeda </w:t>
      </w:r>
      <w:r>
        <w:rPr>
          <w:sz w:val="24"/>
        </w:rPr>
        <w:t>planira se utrošiti 200,00 EUR.</w:t>
      </w:r>
    </w:p>
    <w:p>
      <w:pPr>
        <w:spacing w:line="237" w:lineRule="auto" w:before="259"/>
        <w:ind w:left="338" w:right="396" w:firstLine="0"/>
        <w:jc w:val="both"/>
        <w:rPr>
          <w:sz w:val="24"/>
        </w:rPr>
      </w:pPr>
      <w:r>
        <w:rPr>
          <w:sz w:val="24"/>
        </w:rPr>
        <w:t>Planirana</w:t>
      </w:r>
      <w:r>
        <w:rPr>
          <w:spacing w:val="-4"/>
          <w:sz w:val="24"/>
        </w:rPr>
        <w:t> </w:t>
      </w:r>
      <w:r>
        <w:rPr>
          <w:sz w:val="24"/>
        </w:rPr>
        <w:t>sredstva za</w:t>
      </w:r>
      <w:r>
        <w:rPr>
          <w:spacing w:val="-2"/>
          <w:sz w:val="24"/>
        </w:rPr>
        <w:t> </w:t>
      </w:r>
      <w:r>
        <w:rPr>
          <w:b/>
          <w:i/>
          <w:sz w:val="24"/>
        </w:rPr>
        <w:t>Sufinanciranje</w:t>
      </w:r>
      <w:r>
        <w:rPr>
          <w:b/>
          <w:i/>
          <w:spacing w:val="-4"/>
          <w:sz w:val="24"/>
        </w:rPr>
        <w:t> </w:t>
      </w:r>
      <w:r>
        <w:rPr>
          <w:b/>
          <w:i/>
          <w:sz w:val="24"/>
        </w:rPr>
        <w:t>usluge</w:t>
      </w:r>
      <w:r>
        <w:rPr>
          <w:b/>
          <w:i/>
          <w:spacing w:val="-1"/>
          <w:sz w:val="24"/>
        </w:rPr>
        <w:t> </w:t>
      </w:r>
      <w:r>
        <w:rPr>
          <w:b/>
          <w:i/>
          <w:sz w:val="24"/>
        </w:rPr>
        <w:t>čuvanja i</w:t>
      </w:r>
      <w:r>
        <w:rPr>
          <w:b/>
          <w:i/>
          <w:spacing w:val="-1"/>
          <w:sz w:val="24"/>
        </w:rPr>
        <w:t> </w:t>
      </w:r>
      <w:r>
        <w:rPr>
          <w:b/>
          <w:i/>
          <w:sz w:val="24"/>
        </w:rPr>
        <w:t>skrbi djeteta</w:t>
      </w:r>
      <w:r>
        <w:rPr>
          <w:b/>
          <w:i/>
          <w:spacing w:val="-3"/>
          <w:sz w:val="24"/>
        </w:rPr>
        <w:t> </w:t>
      </w:r>
      <w:r>
        <w:rPr>
          <w:sz w:val="24"/>
        </w:rPr>
        <w:t>planiraju</w:t>
      </w:r>
      <w:r>
        <w:rPr>
          <w:spacing w:val="-1"/>
          <w:sz w:val="24"/>
        </w:rPr>
        <w:t> </w:t>
      </w:r>
      <w:r>
        <w:rPr>
          <w:sz w:val="24"/>
        </w:rPr>
        <w:t>se</w:t>
      </w:r>
      <w:r>
        <w:rPr>
          <w:spacing w:val="-2"/>
          <w:sz w:val="24"/>
        </w:rPr>
        <w:t> </w:t>
      </w:r>
      <w:r>
        <w:rPr>
          <w:sz w:val="24"/>
        </w:rPr>
        <w:t>utrošiti</w:t>
      </w:r>
      <w:r>
        <w:rPr>
          <w:spacing w:val="-1"/>
          <w:sz w:val="24"/>
        </w:rPr>
        <w:t> </w:t>
      </w:r>
      <w:r>
        <w:rPr>
          <w:sz w:val="24"/>
        </w:rPr>
        <w:t>u iznosu</w:t>
      </w:r>
      <w:r>
        <w:rPr>
          <w:spacing w:val="-15"/>
          <w:sz w:val="24"/>
        </w:rPr>
        <w:t> </w:t>
      </w:r>
      <w:r>
        <w:rPr>
          <w:sz w:val="24"/>
        </w:rPr>
        <w:t>od</w:t>
      </w:r>
      <w:r>
        <w:rPr>
          <w:spacing w:val="-15"/>
          <w:sz w:val="24"/>
        </w:rPr>
        <w:t> </w:t>
      </w:r>
      <w:r>
        <w:rPr>
          <w:sz w:val="24"/>
        </w:rPr>
        <w:t>9.540,00</w:t>
      </w:r>
      <w:r>
        <w:rPr>
          <w:spacing w:val="-15"/>
          <w:sz w:val="24"/>
        </w:rPr>
        <w:t> </w:t>
      </w:r>
      <w:r>
        <w:rPr>
          <w:sz w:val="24"/>
        </w:rPr>
        <w:t>EUR.</w:t>
      </w:r>
      <w:r>
        <w:rPr>
          <w:spacing w:val="-15"/>
          <w:sz w:val="24"/>
        </w:rPr>
        <w:t> </w:t>
      </w:r>
      <w:r>
        <w:rPr>
          <w:sz w:val="24"/>
        </w:rPr>
        <w:t>Pod</w:t>
      </w:r>
      <w:r>
        <w:rPr>
          <w:spacing w:val="-15"/>
          <w:sz w:val="24"/>
        </w:rPr>
        <w:t> </w:t>
      </w:r>
      <w:r>
        <w:rPr>
          <w:sz w:val="24"/>
        </w:rPr>
        <w:t>aktivnost</w:t>
      </w:r>
      <w:r>
        <w:rPr>
          <w:spacing w:val="-15"/>
          <w:sz w:val="24"/>
        </w:rPr>
        <w:t> </w:t>
      </w:r>
      <w:r>
        <w:rPr>
          <w:b/>
          <w:i/>
          <w:sz w:val="24"/>
        </w:rPr>
        <w:t>Darivanje</w:t>
      </w:r>
      <w:r>
        <w:rPr>
          <w:b/>
          <w:i/>
          <w:spacing w:val="-15"/>
          <w:sz w:val="24"/>
        </w:rPr>
        <w:t> </w:t>
      </w:r>
      <w:r>
        <w:rPr>
          <w:b/>
          <w:i/>
          <w:sz w:val="24"/>
        </w:rPr>
        <w:t>djece</w:t>
      </w:r>
      <w:r>
        <w:rPr>
          <w:b/>
          <w:i/>
          <w:spacing w:val="-15"/>
          <w:sz w:val="24"/>
        </w:rPr>
        <w:t> </w:t>
      </w:r>
      <w:r>
        <w:rPr>
          <w:b/>
          <w:i/>
          <w:sz w:val="24"/>
        </w:rPr>
        <w:t>povodom</w:t>
      </w:r>
      <w:r>
        <w:rPr>
          <w:b/>
          <w:i/>
          <w:spacing w:val="-15"/>
          <w:sz w:val="24"/>
        </w:rPr>
        <w:t> </w:t>
      </w:r>
      <w:r>
        <w:rPr>
          <w:b/>
          <w:i/>
          <w:sz w:val="24"/>
        </w:rPr>
        <w:t>blagdana</w:t>
      </w:r>
      <w:r>
        <w:rPr>
          <w:b/>
          <w:i/>
          <w:spacing w:val="-15"/>
          <w:sz w:val="24"/>
        </w:rPr>
        <w:t> </w:t>
      </w:r>
      <w:r>
        <w:rPr>
          <w:sz w:val="24"/>
        </w:rPr>
        <w:t>u</w:t>
      </w:r>
      <w:r>
        <w:rPr>
          <w:spacing w:val="-15"/>
          <w:sz w:val="24"/>
        </w:rPr>
        <w:t> </w:t>
      </w:r>
      <w:r>
        <w:rPr>
          <w:sz w:val="24"/>
        </w:rPr>
        <w:t>2026.</w:t>
      </w:r>
      <w:r>
        <w:rPr>
          <w:spacing w:val="-15"/>
          <w:sz w:val="24"/>
        </w:rPr>
        <w:t> </w:t>
      </w:r>
      <w:r>
        <w:rPr>
          <w:sz w:val="24"/>
        </w:rPr>
        <w:t>godini planira se utrošiti 800,00 EUR na darivanje djece uoči Božića.</w:t>
      </w:r>
    </w:p>
    <w:p>
      <w:pPr>
        <w:pStyle w:val="BodyText"/>
        <w:spacing w:before="5"/>
      </w:pPr>
    </w:p>
    <w:p>
      <w:pPr>
        <w:spacing w:before="1"/>
        <w:ind w:left="338" w:right="395" w:firstLine="0"/>
        <w:jc w:val="both"/>
        <w:rPr>
          <w:sz w:val="24"/>
        </w:rPr>
      </w:pPr>
      <w:r>
        <w:rPr>
          <w:sz w:val="24"/>
        </w:rPr>
        <w:t>Na</w:t>
      </w:r>
      <w:r>
        <w:rPr>
          <w:spacing w:val="-13"/>
          <w:sz w:val="24"/>
        </w:rPr>
        <w:t> </w:t>
      </w:r>
      <w:r>
        <w:rPr>
          <w:sz w:val="24"/>
        </w:rPr>
        <w:t>aktivnost</w:t>
      </w:r>
      <w:r>
        <w:rPr>
          <w:spacing w:val="-12"/>
          <w:sz w:val="24"/>
        </w:rPr>
        <w:t> </w:t>
      </w:r>
      <w:r>
        <w:rPr>
          <w:b/>
          <w:i/>
          <w:sz w:val="24"/>
        </w:rPr>
        <w:t>Sufinanciranje</w:t>
      </w:r>
      <w:r>
        <w:rPr>
          <w:b/>
          <w:i/>
          <w:spacing w:val="-13"/>
          <w:sz w:val="24"/>
        </w:rPr>
        <w:t> </w:t>
      </w:r>
      <w:r>
        <w:rPr>
          <w:b/>
          <w:i/>
          <w:sz w:val="24"/>
        </w:rPr>
        <w:t>rada</w:t>
      </w:r>
      <w:r>
        <w:rPr>
          <w:b/>
          <w:i/>
          <w:spacing w:val="-10"/>
          <w:sz w:val="24"/>
        </w:rPr>
        <w:t> </w:t>
      </w:r>
      <w:r>
        <w:rPr>
          <w:b/>
          <w:i/>
          <w:sz w:val="24"/>
        </w:rPr>
        <w:t>područne</w:t>
      </w:r>
      <w:r>
        <w:rPr>
          <w:b/>
          <w:i/>
          <w:spacing w:val="-11"/>
          <w:sz w:val="24"/>
        </w:rPr>
        <w:t> </w:t>
      </w:r>
      <w:r>
        <w:rPr>
          <w:b/>
          <w:i/>
          <w:sz w:val="24"/>
        </w:rPr>
        <w:t>škole</w:t>
      </w:r>
      <w:r>
        <w:rPr>
          <w:b/>
          <w:i/>
          <w:spacing w:val="-10"/>
          <w:sz w:val="24"/>
        </w:rPr>
        <w:t> </w:t>
      </w:r>
      <w:r>
        <w:rPr>
          <w:b/>
          <w:i/>
          <w:sz w:val="24"/>
        </w:rPr>
        <w:t>Lanišće</w:t>
      </w:r>
      <w:r>
        <w:rPr>
          <w:b/>
          <w:i/>
          <w:spacing w:val="-8"/>
          <w:sz w:val="24"/>
        </w:rPr>
        <w:t> </w:t>
      </w:r>
      <w:r>
        <w:rPr>
          <w:sz w:val="24"/>
        </w:rPr>
        <w:t>planira</w:t>
      </w:r>
      <w:r>
        <w:rPr>
          <w:spacing w:val="-11"/>
          <w:sz w:val="24"/>
        </w:rPr>
        <w:t> </w:t>
      </w:r>
      <w:r>
        <w:rPr>
          <w:sz w:val="24"/>
        </w:rPr>
        <w:t>se</w:t>
      </w:r>
      <w:r>
        <w:rPr>
          <w:spacing w:val="-11"/>
          <w:sz w:val="24"/>
        </w:rPr>
        <w:t> </w:t>
      </w:r>
      <w:r>
        <w:rPr>
          <w:sz w:val="24"/>
        </w:rPr>
        <w:t>utrošiti</w:t>
      </w:r>
      <w:r>
        <w:rPr>
          <w:spacing w:val="-8"/>
          <w:sz w:val="24"/>
        </w:rPr>
        <w:t> </w:t>
      </w:r>
      <w:r>
        <w:rPr>
          <w:sz w:val="24"/>
        </w:rPr>
        <w:t>300,00</w:t>
      </w:r>
      <w:r>
        <w:rPr>
          <w:spacing w:val="-8"/>
          <w:sz w:val="24"/>
        </w:rPr>
        <w:t> </w:t>
      </w:r>
      <w:r>
        <w:rPr>
          <w:sz w:val="24"/>
        </w:rPr>
        <w:t>EUR. U 2026. godini planiraju se dva nova projekata vezana unapređenje razvoja djece i to </w:t>
      </w:r>
      <w:r>
        <w:rPr>
          <w:b/>
          <w:i/>
          <w:sz w:val="24"/>
        </w:rPr>
        <w:t>“Steam</w:t>
      </w:r>
      <w:r>
        <w:rPr>
          <w:b/>
          <w:i/>
          <w:spacing w:val="-13"/>
          <w:sz w:val="24"/>
        </w:rPr>
        <w:t> </w:t>
      </w:r>
      <w:r>
        <w:rPr>
          <w:b/>
          <w:i/>
          <w:sz w:val="24"/>
        </w:rPr>
        <w:t>radionice</w:t>
      </w:r>
      <w:r>
        <w:rPr>
          <w:b/>
          <w:i/>
          <w:spacing w:val="-15"/>
          <w:sz w:val="24"/>
        </w:rPr>
        <w:t> </w:t>
      </w:r>
      <w:r>
        <w:rPr>
          <w:b/>
          <w:i/>
          <w:sz w:val="24"/>
        </w:rPr>
        <w:t>za</w:t>
      </w:r>
      <w:r>
        <w:rPr>
          <w:b/>
          <w:i/>
          <w:spacing w:val="-13"/>
          <w:sz w:val="24"/>
        </w:rPr>
        <w:t> </w:t>
      </w:r>
      <w:r>
        <w:rPr>
          <w:b/>
          <w:i/>
          <w:sz w:val="24"/>
        </w:rPr>
        <w:t>djecu”</w:t>
      </w:r>
      <w:r>
        <w:rPr>
          <w:b/>
          <w:i/>
          <w:spacing w:val="-13"/>
          <w:sz w:val="24"/>
        </w:rPr>
        <w:t> </w:t>
      </w:r>
      <w:r>
        <w:rPr>
          <w:sz w:val="24"/>
        </w:rPr>
        <w:t>gdje</w:t>
      </w:r>
      <w:r>
        <w:rPr>
          <w:spacing w:val="-13"/>
          <w:sz w:val="24"/>
        </w:rPr>
        <w:t> </w:t>
      </w:r>
      <w:r>
        <w:rPr>
          <w:sz w:val="24"/>
        </w:rPr>
        <w:t>su</w:t>
      </w:r>
      <w:r>
        <w:rPr>
          <w:spacing w:val="-12"/>
          <w:sz w:val="24"/>
        </w:rPr>
        <w:t> </w:t>
      </w:r>
      <w:r>
        <w:rPr>
          <w:sz w:val="24"/>
        </w:rPr>
        <w:t>planirana</w:t>
      </w:r>
      <w:r>
        <w:rPr>
          <w:spacing w:val="-13"/>
          <w:sz w:val="24"/>
        </w:rPr>
        <w:t> </w:t>
      </w:r>
      <w:r>
        <w:rPr>
          <w:sz w:val="24"/>
        </w:rPr>
        <w:t>sredstva</w:t>
      </w:r>
      <w:r>
        <w:rPr>
          <w:spacing w:val="-13"/>
          <w:sz w:val="24"/>
        </w:rPr>
        <w:t> </w:t>
      </w:r>
      <w:r>
        <w:rPr>
          <w:sz w:val="24"/>
        </w:rPr>
        <w:t>u</w:t>
      </w:r>
      <w:r>
        <w:rPr>
          <w:spacing w:val="-14"/>
          <w:sz w:val="24"/>
        </w:rPr>
        <w:t> </w:t>
      </w:r>
      <w:r>
        <w:rPr>
          <w:sz w:val="24"/>
        </w:rPr>
        <w:t>iznosu</w:t>
      </w:r>
      <w:r>
        <w:rPr>
          <w:spacing w:val="-12"/>
          <w:sz w:val="24"/>
        </w:rPr>
        <w:t> </w:t>
      </w:r>
      <w:r>
        <w:rPr>
          <w:sz w:val="24"/>
        </w:rPr>
        <w:t>od</w:t>
      </w:r>
      <w:r>
        <w:rPr>
          <w:spacing w:val="-12"/>
          <w:sz w:val="24"/>
        </w:rPr>
        <w:t> </w:t>
      </w:r>
      <w:r>
        <w:rPr>
          <w:sz w:val="24"/>
        </w:rPr>
        <w:t>5.000,00</w:t>
      </w:r>
      <w:r>
        <w:rPr>
          <w:spacing w:val="-14"/>
          <w:sz w:val="24"/>
        </w:rPr>
        <w:t> </w:t>
      </w:r>
      <w:r>
        <w:rPr>
          <w:sz w:val="24"/>
        </w:rPr>
        <w:t>EUR,</w:t>
      </w:r>
      <w:r>
        <w:rPr>
          <w:spacing w:val="-14"/>
          <w:sz w:val="24"/>
        </w:rPr>
        <w:t> </w:t>
      </w:r>
      <w:r>
        <w:rPr>
          <w:sz w:val="24"/>
        </w:rPr>
        <w:t>i</w:t>
      </w:r>
      <w:r>
        <w:rPr>
          <w:spacing w:val="-12"/>
          <w:sz w:val="24"/>
        </w:rPr>
        <w:t> </w:t>
      </w:r>
      <w:r>
        <w:rPr>
          <w:sz w:val="24"/>
        </w:rPr>
        <w:t>projekt </w:t>
      </w:r>
      <w:r>
        <w:rPr>
          <w:b/>
          <w:i/>
          <w:sz w:val="24"/>
        </w:rPr>
        <w:t>“ALOHA</w:t>
      </w:r>
      <w:r>
        <w:rPr>
          <w:b/>
          <w:i/>
          <w:spacing w:val="-15"/>
          <w:sz w:val="24"/>
        </w:rPr>
        <w:t> </w:t>
      </w:r>
      <w:r>
        <w:rPr>
          <w:b/>
          <w:i/>
          <w:sz w:val="24"/>
        </w:rPr>
        <w:t>program</w:t>
      </w:r>
      <w:r>
        <w:rPr>
          <w:b/>
          <w:i/>
          <w:spacing w:val="-15"/>
          <w:sz w:val="24"/>
        </w:rPr>
        <w:t> </w:t>
      </w:r>
      <w:r>
        <w:rPr>
          <w:b/>
          <w:i/>
          <w:sz w:val="24"/>
        </w:rPr>
        <w:t>mentalnog</w:t>
      </w:r>
      <w:r>
        <w:rPr>
          <w:b/>
          <w:i/>
          <w:spacing w:val="-15"/>
          <w:sz w:val="24"/>
        </w:rPr>
        <w:t> </w:t>
      </w:r>
      <w:r>
        <w:rPr>
          <w:b/>
          <w:i/>
          <w:sz w:val="24"/>
        </w:rPr>
        <w:t>i</w:t>
      </w:r>
      <w:r>
        <w:rPr>
          <w:b/>
          <w:i/>
          <w:spacing w:val="-15"/>
          <w:sz w:val="24"/>
        </w:rPr>
        <w:t> </w:t>
      </w:r>
      <w:r>
        <w:rPr>
          <w:b/>
          <w:i/>
          <w:sz w:val="24"/>
        </w:rPr>
        <w:t>intelektualnog</w:t>
      </w:r>
      <w:r>
        <w:rPr>
          <w:b/>
          <w:i/>
          <w:spacing w:val="-15"/>
          <w:sz w:val="24"/>
        </w:rPr>
        <w:t> </w:t>
      </w:r>
      <w:r>
        <w:rPr>
          <w:b/>
          <w:i/>
          <w:sz w:val="24"/>
        </w:rPr>
        <w:t>razvoja</w:t>
      </w:r>
      <w:r>
        <w:rPr>
          <w:b/>
          <w:i/>
          <w:spacing w:val="-15"/>
          <w:sz w:val="24"/>
        </w:rPr>
        <w:t> </w:t>
      </w:r>
      <w:r>
        <w:rPr>
          <w:b/>
          <w:i/>
          <w:sz w:val="24"/>
        </w:rPr>
        <w:t>djece”</w:t>
      </w:r>
      <w:r>
        <w:rPr>
          <w:b/>
          <w:i/>
          <w:spacing w:val="-15"/>
          <w:sz w:val="24"/>
        </w:rPr>
        <w:t> </w:t>
      </w:r>
      <w:r>
        <w:rPr>
          <w:sz w:val="24"/>
        </w:rPr>
        <w:t>gdje</w:t>
      </w:r>
      <w:r>
        <w:rPr>
          <w:spacing w:val="-15"/>
          <w:sz w:val="24"/>
        </w:rPr>
        <w:t> </w:t>
      </w:r>
      <w:r>
        <w:rPr>
          <w:sz w:val="24"/>
        </w:rPr>
        <w:t>su</w:t>
      </w:r>
      <w:r>
        <w:rPr>
          <w:spacing w:val="-15"/>
          <w:sz w:val="24"/>
        </w:rPr>
        <w:t> </w:t>
      </w:r>
      <w:r>
        <w:rPr>
          <w:sz w:val="24"/>
        </w:rPr>
        <w:t>predviđena</w:t>
      </w:r>
      <w:r>
        <w:rPr>
          <w:spacing w:val="-15"/>
          <w:sz w:val="24"/>
        </w:rPr>
        <w:t> </w:t>
      </w:r>
      <w:r>
        <w:rPr>
          <w:sz w:val="24"/>
        </w:rPr>
        <w:t>sredstva u iznosu od 19.240,00 EUR.</w:t>
      </w:r>
    </w:p>
    <w:p>
      <w:pPr>
        <w:pStyle w:val="BodyText"/>
        <w:spacing w:before="47"/>
        <w:rPr>
          <w:sz w:val="20"/>
        </w:rPr>
      </w:pPr>
    </w:p>
    <w:tbl>
      <w:tblPr>
        <w:tblW w:w="0" w:type="auto"/>
        <w:jc w:val="left"/>
        <w:tblInd w:w="1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90"/>
        <w:gridCol w:w="2435"/>
        <w:gridCol w:w="1158"/>
        <w:gridCol w:w="997"/>
        <w:gridCol w:w="997"/>
        <w:gridCol w:w="998"/>
        <w:gridCol w:w="997"/>
      </w:tblGrid>
      <w:tr>
        <w:trPr>
          <w:trHeight w:val="621" w:hRule="atLeast"/>
        </w:trPr>
        <w:tc>
          <w:tcPr>
            <w:tcW w:w="1390" w:type="dxa"/>
            <w:shd w:val="clear" w:color="auto" w:fill="F1F1F1"/>
          </w:tcPr>
          <w:p>
            <w:pPr>
              <w:pStyle w:val="TableParagraph"/>
              <w:spacing w:before="105"/>
              <w:ind w:left="352" w:hanging="60"/>
              <w:jc w:val="left"/>
              <w:rPr>
                <w:rFonts w:ascii="Times New Roman"/>
                <w:b/>
                <w:sz w:val="18"/>
              </w:rPr>
            </w:pPr>
            <w:r>
              <w:rPr>
                <w:rFonts w:ascii="Times New Roman"/>
                <w:b/>
                <w:spacing w:val="-2"/>
                <w:sz w:val="18"/>
              </w:rPr>
              <w:t>Pokazatelj rezultata</w:t>
            </w:r>
          </w:p>
        </w:tc>
        <w:tc>
          <w:tcPr>
            <w:tcW w:w="2435" w:type="dxa"/>
            <w:shd w:val="clear" w:color="auto" w:fill="F1F1F1"/>
          </w:tcPr>
          <w:p>
            <w:pPr>
              <w:pStyle w:val="TableParagraph"/>
              <w:spacing w:before="1"/>
              <w:jc w:val="left"/>
              <w:rPr>
                <w:rFonts w:ascii="Times New Roman"/>
                <w:sz w:val="18"/>
              </w:rPr>
            </w:pPr>
          </w:p>
          <w:p>
            <w:pPr>
              <w:pStyle w:val="TableParagraph"/>
              <w:ind w:left="376"/>
              <w:jc w:val="left"/>
              <w:rPr>
                <w:rFonts w:ascii="Times New Roman"/>
                <w:b/>
                <w:sz w:val="18"/>
              </w:rPr>
            </w:pPr>
            <w:r>
              <w:rPr>
                <w:rFonts w:ascii="Times New Roman"/>
                <w:b/>
                <w:sz w:val="18"/>
              </w:rPr>
              <w:t>Definicija</w:t>
            </w:r>
            <w:r>
              <w:rPr>
                <w:rFonts w:ascii="Times New Roman"/>
                <w:b/>
                <w:spacing w:val="-3"/>
                <w:sz w:val="18"/>
              </w:rPr>
              <w:t> </w:t>
            </w:r>
            <w:r>
              <w:rPr>
                <w:rFonts w:ascii="Times New Roman"/>
                <w:b/>
                <w:spacing w:val="-2"/>
                <w:sz w:val="18"/>
              </w:rPr>
              <w:t>pokazatelja</w:t>
            </w:r>
          </w:p>
        </w:tc>
        <w:tc>
          <w:tcPr>
            <w:tcW w:w="1158" w:type="dxa"/>
            <w:shd w:val="clear" w:color="auto" w:fill="F1F1F1"/>
          </w:tcPr>
          <w:p>
            <w:pPr>
              <w:pStyle w:val="TableParagraph"/>
              <w:spacing w:before="1"/>
              <w:jc w:val="left"/>
              <w:rPr>
                <w:rFonts w:ascii="Times New Roman"/>
                <w:sz w:val="18"/>
              </w:rPr>
            </w:pPr>
          </w:p>
          <w:p>
            <w:pPr>
              <w:pStyle w:val="TableParagraph"/>
              <w:ind w:left="8" w:right="4"/>
              <w:jc w:val="center"/>
              <w:rPr>
                <w:rFonts w:ascii="Times New Roman"/>
                <w:b/>
                <w:sz w:val="18"/>
              </w:rPr>
            </w:pPr>
            <w:r>
              <w:rPr>
                <w:rFonts w:ascii="Times New Roman"/>
                <w:b/>
                <w:spacing w:val="-2"/>
                <w:sz w:val="18"/>
              </w:rPr>
              <w:t>Jedinica</w:t>
            </w:r>
          </w:p>
        </w:tc>
        <w:tc>
          <w:tcPr>
            <w:tcW w:w="997" w:type="dxa"/>
            <w:shd w:val="clear" w:color="auto" w:fill="F1F1F1"/>
          </w:tcPr>
          <w:p>
            <w:pPr>
              <w:pStyle w:val="TableParagraph"/>
              <w:spacing w:line="207" w:lineRule="exact"/>
              <w:ind w:left="105" w:firstLine="84"/>
              <w:jc w:val="left"/>
              <w:rPr>
                <w:rFonts w:ascii="Times New Roman"/>
                <w:b/>
                <w:sz w:val="18"/>
              </w:rPr>
            </w:pPr>
            <w:r>
              <w:rPr>
                <w:rFonts w:ascii="Times New Roman"/>
                <w:b/>
                <w:spacing w:val="-2"/>
                <w:sz w:val="18"/>
              </w:rPr>
              <w:t>Polazna</w:t>
            </w:r>
          </w:p>
          <w:p>
            <w:pPr>
              <w:pStyle w:val="TableParagraph"/>
              <w:spacing w:line="206" w:lineRule="exact"/>
              <w:ind w:left="292" w:hanging="188"/>
              <w:jc w:val="left"/>
              <w:rPr>
                <w:rFonts w:ascii="Times New Roman"/>
                <w:b/>
                <w:sz w:val="18"/>
              </w:rPr>
            </w:pPr>
            <w:r>
              <w:rPr>
                <w:rFonts w:ascii="Times New Roman"/>
                <w:b/>
                <w:spacing w:val="-2"/>
                <w:sz w:val="18"/>
              </w:rPr>
              <w:t>vrijednost 2025.</w:t>
            </w:r>
          </w:p>
        </w:tc>
        <w:tc>
          <w:tcPr>
            <w:tcW w:w="997" w:type="dxa"/>
            <w:shd w:val="clear" w:color="auto" w:fill="F1F1F1"/>
          </w:tcPr>
          <w:p>
            <w:pPr>
              <w:pStyle w:val="TableParagraph"/>
              <w:spacing w:line="207" w:lineRule="exact"/>
              <w:ind w:left="12" w:right="12"/>
              <w:jc w:val="center"/>
              <w:rPr>
                <w:rFonts w:ascii="Times New Roman"/>
                <w:b/>
                <w:sz w:val="18"/>
              </w:rPr>
            </w:pPr>
            <w:r>
              <w:rPr>
                <w:rFonts w:ascii="Times New Roman"/>
                <w:b/>
                <w:spacing w:val="-2"/>
                <w:sz w:val="18"/>
              </w:rPr>
              <w:t>Ciljana</w:t>
            </w:r>
          </w:p>
          <w:p>
            <w:pPr>
              <w:pStyle w:val="TableParagraph"/>
              <w:spacing w:line="206" w:lineRule="exact"/>
              <w:ind w:left="12" w:right="6"/>
              <w:jc w:val="center"/>
              <w:rPr>
                <w:rFonts w:ascii="Times New Roman"/>
                <w:b/>
                <w:sz w:val="18"/>
              </w:rPr>
            </w:pPr>
            <w:r>
              <w:rPr>
                <w:rFonts w:ascii="Times New Roman"/>
                <w:b/>
                <w:spacing w:val="-2"/>
                <w:sz w:val="18"/>
              </w:rPr>
              <w:t>vrijednost 2026.</w:t>
            </w:r>
          </w:p>
        </w:tc>
        <w:tc>
          <w:tcPr>
            <w:tcW w:w="998" w:type="dxa"/>
            <w:shd w:val="clear" w:color="auto" w:fill="F1F1F1"/>
          </w:tcPr>
          <w:p>
            <w:pPr>
              <w:pStyle w:val="TableParagraph"/>
              <w:spacing w:line="207" w:lineRule="exact"/>
              <w:ind w:left="3" w:right="3"/>
              <w:jc w:val="center"/>
              <w:rPr>
                <w:rFonts w:ascii="Times New Roman"/>
                <w:b/>
                <w:sz w:val="18"/>
              </w:rPr>
            </w:pPr>
            <w:r>
              <w:rPr>
                <w:rFonts w:ascii="Times New Roman"/>
                <w:b/>
                <w:spacing w:val="-2"/>
                <w:sz w:val="18"/>
              </w:rPr>
              <w:t>Ciljana</w:t>
            </w:r>
          </w:p>
          <w:p>
            <w:pPr>
              <w:pStyle w:val="TableParagraph"/>
              <w:spacing w:line="206" w:lineRule="exact"/>
              <w:ind w:left="3"/>
              <w:jc w:val="center"/>
              <w:rPr>
                <w:rFonts w:ascii="Times New Roman"/>
                <w:b/>
                <w:sz w:val="18"/>
              </w:rPr>
            </w:pPr>
            <w:r>
              <w:rPr>
                <w:rFonts w:ascii="Times New Roman"/>
                <w:b/>
                <w:spacing w:val="-2"/>
                <w:sz w:val="18"/>
              </w:rPr>
              <w:t>vrijednost 2027.</w:t>
            </w:r>
          </w:p>
        </w:tc>
        <w:tc>
          <w:tcPr>
            <w:tcW w:w="997" w:type="dxa"/>
            <w:shd w:val="clear" w:color="auto" w:fill="F1F1F1"/>
          </w:tcPr>
          <w:p>
            <w:pPr>
              <w:pStyle w:val="TableParagraph"/>
              <w:spacing w:line="207" w:lineRule="exact"/>
              <w:ind w:left="12" w:right="13"/>
              <w:jc w:val="center"/>
              <w:rPr>
                <w:rFonts w:ascii="Times New Roman"/>
                <w:b/>
                <w:sz w:val="18"/>
              </w:rPr>
            </w:pPr>
            <w:r>
              <w:rPr>
                <w:rFonts w:ascii="Times New Roman"/>
                <w:b/>
                <w:spacing w:val="-2"/>
                <w:sz w:val="18"/>
              </w:rPr>
              <w:t>Ciljana</w:t>
            </w:r>
          </w:p>
          <w:p>
            <w:pPr>
              <w:pStyle w:val="TableParagraph"/>
              <w:spacing w:line="206" w:lineRule="exact"/>
              <w:ind w:left="12" w:right="10"/>
              <w:jc w:val="center"/>
              <w:rPr>
                <w:rFonts w:ascii="Times New Roman"/>
                <w:b/>
                <w:sz w:val="18"/>
              </w:rPr>
            </w:pPr>
            <w:r>
              <w:rPr>
                <w:rFonts w:ascii="Times New Roman"/>
                <w:b/>
                <w:spacing w:val="-2"/>
                <w:sz w:val="18"/>
              </w:rPr>
              <w:t>vrijednost 2028.</w:t>
            </w:r>
          </w:p>
        </w:tc>
      </w:tr>
      <w:tr>
        <w:trPr>
          <w:trHeight w:val="827" w:hRule="atLeast"/>
        </w:trPr>
        <w:tc>
          <w:tcPr>
            <w:tcW w:w="1390" w:type="dxa"/>
          </w:tcPr>
          <w:p>
            <w:pPr>
              <w:pStyle w:val="TableParagraph"/>
              <w:ind w:left="47" w:right="32"/>
              <w:jc w:val="center"/>
              <w:rPr>
                <w:rFonts w:ascii="Times New Roman" w:hAnsi="Times New Roman"/>
                <w:sz w:val="18"/>
              </w:rPr>
            </w:pPr>
            <w:r>
              <w:rPr>
                <w:rFonts w:ascii="Times New Roman" w:hAnsi="Times New Roman"/>
                <w:sz w:val="18"/>
              </w:rPr>
              <w:t>Broj</w:t>
            </w:r>
            <w:r>
              <w:rPr>
                <w:rFonts w:ascii="Times New Roman" w:hAnsi="Times New Roman"/>
                <w:spacing w:val="-12"/>
                <w:sz w:val="18"/>
              </w:rPr>
              <w:t> </w:t>
            </w:r>
            <w:r>
              <w:rPr>
                <w:rFonts w:ascii="Times New Roman" w:hAnsi="Times New Roman"/>
                <w:sz w:val="18"/>
              </w:rPr>
              <w:t>korisnika</w:t>
            </w:r>
            <w:r>
              <w:rPr>
                <w:rFonts w:ascii="Times New Roman" w:hAnsi="Times New Roman"/>
                <w:spacing w:val="-11"/>
                <w:sz w:val="18"/>
              </w:rPr>
              <w:t> </w:t>
            </w:r>
            <w:r>
              <w:rPr>
                <w:rFonts w:ascii="Times New Roman" w:hAnsi="Times New Roman"/>
                <w:sz w:val="18"/>
              </w:rPr>
              <w:t>– </w:t>
            </w:r>
            <w:r>
              <w:rPr>
                <w:rFonts w:ascii="Times New Roman" w:hAnsi="Times New Roman"/>
                <w:spacing w:val="-2"/>
                <w:sz w:val="18"/>
              </w:rPr>
              <w:t>sufinanciranje školskog</w:t>
            </w:r>
          </w:p>
          <w:p>
            <w:pPr>
              <w:pStyle w:val="TableParagraph"/>
              <w:spacing w:line="186" w:lineRule="exact"/>
              <w:ind w:left="46" w:right="32"/>
              <w:jc w:val="center"/>
              <w:rPr>
                <w:rFonts w:ascii="Times New Roman"/>
                <w:sz w:val="18"/>
              </w:rPr>
            </w:pPr>
            <w:r>
              <w:rPr>
                <w:rFonts w:ascii="Times New Roman"/>
                <w:spacing w:val="-2"/>
                <w:sz w:val="18"/>
              </w:rPr>
              <w:t>pribora</w:t>
            </w:r>
          </w:p>
        </w:tc>
        <w:tc>
          <w:tcPr>
            <w:tcW w:w="2435" w:type="dxa"/>
          </w:tcPr>
          <w:p>
            <w:pPr>
              <w:pStyle w:val="TableParagraph"/>
              <w:spacing w:before="103"/>
              <w:ind w:left="13" w:right="2"/>
              <w:jc w:val="center"/>
              <w:rPr>
                <w:rFonts w:ascii="Times New Roman" w:hAnsi="Times New Roman"/>
                <w:sz w:val="18"/>
              </w:rPr>
            </w:pPr>
            <w:r>
              <w:rPr>
                <w:rFonts w:ascii="Times New Roman" w:hAnsi="Times New Roman"/>
                <w:sz w:val="18"/>
              </w:rPr>
              <w:t>Osiguravanje</w:t>
            </w:r>
            <w:r>
              <w:rPr>
                <w:rFonts w:ascii="Times New Roman" w:hAnsi="Times New Roman"/>
                <w:spacing w:val="-2"/>
                <w:sz w:val="18"/>
              </w:rPr>
              <w:t> </w:t>
            </w:r>
            <w:r>
              <w:rPr>
                <w:rFonts w:ascii="Times New Roman" w:hAnsi="Times New Roman"/>
                <w:sz w:val="18"/>
              </w:rPr>
              <w:t>jednakih mogućnosti</w:t>
            </w:r>
            <w:r>
              <w:rPr>
                <w:rFonts w:ascii="Times New Roman" w:hAnsi="Times New Roman"/>
                <w:spacing w:val="-12"/>
                <w:sz w:val="18"/>
              </w:rPr>
              <w:t> </w:t>
            </w:r>
            <w:r>
              <w:rPr>
                <w:rFonts w:ascii="Times New Roman" w:hAnsi="Times New Roman"/>
                <w:sz w:val="18"/>
              </w:rPr>
              <w:t>i</w:t>
            </w:r>
            <w:r>
              <w:rPr>
                <w:rFonts w:ascii="Times New Roman" w:hAnsi="Times New Roman"/>
                <w:spacing w:val="-11"/>
                <w:sz w:val="18"/>
              </w:rPr>
              <w:t> </w:t>
            </w:r>
            <w:r>
              <w:rPr>
                <w:rFonts w:ascii="Times New Roman" w:hAnsi="Times New Roman"/>
                <w:sz w:val="18"/>
              </w:rPr>
              <w:t>uključivanje</w:t>
            </w:r>
            <w:r>
              <w:rPr>
                <w:rFonts w:ascii="Times New Roman" w:hAnsi="Times New Roman"/>
                <w:spacing w:val="-11"/>
                <w:sz w:val="18"/>
              </w:rPr>
              <w:t> </w:t>
            </w:r>
            <w:r>
              <w:rPr>
                <w:rFonts w:ascii="Times New Roman" w:hAnsi="Times New Roman"/>
                <w:sz w:val="18"/>
              </w:rPr>
              <w:t>u </w:t>
            </w:r>
            <w:r>
              <w:rPr>
                <w:rFonts w:ascii="Times New Roman" w:hAnsi="Times New Roman"/>
                <w:spacing w:val="-2"/>
                <w:sz w:val="18"/>
              </w:rPr>
              <w:t>obrazovanje</w:t>
            </w:r>
          </w:p>
        </w:tc>
        <w:tc>
          <w:tcPr>
            <w:tcW w:w="1158" w:type="dxa"/>
          </w:tcPr>
          <w:p>
            <w:pPr>
              <w:pStyle w:val="TableParagraph"/>
              <w:spacing w:before="104"/>
              <w:jc w:val="left"/>
              <w:rPr>
                <w:rFonts w:ascii="Times New Roman"/>
                <w:sz w:val="18"/>
              </w:rPr>
            </w:pPr>
          </w:p>
          <w:p>
            <w:pPr>
              <w:pStyle w:val="TableParagraph"/>
              <w:ind w:left="8" w:right="3"/>
              <w:jc w:val="center"/>
              <w:rPr>
                <w:rFonts w:ascii="Times New Roman"/>
                <w:sz w:val="18"/>
              </w:rPr>
            </w:pPr>
            <w:r>
              <w:rPr>
                <w:rFonts w:ascii="Times New Roman"/>
                <w:spacing w:val="-4"/>
                <w:sz w:val="18"/>
              </w:rPr>
              <w:t>Broj</w:t>
            </w:r>
          </w:p>
        </w:tc>
        <w:tc>
          <w:tcPr>
            <w:tcW w:w="997" w:type="dxa"/>
          </w:tcPr>
          <w:p>
            <w:pPr>
              <w:pStyle w:val="TableParagraph"/>
              <w:spacing w:before="104"/>
              <w:jc w:val="left"/>
              <w:rPr>
                <w:rFonts w:ascii="Times New Roman"/>
                <w:sz w:val="18"/>
              </w:rPr>
            </w:pPr>
          </w:p>
          <w:p>
            <w:pPr>
              <w:pStyle w:val="TableParagraph"/>
              <w:ind w:left="12" w:right="6"/>
              <w:jc w:val="center"/>
              <w:rPr>
                <w:rFonts w:ascii="Times New Roman"/>
                <w:sz w:val="18"/>
              </w:rPr>
            </w:pPr>
            <w:r>
              <w:rPr>
                <w:rFonts w:ascii="Times New Roman"/>
                <w:spacing w:val="-5"/>
                <w:sz w:val="18"/>
              </w:rPr>
              <w:t>14</w:t>
            </w:r>
          </w:p>
        </w:tc>
        <w:tc>
          <w:tcPr>
            <w:tcW w:w="997" w:type="dxa"/>
          </w:tcPr>
          <w:p>
            <w:pPr>
              <w:pStyle w:val="TableParagraph"/>
              <w:spacing w:before="104"/>
              <w:jc w:val="left"/>
              <w:rPr>
                <w:rFonts w:ascii="Times New Roman"/>
                <w:sz w:val="18"/>
              </w:rPr>
            </w:pPr>
          </w:p>
          <w:p>
            <w:pPr>
              <w:pStyle w:val="TableParagraph"/>
              <w:ind w:left="12" w:right="8"/>
              <w:jc w:val="center"/>
              <w:rPr>
                <w:rFonts w:ascii="Times New Roman"/>
                <w:sz w:val="18"/>
              </w:rPr>
            </w:pPr>
            <w:r>
              <w:rPr>
                <w:rFonts w:ascii="Times New Roman"/>
                <w:spacing w:val="-5"/>
                <w:sz w:val="18"/>
              </w:rPr>
              <w:t>15</w:t>
            </w:r>
          </w:p>
        </w:tc>
        <w:tc>
          <w:tcPr>
            <w:tcW w:w="998" w:type="dxa"/>
          </w:tcPr>
          <w:p>
            <w:pPr>
              <w:pStyle w:val="TableParagraph"/>
              <w:spacing w:before="104"/>
              <w:jc w:val="left"/>
              <w:rPr>
                <w:rFonts w:ascii="Times New Roman"/>
                <w:sz w:val="18"/>
              </w:rPr>
            </w:pPr>
          </w:p>
          <w:p>
            <w:pPr>
              <w:pStyle w:val="TableParagraph"/>
              <w:ind w:left="3"/>
              <w:jc w:val="center"/>
              <w:rPr>
                <w:rFonts w:ascii="Times New Roman"/>
                <w:sz w:val="18"/>
              </w:rPr>
            </w:pPr>
            <w:r>
              <w:rPr>
                <w:rFonts w:ascii="Times New Roman"/>
                <w:spacing w:val="-5"/>
                <w:sz w:val="18"/>
              </w:rPr>
              <w:t>17</w:t>
            </w:r>
          </w:p>
        </w:tc>
        <w:tc>
          <w:tcPr>
            <w:tcW w:w="997" w:type="dxa"/>
          </w:tcPr>
          <w:p>
            <w:pPr>
              <w:pStyle w:val="TableParagraph"/>
              <w:spacing w:before="104"/>
              <w:jc w:val="left"/>
              <w:rPr>
                <w:rFonts w:ascii="Times New Roman"/>
                <w:sz w:val="18"/>
              </w:rPr>
            </w:pPr>
          </w:p>
          <w:p>
            <w:pPr>
              <w:pStyle w:val="TableParagraph"/>
              <w:ind w:left="12" w:right="12"/>
              <w:jc w:val="center"/>
              <w:rPr>
                <w:rFonts w:ascii="Times New Roman"/>
                <w:sz w:val="18"/>
              </w:rPr>
            </w:pPr>
            <w:r>
              <w:rPr>
                <w:rFonts w:ascii="Times New Roman"/>
                <w:spacing w:val="-5"/>
                <w:sz w:val="18"/>
              </w:rPr>
              <w:t>18</w:t>
            </w:r>
          </w:p>
        </w:tc>
      </w:tr>
      <w:tr>
        <w:trPr>
          <w:trHeight w:val="621" w:hRule="atLeast"/>
        </w:trPr>
        <w:tc>
          <w:tcPr>
            <w:tcW w:w="1390" w:type="dxa"/>
          </w:tcPr>
          <w:p>
            <w:pPr>
              <w:pStyle w:val="TableParagraph"/>
              <w:spacing w:line="206" w:lineRule="exact"/>
              <w:ind w:left="46" w:right="32"/>
              <w:jc w:val="center"/>
              <w:rPr>
                <w:rFonts w:ascii="Times New Roman" w:hAnsi="Times New Roman"/>
                <w:sz w:val="18"/>
              </w:rPr>
            </w:pPr>
            <w:r>
              <w:rPr>
                <w:rFonts w:ascii="Times New Roman" w:hAnsi="Times New Roman"/>
                <w:sz w:val="18"/>
              </w:rPr>
              <w:t>Broj</w:t>
            </w:r>
            <w:r>
              <w:rPr>
                <w:rFonts w:ascii="Times New Roman" w:hAnsi="Times New Roman"/>
                <w:spacing w:val="-12"/>
                <w:sz w:val="18"/>
              </w:rPr>
              <w:t> </w:t>
            </w:r>
            <w:r>
              <w:rPr>
                <w:rFonts w:ascii="Times New Roman" w:hAnsi="Times New Roman"/>
                <w:sz w:val="18"/>
              </w:rPr>
              <w:t>korisnika Stipendija - </w:t>
            </w:r>
            <w:r>
              <w:rPr>
                <w:rFonts w:ascii="Times New Roman" w:hAnsi="Times New Roman"/>
                <w:spacing w:val="-2"/>
                <w:sz w:val="18"/>
              </w:rPr>
              <w:t>učenici</w:t>
            </w:r>
          </w:p>
        </w:tc>
        <w:tc>
          <w:tcPr>
            <w:tcW w:w="2435" w:type="dxa"/>
          </w:tcPr>
          <w:p>
            <w:pPr>
              <w:pStyle w:val="TableParagraph"/>
              <w:spacing w:line="206" w:lineRule="exact"/>
              <w:ind w:left="13" w:right="2"/>
              <w:jc w:val="center"/>
              <w:rPr>
                <w:rFonts w:ascii="Times New Roman" w:hAnsi="Times New Roman"/>
                <w:sz w:val="18"/>
              </w:rPr>
            </w:pPr>
            <w:r>
              <w:rPr>
                <w:rFonts w:ascii="Times New Roman" w:hAnsi="Times New Roman"/>
                <w:sz w:val="18"/>
              </w:rPr>
              <w:t>Osiguravanje</w:t>
            </w:r>
            <w:r>
              <w:rPr>
                <w:rFonts w:ascii="Times New Roman" w:hAnsi="Times New Roman"/>
                <w:spacing w:val="-2"/>
                <w:sz w:val="18"/>
              </w:rPr>
              <w:t> </w:t>
            </w:r>
            <w:r>
              <w:rPr>
                <w:rFonts w:ascii="Times New Roman" w:hAnsi="Times New Roman"/>
                <w:sz w:val="18"/>
              </w:rPr>
              <w:t>jednakih mogućnosti</w:t>
            </w:r>
            <w:r>
              <w:rPr>
                <w:rFonts w:ascii="Times New Roman" w:hAnsi="Times New Roman"/>
                <w:spacing w:val="-12"/>
                <w:sz w:val="18"/>
              </w:rPr>
              <w:t> </w:t>
            </w:r>
            <w:r>
              <w:rPr>
                <w:rFonts w:ascii="Times New Roman" w:hAnsi="Times New Roman"/>
                <w:sz w:val="18"/>
              </w:rPr>
              <w:t>i</w:t>
            </w:r>
            <w:r>
              <w:rPr>
                <w:rFonts w:ascii="Times New Roman" w:hAnsi="Times New Roman"/>
                <w:spacing w:val="-11"/>
                <w:sz w:val="18"/>
              </w:rPr>
              <w:t> </w:t>
            </w:r>
            <w:r>
              <w:rPr>
                <w:rFonts w:ascii="Times New Roman" w:hAnsi="Times New Roman"/>
                <w:sz w:val="18"/>
              </w:rPr>
              <w:t>uključivanje</w:t>
            </w:r>
            <w:r>
              <w:rPr>
                <w:rFonts w:ascii="Times New Roman" w:hAnsi="Times New Roman"/>
                <w:spacing w:val="-11"/>
                <w:sz w:val="18"/>
              </w:rPr>
              <w:t> </w:t>
            </w:r>
            <w:r>
              <w:rPr>
                <w:rFonts w:ascii="Times New Roman" w:hAnsi="Times New Roman"/>
                <w:sz w:val="18"/>
              </w:rPr>
              <w:t>u obrazovanje te svijet rada</w:t>
            </w:r>
          </w:p>
        </w:tc>
        <w:tc>
          <w:tcPr>
            <w:tcW w:w="1158" w:type="dxa"/>
          </w:tcPr>
          <w:p>
            <w:pPr>
              <w:pStyle w:val="TableParagraph"/>
              <w:spacing w:line="206" w:lineRule="exact"/>
              <w:ind w:left="106" w:right="98" w:hanging="1"/>
              <w:jc w:val="center"/>
              <w:rPr>
                <w:rFonts w:ascii="Times New Roman" w:hAnsi="Times New Roman"/>
                <w:sz w:val="18"/>
              </w:rPr>
            </w:pPr>
            <w:r>
              <w:rPr>
                <w:rFonts w:ascii="Times New Roman" w:hAnsi="Times New Roman"/>
                <w:spacing w:val="-4"/>
                <w:sz w:val="18"/>
              </w:rPr>
              <w:t>Broj </w:t>
            </w:r>
            <w:r>
              <w:rPr>
                <w:rFonts w:ascii="Times New Roman" w:hAnsi="Times New Roman"/>
                <w:spacing w:val="-2"/>
                <w:sz w:val="18"/>
              </w:rPr>
              <w:t>stipendiranih učenika</w:t>
            </w:r>
          </w:p>
        </w:tc>
        <w:tc>
          <w:tcPr>
            <w:tcW w:w="997" w:type="dxa"/>
          </w:tcPr>
          <w:p>
            <w:pPr>
              <w:pStyle w:val="TableParagraph"/>
              <w:spacing w:before="1"/>
              <w:jc w:val="left"/>
              <w:rPr>
                <w:rFonts w:ascii="Times New Roman"/>
                <w:sz w:val="18"/>
              </w:rPr>
            </w:pPr>
          </w:p>
          <w:p>
            <w:pPr>
              <w:pStyle w:val="TableParagraph"/>
              <w:ind w:left="12" w:right="12"/>
              <w:jc w:val="center"/>
              <w:rPr>
                <w:rFonts w:ascii="Times New Roman"/>
                <w:sz w:val="18"/>
              </w:rPr>
            </w:pPr>
            <w:r>
              <w:rPr>
                <w:rFonts w:ascii="Times New Roman"/>
                <w:spacing w:val="-10"/>
                <w:sz w:val="18"/>
              </w:rPr>
              <w:t>2</w:t>
            </w:r>
          </w:p>
        </w:tc>
        <w:tc>
          <w:tcPr>
            <w:tcW w:w="997" w:type="dxa"/>
          </w:tcPr>
          <w:p>
            <w:pPr>
              <w:pStyle w:val="TableParagraph"/>
              <w:spacing w:before="1"/>
              <w:jc w:val="left"/>
              <w:rPr>
                <w:rFonts w:ascii="Times New Roman"/>
                <w:sz w:val="18"/>
              </w:rPr>
            </w:pPr>
          </w:p>
          <w:p>
            <w:pPr>
              <w:pStyle w:val="TableParagraph"/>
              <w:ind w:left="12" w:right="13"/>
              <w:jc w:val="center"/>
              <w:rPr>
                <w:rFonts w:ascii="Times New Roman"/>
                <w:sz w:val="18"/>
              </w:rPr>
            </w:pPr>
            <w:r>
              <w:rPr>
                <w:rFonts w:ascii="Times New Roman"/>
                <w:spacing w:val="-10"/>
                <w:sz w:val="18"/>
              </w:rPr>
              <w:t>4</w:t>
            </w:r>
          </w:p>
        </w:tc>
        <w:tc>
          <w:tcPr>
            <w:tcW w:w="998" w:type="dxa"/>
          </w:tcPr>
          <w:p>
            <w:pPr>
              <w:pStyle w:val="TableParagraph"/>
              <w:spacing w:before="1"/>
              <w:jc w:val="left"/>
              <w:rPr>
                <w:rFonts w:ascii="Times New Roman"/>
                <w:sz w:val="18"/>
              </w:rPr>
            </w:pPr>
          </w:p>
          <w:p>
            <w:pPr>
              <w:pStyle w:val="TableParagraph"/>
              <w:ind w:left="3" w:right="3"/>
              <w:jc w:val="center"/>
              <w:rPr>
                <w:rFonts w:ascii="Times New Roman"/>
                <w:sz w:val="18"/>
              </w:rPr>
            </w:pPr>
            <w:r>
              <w:rPr>
                <w:rFonts w:ascii="Times New Roman"/>
                <w:spacing w:val="-10"/>
                <w:sz w:val="18"/>
              </w:rPr>
              <w:t>4</w:t>
            </w:r>
          </w:p>
        </w:tc>
        <w:tc>
          <w:tcPr>
            <w:tcW w:w="997" w:type="dxa"/>
          </w:tcPr>
          <w:p>
            <w:pPr>
              <w:pStyle w:val="TableParagraph"/>
              <w:spacing w:before="1"/>
              <w:jc w:val="left"/>
              <w:rPr>
                <w:rFonts w:ascii="Times New Roman"/>
                <w:sz w:val="18"/>
              </w:rPr>
            </w:pPr>
          </w:p>
          <w:p>
            <w:pPr>
              <w:pStyle w:val="TableParagraph"/>
              <w:ind w:left="12" w:right="15"/>
              <w:jc w:val="center"/>
              <w:rPr>
                <w:rFonts w:ascii="Times New Roman"/>
                <w:sz w:val="18"/>
              </w:rPr>
            </w:pPr>
            <w:r>
              <w:rPr>
                <w:rFonts w:ascii="Times New Roman"/>
                <w:spacing w:val="-10"/>
                <w:sz w:val="18"/>
              </w:rPr>
              <w:t>6</w:t>
            </w:r>
          </w:p>
        </w:tc>
      </w:tr>
      <w:tr>
        <w:trPr>
          <w:trHeight w:val="621" w:hRule="atLeast"/>
        </w:trPr>
        <w:tc>
          <w:tcPr>
            <w:tcW w:w="1390" w:type="dxa"/>
          </w:tcPr>
          <w:p>
            <w:pPr>
              <w:pStyle w:val="TableParagraph"/>
              <w:spacing w:line="207" w:lineRule="exact"/>
              <w:ind w:left="46" w:right="35"/>
              <w:jc w:val="center"/>
              <w:rPr>
                <w:rFonts w:ascii="Times New Roman"/>
                <w:sz w:val="18"/>
              </w:rPr>
            </w:pPr>
            <w:r>
              <w:rPr>
                <w:rFonts w:ascii="Times New Roman"/>
                <w:sz w:val="18"/>
              </w:rPr>
              <w:t>Broj</w:t>
            </w:r>
            <w:r>
              <w:rPr>
                <w:rFonts w:ascii="Times New Roman"/>
                <w:spacing w:val="1"/>
                <w:sz w:val="18"/>
              </w:rPr>
              <w:t> </w:t>
            </w:r>
            <w:r>
              <w:rPr>
                <w:rFonts w:ascii="Times New Roman"/>
                <w:spacing w:val="-2"/>
                <w:sz w:val="18"/>
              </w:rPr>
              <w:t>korisnika</w:t>
            </w:r>
          </w:p>
          <w:p>
            <w:pPr>
              <w:pStyle w:val="TableParagraph"/>
              <w:spacing w:line="200" w:lineRule="atLeast"/>
              <w:ind w:left="48" w:right="32"/>
              <w:jc w:val="center"/>
              <w:rPr>
                <w:rFonts w:ascii="Times New Roman"/>
                <w:sz w:val="18"/>
              </w:rPr>
            </w:pPr>
            <w:r>
              <w:rPr>
                <w:rFonts w:ascii="Times New Roman"/>
                <w:sz w:val="18"/>
              </w:rPr>
              <w:t>Stipendije</w:t>
            </w:r>
            <w:r>
              <w:rPr>
                <w:rFonts w:ascii="Times New Roman"/>
                <w:spacing w:val="-12"/>
                <w:sz w:val="18"/>
              </w:rPr>
              <w:t> </w:t>
            </w:r>
            <w:r>
              <w:rPr>
                <w:rFonts w:ascii="Times New Roman"/>
                <w:sz w:val="18"/>
              </w:rPr>
              <w:t>- </w:t>
            </w:r>
            <w:r>
              <w:rPr>
                <w:rFonts w:ascii="Times New Roman"/>
                <w:spacing w:val="-2"/>
                <w:sz w:val="18"/>
              </w:rPr>
              <w:t>studenti</w:t>
            </w:r>
          </w:p>
        </w:tc>
        <w:tc>
          <w:tcPr>
            <w:tcW w:w="2435" w:type="dxa"/>
          </w:tcPr>
          <w:p>
            <w:pPr>
              <w:pStyle w:val="TableParagraph"/>
              <w:spacing w:line="207" w:lineRule="exact"/>
              <w:ind w:left="13" w:right="4"/>
              <w:jc w:val="center"/>
              <w:rPr>
                <w:rFonts w:ascii="Times New Roman"/>
                <w:sz w:val="18"/>
              </w:rPr>
            </w:pPr>
            <w:r>
              <w:rPr>
                <w:rFonts w:ascii="Times New Roman"/>
                <w:sz w:val="18"/>
              </w:rPr>
              <w:t>Osiguravanje</w:t>
            </w:r>
            <w:r>
              <w:rPr>
                <w:rFonts w:ascii="Times New Roman"/>
                <w:spacing w:val="-3"/>
                <w:sz w:val="18"/>
              </w:rPr>
              <w:t> </w:t>
            </w:r>
            <w:r>
              <w:rPr>
                <w:rFonts w:ascii="Times New Roman"/>
                <w:spacing w:val="-2"/>
                <w:sz w:val="18"/>
              </w:rPr>
              <w:t>jednakih</w:t>
            </w:r>
          </w:p>
          <w:p>
            <w:pPr>
              <w:pStyle w:val="TableParagraph"/>
              <w:spacing w:before="2"/>
              <w:ind w:left="13" w:right="4"/>
              <w:jc w:val="center"/>
              <w:rPr>
                <w:rFonts w:ascii="Times New Roman" w:hAnsi="Times New Roman"/>
                <w:sz w:val="18"/>
              </w:rPr>
            </w:pPr>
            <w:r>
              <w:rPr>
                <w:rFonts w:ascii="Times New Roman" w:hAnsi="Times New Roman"/>
                <w:sz w:val="18"/>
              </w:rPr>
              <w:t>mogućnosti</w:t>
            </w:r>
            <w:r>
              <w:rPr>
                <w:rFonts w:ascii="Times New Roman" w:hAnsi="Times New Roman"/>
                <w:spacing w:val="-3"/>
                <w:sz w:val="18"/>
              </w:rPr>
              <w:t> </w:t>
            </w:r>
            <w:r>
              <w:rPr>
                <w:rFonts w:ascii="Times New Roman" w:hAnsi="Times New Roman"/>
                <w:sz w:val="18"/>
              </w:rPr>
              <w:t>i</w:t>
            </w:r>
            <w:r>
              <w:rPr>
                <w:rFonts w:ascii="Times New Roman" w:hAnsi="Times New Roman"/>
                <w:spacing w:val="-3"/>
                <w:sz w:val="18"/>
              </w:rPr>
              <w:t> </w:t>
            </w:r>
            <w:r>
              <w:rPr>
                <w:rFonts w:ascii="Times New Roman" w:hAnsi="Times New Roman"/>
                <w:sz w:val="18"/>
              </w:rPr>
              <w:t>uključivanje</w:t>
            </w:r>
            <w:r>
              <w:rPr>
                <w:rFonts w:ascii="Times New Roman" w:hAnsi="Times New Roman"/>
                <w:spacing w:val="-3"/>
                <w:sz w:val="18"/>
              </w:rPr>
              <w:t> </w:t>
            </w:r>
            <w:r>
              <w:rPr>
                <w:rFonts w:ascii="Times New Roman" w:hAnsi="Times New Roman"/>
                <w:spacing w:val="-10"/>
                <w:sz w:val="18"/>
              </w:rPr>
              <w:t>u</w:t>
            </w:r>
          </w:p>
          <w:p>
            <w:pPr>
              <w:pStyle w:val="TableParagraph"/>
              <w:spacing w:line="186" w:lineRule="exact"/>
              <w:ind w:left="13"/>
              <w:jc w:val="center"/>
              <w:rPr>
                <w:rFonts w:ascii="Times New Roman"/>
                <w:sz w:val="18"/>
              </w:rPr>
            </w:pPr>
            <w:r>
              <w:rPr>
                <w:rFonts w:ascii="Times New Roman"/>
                <w:sz w:val="18"/>
              </w:rPr>
              <w:t>obrazovanje</w:t>
            </w:r>
            <w:r>
              <w:rPr>
                <w:rFonts w:ascii="Times New Roman"/>
                <w:spacing w:val="-3"/>
                <w:sz w:val="18"/>
              </w:rPr>
              <w:t> </w:t>
            </w:r>
            <w:r>
              <w:rPr>
                <w:rFonts w:ascii="Times New Roman"/>
                <w:sz w:val="18"/>
              </w:rPr>
              <w:t>te</w:t>
            </w:r>
            <w:r>
              <w:rPr>
                <w:rFonts w:ascii="Times New Roman"/>
                <w:spacing w:val="-2"/>
                <w:sz w:val="18"/>
              </w:rPr>
              <w:t> </w:t>
            </w:r>
            <w:r>
              <w:rPr>
                <w:rFonts w:ascii="Times New Roman"/>
                <w:sz w:val="18"/>
              </w:rPr>
              <w:t>svijet</w:t>
            </w:r>
            <w:r>
              <w:rPr>
                <w:rFonts w:ascii="Times New Roman"/>
                <w:spacing w:val="-1"/>
                <w:sz w:val="18"/>
              </w:rPr>
              <w:t> </w:t>
            </w:r>
            <w:r>
              <w:rPr>
                <w:rFonts w:ascii="Times New Roman"/>
                <w:spacing w:val="-4"/>
                <w:sz w:val="18"/>
              </w:rPr>
              <w:t>rada</w:t>
            </w:r>
          </w:p>
        </w:tc>
        <w:tc>
          <w:tcPr>
            <w:tcW w:w="1158" w:type="dxa"/>
          </w:tcPr>
          <w:p>
            <w:pPr>
              <w:pStyle w:val="TableParagraph"/>
              <w:spacing w:line="207" w:lineRule="exact"/>
              <w:ind w:left="8" w:right="3"/>
              <w:jc w:val="center"/>
              <w:rPr>
                <w:rFonts w:ascii="Times New Roman"/>
                <w:sz w:val="18"/>
              </w:rPr>
            </w:pPr>
            <w:r>
              <w:rPr>
                <w:rFonts w:ascii="Times New Roman"/>
                <w:spacing w:val="-4"/>
                <w:sz w:val="18"/>
              </w:rPr>
              <w:t>Broj</w:t>
            </w:r>
          </w:p>
          <w:p>
            <w:pPr>
              <w:pStyle w:val="TableParagraph"/>
              <w:spacing w:line="200" w:lineRule="atLeast"/>
              <w:ind w:left="8"/>
              <w:jc w:val="center"/>
              <w:rPr>
                <w:rFonts w:ascii="Times New Roman"/>
                <w:sz w:val="18"/>
              </w:rPr>
            </w:pPr>
            <w:r>
              <w:rPr>
                <w:rFonts w:ascii="Times New Roman"/>
                <w:spacing w:val="-2"/>
                <w:sz w:val="18"/>
              </w:rPr>
              <w:t>stipendiranih studenata</w:t>
            </w:r>
          </w:p>
        </w:tc>
        <w:tc>
          <w:tcPr>
            <w:tcW w:w="997" w:type="dxa"/>
          </w:tcPr>
          <w:p>
            <w:pPr>
              <w:pStyle w:val="TableParagraph"/>
              <w:spacing w:before="1"/>
              <w:jc w:val="left"/>
              <w:rPr>
                <w:rFonts w:ascii="Times New Roman"/>
                <w:sz w:val="18"/>
              </w:rPr>
            </w:pPr>
          </w:p>
          <w:p>
            <w:pPr>
              <w:pStyle w:val="TableParagraph"/>
              <w:ind w:left="12" w:right="12"/>
              <w:jc w:val="center"/>
              <w:rPr>
                <w:rFonts w:ascii="Times New Roman"/>
                <w:sz w:val="18"/>
              </w:rPr>
            </w:pPr>
            <w:r>
              <w:rPr>
                <w:rFonts w:ascii="Times New Roman"/>
                <w:spacing w:val="-10"/>
                <w:sz w:val="18"/>
              </w:rPr>
              <w:t>2</w:t>
            </w:r>
          </w:p>
        </w:tc>
        <w:tc>
          <w:tcPr>
            <w:tcW w:w="997" w:type="dxa"/>
          </w:tcPr>
          <w:p>
            <w:pPr>
              <w:pStyle w:val="TableParagraph"/>
              <w:spacing w:before="1"/>
              <w:jc w:val="left"/>
              <w:rPr>
                <w:rFonts w:ascii="Times New Roman"/>
                <w:sz w:val="18"/>
              </w:rPr>
            </w:pPr>
          </w:p>
          <w:p>
            <w:pPr>
              <w:pStyle w:val="TableParagraph"/>
              <w:ind w:left="12" w:right="13"/>
              <w:jc w:val="center"/>
              <w:rPr>
                <w:rFonts w:ascii="Times New Roman"/>
                <w:sz w:val="18"/>
              </w:rPr>
            </w:pPr>
            <w:r>
              <w:rPr>
                <w:rFonts w:ascii="Times New Roman"/>
                <w:spacing w:val="-10"/>
                <w:sz w:val="18"/>
              </w:rPr>
              <w:t>2</w:t>
            </w:r>
          </w:p>
        </w:tc>
        <w:tc>
          <w:tcPr>
            <w:tcW w:w="998" w:type="dxa"/>
          </w:tcPr>
          <w:p>
            <w:pPr>
              <w:pStyle w:val="TableParagraph"/>
              <w:spacing w:before="1"/>
              <w:jc w:val="left"/>
              <w:rPr>
                <w:rFonts w:ascii="Times New Roman"/>
                <w:sz w:val="18"/>
              </w:rPr>
            </w:pPr>
          </w:p>
          <w:p>
            <w:pPr>
              <w:pStyle w:val="TableParagraph"/>
              <w:ind w:left="3" w:right="3"/>
              <w:jc w:val="center"/>
              <w:rPr>
                <w:rFonts w:ascii="Times New Roman"/>
                <w:sz w:val="18"/>
              </w:rPr>
            </w:pPr>
            <w:r>
              <w:rPr>
                <w:rFonts w:ascii="Times New Roman"/>
                <w:spacing w:val="-10"/>
                <w:sz w:val="18"/>
              </w:rPr>
              <w:t>2</w:t>
            </w:r>
          </w:p>
        </w:tc>
        <w:tc>
          <w:tcPr>
            <w:tcW w:w="997" w:type="dxa"/>
          </w:tcPr>
          <w:p>
            <w:pPr>
              <w:pStyle w:val="TableParagraph"/>
              <w:spacing w:before="1"/>
              <w:jc w:val="left"/>
              <w:rPr>
                <w:rFonts w:ascii="Times New Roman"/>
                <w:sz w:val="18"/>
              </w:rPr>
            </w:pPr>
          </w:p>
          <w:p>
            <w:pPr>
              <w:pStyle w:val="TableParagraph"/>
              <w:ind w:left="12" w:right="15"/>
              <w:jc w:val="center"/>
              <w:rPr>
                <w:rFonts w:ascii="Times New Roman"/>
                <w:sz w:val="18"/>
              </w:rPr>
            </w:pPr>
            <w:r>
              <w:rPr>
                <w:rFonts w:ascii="Times New Roman"/>
                <w:spacing w:val="-10"/>
                <w:sz w:val="18"/>
              </w:rPr>
              <w:t>4</w:t>
            </w:r>
          </w:p>
        </w:tc>
      </w:tr>
      <w:tr>
        <w:trPr>
          <w:trHeight w:val="1242" w:hRule="atLeast"/>
        </w:trPr>
        <w:tc>
          <w:tcPr>
            <w:tcW w:w="1390" w:type="dxa"/>
          </w:tcPr>
          <w:p>
            <w:pPr>
              <w:pStyle w:val="TableParagraph"/>
              <w:ind w:left="278" w:right="264" w:hanging="1"/>
              <w:jc w:val="center"/>
              <w:rPr>
                <w:rFonts w:ascii="Times New Roman" w:hAnsi="Times New Roman"/>
                <w:sz w:val="18"/>
              </w:rPr>
            </w:pPr>
            <w:r>
              <w:rPr>
                <w:rFonts w:ascii="Times New Roman" w:hAnsi="Times New Roman"/>
                <w:sz w:val="18"/>
              </w:rPr>
              <w:t>Broj djece uključene</w:t>
            </w:r>
            <w:r>
              <w:rPr>
                <w:rFonts w:ascii="Times New Roman" w:hAnsi="Times New Roman"/>
                <w:spacing w:val="-12"/>
                <w:sz w:val="18"/>
              </w:rPr>
              <w:t> </w:t>
            </w:r>
            <w:r>
              <w:rPr>
                <w:rFonts w:ascii="Times New Roman" w:hAnsi="Times New Roman"/>
                <w:sz w:val="18"/>
              </w:rPr>
              <w:t>u </w:t>
            </w:r>
            <w:r>
              <w:rPr>
                <w:rFonts w:ascii="Times New Roman" w:hAnsi="Times New Roman"/>
                <w:spacing w:val="-2"/>
                <w:sz w:val="18"/>
              </w:rPr>
              <w:t>posebne odgojno- obrazovne</w:t>
            </w:r>
          </w:p>
          <w:p>
            <w:pPr>
              <w:pStyle w:val="TableParagraph"/>
              <w:spacing w:line="186" w:lineRule="exact" w:before="1"/>
              <w:ind w:left="46" w:right="32"/>
              <w:jc w:val="center"/>
              <w:rPr>
                <w:rFonts w:ascii="Times New Roman"/>
                <w:sz w:val="18"/>
              </w:rPr>
            </w:pPr>
            <w:r>
              <w:rPr>
                <w:rFonts w:ascii="Times New Roman"/>
                <w:spacing w:val="-2"/>
                <w:sz w:val="18"/>
              </w:rPr>
              <w:t>programe</w:t>
            </w:r>
          </w:p>
        </w:tc>
        <w:tc>
          <w:tcPr>
            <w:tcW w:w="2435" w:type="dxa"/>
          </w:tcPr>
          <w:p>
            <w:pPr>
              <w:pStyle w:val="TableParagraph"/>
              <w:spacing w:before="71"/>
              <w:ind w:left="198" w:right="189" w:firstLine="3"/>
              <w:jc w:val="center"/>
              <w:rPr>
                <w:rFonts w:ascii="Times New Roman" w:hAnsi="Times New Roman"/>
                <w:sz w:val="16"/>
              </w:rPr>
            </w:pPr>
            <w:r>
              <w:rPr>
                <w:rFonts w:ascii="Times New Roman" w:hAnsi="Times New Roman"/>
                <w:sz w:val="16"/>
              </w:rPr>
              <w:t>Djeca u godini prije polaska u</w:t>
            </w:r>
            <w:r>
              <w:rPr>
                <w:rFonts w:ascii="Times New Roman" w:hAnsi="Times New Roman"/>
                <w:spacing w:val="40"/>
                <w:sz w:val="16"/>
              </w:rPr>
              <w:t> </w:t>
            </w:r>
            <w:r>
              <w:rPr>
                <w:rFonts w:ascii="Times New Roman" w:hAnsi="Times New Roman"/>
                <w:sz w:val="16"/>
              </w:rPr>
              <w:t>osnovnu</w:t>
            </w:r>
            <w:r>
              <w:rPr>
                <w:rFonts w:ascii="Times New Roman" w:hAnsi="Times New Roman"/>
                <w:spacing w:val="-9"/>
                <w:sz w:val="16"/>
              </w:rPr>
              <w:t> </w:t>
            </w:r>
            <w:r>
              <w:rPr>
                <w:rFonts w:ascii="Times New Roman" w:hAnsi="Times New Roman"/>
                <w:sz w:val="16"/>
              </w:rPr>
              <w:t>školu</w:t>
            </w:r>
            <w:r>
              <w:rPr>
                <w:rFonts w:ascii="Times New Roman" w:hAnsi="Times New Roman"/>
                <w:spacing w:val="-9"/>
                <w:sz w:val="16"/>
              </w:rPr>
              <w:t> </w:t>
            </w:r>
            <w:r>
              <w:rPr>
                <w:rFonts w:ascii="Times New Roman" w:hAnsi="Times New Roman"/>
                <w:sz w:val="16"/>
              </w:rPr>
              <w:t>te</w:t>
            </w:r>
            <w:r>
              <w:rPr>
                <w:rFonts w:ascii="Times New Roman" w:hAnsi="Times New Roman"/>
                <w:spacing w:val="-10"/>
                <w:sz w:val="16"/>
              </w:rPr>
              <w:t> </w:t>
            </w:r>
            <w:r>
              <w:rPr>
                <w:rFonts w:ascii="Times New Roman" w:hAnsi="Times New Roman"/>
                <w:sz w:val="16"/>
              </w:rPr>
              <w:t>djeca</w:t>
            </w:r>
            <w:r>
              <w:rPr>
                <w:rFonts w:ascii="Times New Roman" w:hAnsi="Times New Roman"/>
                <w:spacing w:val="-10"/>
                <w:sz w:val="16"/>
              </w:rPr>
              <w:t> </w:t>
            </w:r>
            <w:r>
              <w:rPr>
                <w:rFonts w:ascii="Times New Roman" w:hAnsi="Times New Roman"/>
                <w:sz w:val="16"/>
              </w:rPr>
              <w:t>osnovne</w:t>
            </w:r>
            <w:r>
              <w:rPr>
                <w:rFonts w:ascii="Times New Roman" w:hAnsi="Times New Roman"/>
                <w:spacing w:val="40"/>
                <w:sz w:val="16"/>
              </w:rPr>
              <w:t> </w:t>
            </w:r>
            <w:r>
              <w:rPr>
                <w:rFonts w:ascii="Times New Roman" w:hAnsi="Times New Roman"/>
                <w:sz w:val="16"/>
              </w:rPr>
              <w:t>škole od 1. do 8. razreda</w:t>
            </w:r>
            <w:r>
              <w:rPr>
                <w:rFonts w:ascii="Times New Roman" w:hAnsi="Times New Roman"/>
                <w:spacing w:val="40"/>
                <w:sz w:val="16"/>
              </w:rPr>
              <w:t> </w:t>
            </w:r>
            <w:r>
              <w:rPr>
                <w:rFonts w:ascii="Times New Roman" w:hAnsi="Times New Roman"/>
                <w:sz w:val="16"/>
              </w:rPr>
              <w:t>uključena u program predškole</w:t>
            </w:r>
            <w:r>
              <w:rPr>
                <w:rFonts w:ascii="Times New Roman" w:hAnsi="Times New Roman"/>
                <w:spacing w:val="40"/>
                <w:sz w:val="16"/>
              </w:rPr>
              <w:t> </w:t>
            </w:r>
            <w:r>
              <w:rPr>
                <w:rFonts w:ascii="Times New Roman" w:hAnsi="Times New Roman"/>
                <w:sz w:val="16"/>
              </w:rPr>
              <w:t>integriran u redovite,</w:t>
            </w:r>
            <w:r>
              <w:rPr>
                <w:rFonts w:ascii="Times New Roman" w:hAnsi="Times New Roman"/>
                <w:spacing w:val="-1"/>
                <w:sz w:val="16"/>
              </w:rPr>
              <w:t> </w:t>
            </w:r>
            <w:r>
              <w:rPr>
                <w:rFonts w:ascii="Times New Roman" w:hAnsi="Times New Roman"/>
                <w:sz w:val="16"/>
              </w:rPr>
              <w:t>posebne</w:t>
            </w:r>
            <w:r>
              <w:rPr>
                <w:rFonts w:ascii="Times New Roman" w:hAnsi="Times New Roman"/>
                <w:spacing w:val="-1"/>
                <w:sz w:val="16"/>
              </w:rPr>
              <w:t> </w:t>
            </w:r>
            <w:r>
              <w:rPr>
                <w:rFonts w:ascii="Times New Roman" w:hAnsi="Times New Roman"/>
                <w:sz w:val="16"/>
              </w:rPr>
              <w:t>i</w:t>
            </w:r>
            <w:r>
              <w:rPr>
                <w:rFonts w:ascii="Times New Roman" w:hAnsi="Times New Roman"/>
                <w:spacing w:val="40"/>
                <w:sz w:val="16"/>
              </w:rPr>
              <w:t> </w:t>
            </w:r>
            <w:r>
              <w:rPr>
                <w:rFonts w:ascii="Times New Roman" w:hAnsi="Times New Roman"/>
                <w:sz w:val="16"/>
              </w:rPr>
              <w:t>alternativne</w:t>
            </w:r>
            <w:r>
              <w:rPr>
                <w:rFonts w:ascii="Times New Roman" w:hAnsi="Times New Roman"/>
                <w:spacing w:val="-5"/>
                <w:sz w:val="16"/>
              </w:rPr>
              <w:t> </w:t>
            </w:r>
            <w:r>
              <w:rPr>
                <w:rFonts w:ascii="Times New Roman" w:hAnsi="Times New Roman"/>
                <w:sz w:val="16"/>
              </w:rPr>
              <w:t>programe.</w:t>
            </w:r>
          </w:p>
        </w:tc>
        <w:tc>
          <w:tcPr>
            <w:tcW w:w="1158"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8" w:right="2"/>
              <w:jc w:val="center"/>
              <w:rPr>
                <w:rFonts w:ascii="Times New Roman"/>
                <w:sz w:val="18"/>
              </w:rPr>
            </w:pPr>
            <w:r>
              <w:rPr>
                <w:rFonts w:ascii="Times New Roman"/>
                <w:sz w:val="18"/>
              </w:rPr>
              <w:t>Broj</w:t>
            </w:r>
            <w:r>
              <w:rPr>
                <w:rFonts w:ascii="Times New Roman"/>
                <w:spacing w:val="1"/>
                <w:sz w:val="18"/>
              </w:rPr>
              <w:t> </w:t>
            </w:r>
            <w:r>
              <w:rPr>
                <w:rFonts w:ascii="Times New Roman"/>
                <w:spacing w:val="-2"/>
                <w:sz w:val="18"/>
              </w:rPr>
              <w:t>djece</w:t>
            </w:r>
          </w:p>
        </w:tc>
        <w:tc>
          <w:tcPr>
            <w:tcW w:w="997"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2" w:right="6"/>
              <w:jc w:val="center"/>
              <w:rPr>
                <w:rFonts w:ascii="Times New Roman"/>
                <w:sz w:val="18"/>
              </w:rPr>
            </w:pPr>
            <w:r>
              <w:rPr>
                <w:rFonts w:ascii="Times New Roman"/>
                <w:spacing w:val="-5"/>
                <w:sz w:val="18"/>
              </w:rPr>
              <w:t>20</w:t>
            </w:r>
          </w:p>
        </w:tc>
        <w:tc>
          <w:tcPr>
            <w:tcW w:w="997"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2" w:right="8"/>
              <w:jc w:val="center"/>
              <w:rPr>
                <w:rFonts w:ascii="Times New Roman"/>
                <w:sz w:val="18"/>
              </w:rPr>
            </w:pPr>
            <w:r>
              <w:rPr>
                <w:rFonts w:ascii="Times New Roman"/>
                <w:spacing w:val="-5"/>
                <w:sz w:val="18"/>
              </w:rPr>
              <w:t>22</w:t>
            </w:r>
          </w:p>
        </w:tc>
        <w:tc>
          <w:tcPr>
            <w:tcW w:w="998"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3"/>
              <w:jc w:val="center"/>
              <w:rPr>
                <w:rFonts w:ascii="Times New Roman"/>
                <w:sz w:val="18"/>
              </w:rPr>
            </w:pPr>
            <w:r>
              <w:rPr>
                <w:rFonts w:ascii="Times New Roman"/>
                <w:spacing w:val="-5"/>
                <w:sz w:val="18"/>
              </w:rPr>
              <w:t>25</w:t>
            </w:r>
          </w:p>
        </w:tc>
        <w:tc>
          <w:tcPr>
            <w:tcW w:w="997" w:type="dxa"/>
          </w:tcPr>
          <w:p>
            <w:pPr>
              <w:pStyle w:val="TableParagraph"/>
              <w:jc w:val="left"/>
              <w:rPr>
                <w:rFonts w:ascii="Times New Roman"/>
                <w:sz w:val="18"/>
              </w:rPr>
            </w:pPr>
          </w:p>
          <w:p>
            <w:pPr>
              <w:pStyle w:val="TableParagraph"/>
              <w:spacing w:before="104"/>
              <w:jc w:val="left"/>
              <w:rPr>
                <w:rFonts w:ascii="Times New Roman"/>
                <w:sz w:val="18"/>
              </w:rPr>
            </w:pPr>
          </w:p>
          <w:p>
            <w:pPr>
              <w:pStyle w:val="TableParagraph"/>
              <w:ind w:left="12" w:right="12"/>
              <w:jc w:val="center"/>
              <w:rPr>
                <w:rFonts w:ascii="Times New Roman"/>
                <w:sz w:val="18"/>
              </w:rPr>
            </w:pPr>
            <w:r>
              <w:rPr>
                <w:rFonts w:ascii="Times New Roman"/>
                <w:spacing w:val="-5"/>
                <w:sz w:val="18"/>
              </w:rPr>
              <w:t>25</w:t>
            </w:r>
          </w:p>
        </w:tc>
      </w:tr>
    </w:tbl>
    <w:sectPr>
      <w:footerReference w:type="default" r:id="rId65"/>
      <w:pgSz w:w="11910" w:h="16840"/>
      <w:pgMar w:header="0" w:footer="1051" w:top="1320" w:bottom="1240" w:left="108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rebuchet MS">
    <w:altName w:val="Trebuchet MS"/>
    <w:charset w:val="1"/>
    <w:family w:val="swiss"/>
    <w:pitch w:val="variable"/>
  </w:font>
  <w:font w:name="Calibri">
    <w:altName w:val="Calibri"/>
    <w:charset w:val="1"/>
    <w:family w:val="roman"/>
    <w:pitch w:val="variable"/>
  </w:font>
  <w:font w:name="Segoe UI">
    <w:altName w:val="Segoe UI"/>
    <w:charset w:val="1"/>
    <w:family w:val="swiss"/>
    <w:pitch w:val="variable"/>
  </w:font>
  <w:font w:name="Symbol">
    <w:altName w:val="Symbol"/>
    <w:charset w:val="2"/>
    <w:family w:val="decorative"/>
    <w:pitch w:val="variable"/>
  </w:font>
  <w:font w:name="Tahoma">
    <w:altName w:val="Tahoma"/>
    <w:charset w:val="1"/>
    <w:family w:val="swiss"/>
    <w:pitch w:val="variable"/>
  </w:font>
  <w:font w:name="Wingdings">
    <w:altName w:val="Wingdings"/>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2944">
              <wp:simplePos x="0" y="0"/>
              <wp:positionH relativeFrom="page">
                <wp:posOffset>182803</wp:posOffset>
              </wp:positionH>
              <wp:positionV relativeFrom="page">
                <wp:posOffset>7167467</wp:posOffset>
              </wp:positionV>
              <wp:extent cx="520700" cy="1612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520700" cy="161290"/>
                      </a:xfrm>
                      <a:prstGeom prst="rect">
                        <a:avLst/>
                      </a:prstGeom>
                    </wps:spPr>
                    <wps:txbx>
                      <w:txbxContent>
                        <w:p>
                          <w:pPr>
                            <w:spacing w:before="20"/>
                            <w:ind w:left="20" w:right="0" w:firstLine="0"/>
                            <w:jc w:val="left"/>
                            <w:rPr>
                              <w:rFonts w:ascii="Segoe UI"/>
                              <w:sz w:val="16"/>
                            </w:rPr>
                          </w:pPr>
                          <w:r>
                            <w:rPr>
                              <w:rFonts w:ascii="Segoe UI"/>
                              <w:color w:val="212A35"/>
                              <w:sz w:val="16"/>
                            </w:rPr>
                            <w:t>Stranica</w:t>
                          </w:r>
                          <w:r>
                            <w:rPr>
                              <w:rFonts w:ascii="Segoe UI"/>
                              <w:color w:val="212A35"/>
                              <w:spacing w:val="-1"/>
                              <w:sz w:val="16"/>
                            </w:rPr>
                            <w:t> </w:t>
                          </w:r>
                          <w:r>
                            <w:rPr>
                              <w:rFonts w:ascii="Segoe UI"/>
                              <w:color w:val="212A35"/>
                              <w:spacing w:val="-5"/>
                              <w:sz w:val="16"/>
                            </w:rPr>
                            <w:fldChar w:fldCharType="begin"/>
                          </w:r>
                          <w:r>
                            <w:rPr>
                              <w:rFonts w:ascii="Segoe UI"/>
                              <w:color w:val="212A35"/>
                              <w:spacing w:val="-5"/>
                              <w:sz w:val="16"/>
                            </w:rPr>
                            <w:instrText> PAGE </w:instrText>
                          </w:r>
                          <w:r>
                            <w:rPr>
                              <w:rFonts w:ascii="Segoe UI"/>
                              <w:color w:val="212A35"/>
                              <w:spacing w:val="-5"/>
                              <w:sz w:val="16"/>
                            </w:rPr>
                            <w:fldChar w:fldCharType="separate"/>
                          </w:r>
                          <w:r>
                            <w:rPr>
                              <w:rFonts w:ascii="Segoe UI"/>
                              <w:color w:val="212A35"/>
                              <w:spacing w:val="-5"/>
                              <w:sz w:val="16"/>
                            </w:rPr>
                            <w:t>10</w:t>
                          </w:r>
                          <w:r>
                            <w:rPr>
                              <w:rFonts w:ascii="Segoe UI"/>
                              <w:color w:val="212A35"/>
                              <w:spacing w:val="-5"/>
                              <w:sz w:val="16"/>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4.394pt;margin-top:564.367554pt;width:41pt;height:12.7pt;mso-position-horizontal-relative:page;mso-position-vertical-relative:page;z-index:-23233536" type="#_x0000_t202" id="docshape1" filled="false" stroked="false">
              <v:textbox inset="0,0,0,0">
                <w:txbxContent>
                  <w:p>
                    <w:pPr>
                      <w:spacing w:before="20"/>
                      <w:ind w:left="20" w:right="0" w:firstLine="0"/>
                      <w:jc w:val="left"/>
                      <w:rPr>
                        <w:rFonts w:ascii="Segoe UI"/>
                        <w:sz w:val="16"/>
                      </w:rPr>
                    </w:pPr>
                    <w:r>
                      <w:rPr>
                        <w:rFonts w:ascii="Segoe UI"/>
                        <w:color w:val="212A35"/>
                        <w:sz w:val="16"/>
                      </w:rPr>
                      <w:t>Stranica</w:t>
                    </w:r>
                    <w:r>
                      <w:rPr>
                        <w:rFonts w:ascii="Segoe UI"/>
                        <w:color w:val="212A35"/>
                        <w:spacing w:val="-1"/>
                        <w:sz w:val="16"/>
                      </w:rPr>
                      <w:t> </w:t>
                    </w:r>
                    <w:r>
                      <w:rPr>
                        <w:rFonts w:ascii="Segoe UI"/>
                        <w:color w:val="212A35"/>
                        <w:spacing w:val="-5"/>
                        <w:sz w:val="16"/>
                      </w:rPr>
                      <w:fldChar w:fldCharType="begin"/>
                    </w:r>
                    <w:r>
                      <w:rPr>
                        <w:rFonts w:ascii="Segoe UI"/>
                        <w:color w:val="212A35"/>
                        <w:spacing w:val="-5"/>
                        <w:sz w:val="16"/>
                      </w:rPr>
                      <w:instrText> PAGE </w:instrText>
                    </w:r>
                    <w:r>
                      <w:rPr>
                        <w:rFonts w:ascii="Segoe UI"/>
                        <w:color w:val="212A35"/>
                        <w:spacing w:val="-5"/>
                        <w:sz w:val="16"/>
                      </w:rPr>
                      <w:fldChar w:fldCharType="separate"/>
                    </w:r>
                    <w:r>
                      <w:rPr>
                        <w:rFonts w:ascii="Segoe UI"/>
                        <w:color w:val="212A35"/>
                        <w:spacing w:val="-5"/>
                        <w:sz w:val="16"/>
                      </w:rPr>
                      <w:t>10</w:t>
                    </w:r>
                    <w:r>
                      <w:rPr>
                        <w:rFonts w:ascii="Segoe UI"/>
                        <w:color w:val="212A35"/>
                        <w:spacing w:val="-5"/>
                        <w:sz w:val="16"/>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3456">
              <wp:simplePos x="0" y="0"/>
              <wp:positionH relativeFrom="page">
                <wp:posOffset>182803</wp:posOffset>
              </wp:positionH>
              <wp:positionV relativeFrom="page">
                <wp:posOffset>7167467</wp:posOffset>
              </wp:positionV>
              <wp:extent cx="558800" cy="161290"/>
              <wp:effectExtent l="0" t="0" r="0" b="0"/>
              <wp:wrapNone/>
              <wp:docPr id="28" name="Textbox 28"/>
              <wp:cNvGraphicFramePr>
                <a:graphicFrameLocks/>
              </wp:cNvGraphicFramePr>
              <a:graphic>
                <a:graphicData uri="http://schemas.microsoft.com/office/word/2010/wordprocessingShape">
                  <wps:wsp>
                    <wps:cNvPr id="28" name="Textbox 28"/>
                    <wps:cNvSpPr txBox="1"/>
                    <wps:spPr>
                      <a:xfrm>
                        <a:off x="0" y="0"/>
                        <a:ext cx="558800" cy="161290"/>
                      </a:xfrm>
                      <a:prstGeom prst="rect">
                        <a:avLst/>
                      </a:prstGeom>
                    </wps:spPr>
                    <wps:txbx>
                      <w:txbxContent>
                        <w:p>
                          <w:pPr>
                            <w:spacing w:before="20"/>
                            <w:ind w:left="20" w:right="0" w:firstLine="0"/>
                            <w:jc w:val="left"/>
                            <w:rPr>
                              <w:rFonts w:ascii="Segoe UI"/>
                              <w:sz w:val="16"/>
                            </w:rPr>
                          </w:pPr>
                          <w:r>
                            <w:rPr>
                              <w:rFonts w:ascii="Segoe UI"/>
                              <w:color w:val="212A35"/>
                              <w:sz w:val="16"/>
                            </w:rPr>
                            <w:t>Stranica</w:t>
                          </w:r>
                          <w:r>
                            <w:rPr>
                              <w:rFonts w:ascii="Segoe UI"/>
                              <w:color w:val="212A35"/>
                              <w:spacing w:val="-1"/>
                              <w:sz w:val="16"/>
                            </w:rPr>
                            <w:t> </w:t>
                          </w:r>
                          <w:r>
                            <w:rPr>
                              <w:rFonts w:ascii="Segoe UI"/>
                              <w:color w:val="212A35"/>
                              <w:spacing w:val="-5"/>
                              <w:sz w:val="16"/>
                            </w:rPr>
                            <w:fldChar w:fldCharType="begin"/>
                          </w:r>
                          <w:r>
                            <w:rPr>
                              <w:rFonts w:ascii="Segoe UI"/>
                              <w:color w:val="212A35"/>
                              <w:spacing w:val="-5"/>
                              <w:sz w:val="16"/>
                            </w:rPr>
                            <w:instrText> PAGE </w:instrText>
                          </w:r>
                          <w:r>
                            <w:rPr>
                              <w:rFonts w:ascii="Segoe UI"/>
                              <w:color w:val="212A35"/>
                              <w:spacing w:val="-5"/>
                              <w:sz w:val="16"/>
                            </w:rPr>
                            <w:fldChar w:fldCharType="separate"/>
                          </w:r>
                          <w:r>
                            <w:rPr>
                              <w:rFonts w:ascii="Segoe UI"/>
                              <w:color w:val="212A35"/>
                              <w:spacing w:val="-5"/>
                              <w:sz w:val="16"/>
                            </w:rPr>
                            <w:t>12</w:t>
                          </w:r>
                          <w:r>
                            <w:rPr>
                              <w:rFonts w:ascii="Segoe UI"/>
                              <w:color w:val="212A35"/>
                              <w:spacing w:val="-5"/>
                              <w:sz w:val="16"/>
                            </w:rPr>
                            <w:fldChar w:fldCharType="end"/>
                          </w:r>
                        </w:p>
                      </w:txbxContent>
                    </wps:txbx>
                    <wps:bodyPr wrap="square" lIns="0" tIns="0" rIns="0" bIns="0" rtlCol="0">
                      <a:noAutofit/>
                    </wps:bodyPr>
                  </wps:wsp>
                </a:graphicData>
              </a:graphic>
            </wp:anchor>
          </w:drawing>
        </mc:Choice>
        <mc:Fallback>
          <w:pict>
            <v:shape style="position:absolute;margin-left:14.394pt;margin-top:564.367554pt;width:44pt;height:12.7pt;mso-position-horizontal-relative:page;mso-position-vertical-relative:page;z-index:-23233024" type="#_x0000_t202" id="docshape18" filled="false" stroked="false">
              <v:textbox inset="0,0,0,0">
                <w:txbxContent>
                  <w:p>
                    <w:pPr>
                      <w:spacing w:before="20"/>
                      <w:ind w:left="20" w:right="0" w:firstLine="0"/>
                      <w:jc w:val="left"/>
                      <w:rPr>
                        <w:rFonts w:ascii="Segoe UI"/>
                        <w:sz w:val="16"/>
                      </w:rPr>
                    </w:pPr>
                    <w:r>
                      <w:rPr>
                        <w:rFonts w:ascii="Segoe UI"/>
                        <w:color w:val="212A35"/>
                        <w:sz w:val="16"/>
                      </w:rPr>
                      <w:t>Stranica</w:t>
                    </w:r>
                    <w:r>
                      <w:rPr>
                        <w:rFonts w:ascii="Segoe UI"/>
                        <w:color w:val="212A35"/>
                        <w:spacing w:val="-1"/>
                        <w:sz w:val="16"/>
                      </w:rPr>
                      <w:t> </w:t>
                    </w:r>
                    <w:r>
                      <w:rPr>
                        <w:rFonts w:ascii="Segoe UI"/>
                        <w:color w:val="212A35"/>
                        <w:spacing w:val="-5"/>
                        <w:sz w:val="16"/>
                      </w:rPr>
                      <w:fldChar w:fldCharType="begin"/>
                    </w:r>
                    <w:r>
                      <w:rPr>
                        <w:rFonts w:ascii="Segoe UI"/>
                        <w:color w:val="212A35"/>
                        <w:spacing w:val="-5"/>
                        <w:sz w:val="16"/>
                      </w:rPr>
                      <w:instrText> PAGE </w:instrText>
                    </w:r>
                    <w:r>
                      <w:rPr>
                        <w:rFonts w:ascii="Segoe UI"/>
                        <w:color w:val="212A35"/>
                        <w:spacing w:val="-5"/>
                        <w:sz w:val="16"/>
                      </w:rPr>
                      <w:fldChar w:fldCharType="separate"/>
                    </w:r>
                    <w:r>
                      <w:rPr>
                        <w:rFonts w:ascii="Segoe UI"/>
                        <w:color w:val="212A35"/>
                        <w:spacing w:val="-5"/>
                        <w:sz w:val="16"/>
                      </w:rPr>
                      <w:t>12</w:t>
                    </w:r>
                    <w:r>
                      <w:rPr>
                        <w:rFonts w:ascii="Segoe UI"/>
                        <w:color w:val="212A35"/>
                        <w:spacing w:val="-5"/>
                        <w:sz w:val="16"/>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3968">
              <wp:simplePos x="0" y="0"/>
              <wp:positionH relativeFrom="page">
                <wp:posOffset>3777360</wp:posOffset>
              </wp:positionH>
              <wp:positionV relativeFrom="page">
                <wp:posOffset>9885509</wp:posOffset>
              </wp:positionV>
              <wp:extent cx="165100" cy="194310"/>
              <wp:effectExtent l="0" t="0" r="0" b="0"/>
              <wp:wrapNone/>
              <wp:docPr id="45" name="Textbox 45"/>
              <wp:cNvGraphicFramePr>
                <a:graphicFrameLocks/>
              </wp:cNvGraphicFramePr>
              <a:graphic>
                <a:graphicData uri="http://schemas.microsoft.com/office/word/2010/wordprocessingShape">
                  <wps:wsp>
                    <wps:cNvPr id="45" name="Textbox 45"/>
                    <wps:cNvSpPr txBox="1"/>
                    <wps:spPr>
                      <a:xfrm>
                        <a:off x="0" y="0"/>
                        <a:ext cx="165100" cy="194310"/>
                      </a:xfrm>
                      <a:prstGeom prst="rect">
                        <a:avLst/>
                      </a:prstGeom>
                    </wps:spPr>
                    <wps:txbx>
                      <w:txbxContent>
                        <w:p>
                          <w:pPr>
                            <w:pStyle w:val="BodyText"/>
                            <w:spacing w:before="10"/>
                            <w:ind w:left="60"/>
                          </w:pPr>
                          <w:r>
                            <w:rPr>
                              <w:spacing w:val="-10"/>
                            </w:rPr>
                            <w:fldChar w:fldCharType="begin"/>
                          </w:r>
                          <w:r>
                            <w:rPr>
                              <w:spacing w:val="-10"/>
                            </w:rPr>
                            <w:instrText> PAGE </w:instrText>
                          </w:r>
                          <w:r>
                            <w:rPr>
                              <w:spacing w:val="-10"/>
                            </w:rPr>
                            <w:fldChar w:fldCharType="separate"/>
                          </w:r>
                          <w:r>
                            <w:rPr>
                              <w:spacing w:val="-10"/>
                            </w:rPr>
                            <w:t>2</w:t>
                          </w:r>
                          <w:r>
                            <w:rPr>
                              <w:spacing w:val="-10"/>
                            </w:rPr>
                            <w:fldChar w:fldCharType="end"/>
                          </w:r>
                        </w:p>
                      </w:txbxContent>
                    </wps:txbx>
                    <wps:bodyPr wrap="square" lIns="0" tIns="0" rIns="0" bIns="0" rtlCol="0">
                      <a:noAutofit/>
                    </wps:bodyPr>
                  </wps:wsp>
                </a:graphicData>
              </a:graphic>
            </wp:anchor>
          </w:drawing>
        </mc:Choice>
        <mc:Fallback>
          <w:pict>
            <v:shape style="position:absolute;margin-left:297.429993pt;margin-top:778.386597pt;width:13pt;height:15.3pt;mso-position-horizontal-relative:page;mso-position-vertical-relative:page;z-index:-23232512" type="#_x0000_t202" id="docshape34" filled="false" stroked="false">
              <v:textbox inset="0,0,0,0">
                <w:txbxContent>
                  <w:p>
                    <w:pPr>
                      <w:pStyle w:val="BodyText"/>
                      <w:spacing w:before="10"/>
                      <w:ind w:left="60"/>
                    </w:pPr>
                    <w:r>
                      <w:rPr>
                        <w:spacing w:val="-10"/>
                      </w:rPr>
                      <w:fldChar w:fldCharType="begin"/>
                    </w:r>
                    <w:r>
                      <w:rPr>
                        <w:spacing w:val="-10"/>
                      </w:rPr>
                      <w:instrText> PAGE </w:instrText>
                    </w:r>
                    <w:r>
                      <w:rPr>
                        <w:spacing w:val="-10"/>
                      </w:rPr>
                      <w:fldChar w:fldCharType="separate"/>
                    </w:r>
                    <w:r>
                      <w:rPr>
                        <w:spacing w:val="-10"/>
                      </w:rPr>
                      <w:t>2</w:t>
                    </w:r>
                    <w:r>
                      <w:rPr>
                        <w:spacing w:val="-10"/>
                      </w:rPr>
                      <w:fldChar w:fldCharType="end"/>
                    </w: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4480">
              <wp:simplePos x="0" y="0"/>
              <wp:positionH relativeFrom="page">
                <wp:posOffset>5296280</wp:posOffset>
              </wp:positionH>
              <wp:positionV relativeFrom="page">
                <wp:posOffset>6753690</wp:posOffset>
              </wp:positionV>
              <wp:extent cx="101600" cy="194310"/>
              <wp:effectExtent l="0" t="0" r="0" b="0"/>
              <wp:wrapNone/>
              <wp:docPr id="46" name="Textbox 46"/>
              <wp:cNvGraphicFramePr>
                <a:graphicFrameLocks/>
              </wp:cNvGraphicFramePr>
              <a:graphic>
                <a:graphicData uri="http://schemas.microsoft.com/office/word/2010/wordprocessingShape">
                  <wps:wsp>
                    <wps:cNvPr id="46" name="Textbox 46"/>
                    <wps:cNvSpPr txBox="1"/>
                    <wps:spPr>
                      <a:xfrm>
                        <a:off x="0" y="0"/>
                        <a:ext cx="101600" cy="194310"/>
                      </a:xfrm>
                      <a:prstGeom prst="rect">
                        <a:avLst/>
                      </a:prstGeom>
                    </wps:spPr>
                    <wps:txbx>
                      <w:txbxContent>
                        <w:p>
                          <w:pPr>
                            <w:pStyle w:val="BodyText"/>
                            <w:spacing w:before="10"/>
                            <w:ind w:left="20"/>
                          </w:pPr>
                          <w:r>
                            <w:rPr>
                              <w:spacing w:val="-10"/>
                            </w:rPr>
                            <w:t>6</w:t>
                          </w:r>
                        </w:p>
                      </w:txbxContent>
                    </wps:txbx>
                    <wps:bodyPr wrap="square" lIns="0" tIns="0" rIns="0" bIns="0" rtlCol="0">
                      <a:noAutofit/>
                    </wps:bodyPr>
                  </wps:wsp>
                </a:graphicData>
              </a:graphic>
            </wp:anchor>
          </w:drawing>
        </mc:Choice>
        <mc:Fallback>
          <w:pict>
            <v:shape style="position:absolute;margin-left:417.029999pt;margin-top:531.786621pt;width:8pt;height:15.3pt;mso-position-horizontal-relative:page;mso-position-vertical-relative:page;z-index:-23232000" type="#_x0000_t202" id="docshape35" filled="false" stroked="false">
              <v:textbox inset="0,0,0,0">
                <w:txbxContent>
                  <w:p>
                    <w:pPr>
                      <w:pStyle w:val="BodyText"/>
                      <w:spacing w:before="10"/>
                      <w:ind w:left="20"/>
                    </w:pPr>
                    <w:r>
                      <w:rPr>
                        <w:spacing w:val="-10"/>
                      </w:rPr>
                      <w:t>6</w:t>
                    </w:r>
                  </w:p>
                </w:txbxContent>
              </v:textbox>
              <w10:wrap type="none"/>
            </v:shape>
          </w:pict>
        </mc:Fallback>
      </mc:AlternateContent>
    </w: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4992">
              <wp:simplePos x="0" y="0"/>
              <wp:positionH relativeFrom="page">
                <wp:posOffset>5296280</wp:posOffset>
              </wp:positionH>
              <wp:positionV relativeFrom="page">
                <wp:posOffset>6753690</wp:posOffset>
              </wp:positionV>
              <wp:extent cx="101600" cy="194310"/>
              <wp:effectExtent l="0" t="0" r="0" b="0"/>
              <wp:wrapNone/>
              <wp:docPr id="48" name="Textbox 48"/>
              <wp:cNvGraphicFramePr>
                <a:graphicFrameLocks/>
              </wp:cNvGraphicFramePr>
              <a:graphic>
                <a:graphicData uri="http://schemas.microsoft.com/office/word/2010/wordprocessingShape">
                  <wps:wsp>
                    <wps:cNvPr id="48" name="Textbox 48"/>
                    <wps:cNvSpPr txBox="1"/>
                    <wps:spPr>
                      <a:xfrm>
                        <a:off x="0" y="0"/>
                        <a:ext cx="101600" cy="194310"/>
                      </a:xfrm>
                      <a:prstGeom prst="rect">
                        <a:avLst/>
                      </a:prstGeom>
                    </wps:spPr>
                    <wps:txbx>
                      <w:txbxContent>
                        <w:p>
                          <w:pPr>
                            <w:pStyle w:val="BodyText"/>
                            <w:spacing w:before="10"/>
                            <w:ind w:left="20"/>
                          </w:pPr>
                          <w:r>
                            <w:rPr>
                              <w:spacing w:val="-10"/>
                            </w:rPr>
                            <w:t>8</w:t>
                          </w:r>
                        </w:p>
                      </w:txbxContent>
                    </wps:txbx>
                    <wps:bodyPr wrap="square" lIns="0" tIns="0" rIns="0" bIns="0" rtlCol="0">
                      <a:noAutofit/>
                    </wps:bodyPr>
                  </wps:wsp>
                </a:graphicData>
              </a:graphic>
            </wp:anchor>
          </w:drawing>
        </mc:Choice>
        <mc:Fallback>
          <w:pict>
            <v:shape style="position:absolute;margin-left:417.029999pt;margin-top:531.786621pt;width:8pt;height:15.3pt;mso-position-horizontal-relative:page;mso-position-vertical-relative:page;z-index:-23231488" type="#_x0000_t202" id="docshape36" filled="false" stroked="false">
              <v:textbox inset="0,0,0,0">
                <w:txbxContent>
                  <w:p>
                    <w:pPr>
                      <w:pStyle w:val="BodyText"/>
                      <w:spacing w:before="10"/>
                      <w:ind w:left="20"/>
                    </w:pPr>
                    <w:r>
                      <w:rPr>
                        <w:spacing w:val="-10"/>
                      </w:rPr>
                      <w:t>8</w:t>
                    </w:r>
                  </w:p>
                </w:txbxContent>
              </v:textbox>
              <w10:wrap type="none"/>
            </v:shape>
          </w:pict>
        </mc:Fallback>
      </mc:AlternateContent>
    </w: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5504">
              <wp:simplePos x="0" y="0"/>
              <wp:positionH relativeFrom="page">
                <wp:posOffset>3729354</wp:posOffset>
              </wp:positionH>
              <wp:positionV relativeFrom="page">
                <wp:posOffset>9885509</wp:posOffset>
              </wp:positionV>
              <wp:extent cx="101600" cy="194310"/>
              <wp:effectExtent l="0" t="0" r="0" b="0"/>
              <wp:wrapNone/>
              <wp:docPr id="49" name="Textbox 49"/>
              <wp:cNvGraphicFramePr>
                <a:graphicFrameLocks/>
              </wp:cNvGraphicFramePr>
              <a:graphic>
                <a:graphicData uri="http://schemas.microsoft.com/office/word/2010/wordprocessingShape">
                  <wps:wsp>
                    <wps:cNvPr id="49" name="Textbox 49"/>
                    <wps:cNvSpPr txBox="1"/>
                    <wps:spPr>
                      <a:xfrm>
                        <a:off x="0" y="0"/>
                        <a:ext cx="101600" cy="194310"/>
                      </a:xfrm>
                      <a:prstGeom prst="rect">
                        <a:avLst/>
                      </a:prstGeom>
                    </wps:spPr>
                    <wps:txbx>
                      <w:txbxContent>
                        <w:p>
                          <w:pPr>
                            <w:pStyle w:val="BodyText"/>
                            <w:spacing w:before="10"/>
                            <w:ind w:left="20"/>
                          </w:pPr>
                          <w:r>
                            <w:rPr>
                              <w:spacing w:val="-10"/>
                            </w:rPr>
                            <w:t>9</w:t>
                          </w:r>
                        </w:p>
                      </w:txbxContent>
                    </wps:txbx>
                    <wps:bodyPr wrap="square" lIns="0" tIns="0" rIns="0" bIns="0" rtlCol="0">
                      <a:noAutofit/>
                    </wps:bodyPr>
                  </wps:wsp>
                </a:graphicData>
              </a:graphic>
            </wp:anchor>
          </w:drawing>
        </mc:Choice>
        <mc:Fallback>
          <w:pict>
            <v:shape style="position:absolute;margin-left:293.649994pt;margin-top:778.386597pt;width:8pt;height:15.3pt;mso-position-horizontal-relative:page;mso-position-vertical-relative:page;z-index:-23230976" type="#_x0000_t202" id="docshape37" filled="false" stroked="false">
              <v:textbox inset="0,0,0,0">
                <w:txbxContent>
                  <w:p>
                    <w:pPr>
                      <w:pStyle w:val="BodyText"/>
                      <w:spacing w:before="10"/>
                      <w:ind w:left="20"/>
                    </w:pPr>
                    <w:r>
                      <w:rPr>
                        <w:spacing w:val="-10"/>
                      </w:rPr>
                      <w:t>9</w:t>
                    </w:r>
                  </w:p>
                </w:txbxContent>
              </v:textbox>
              <w10:wrap type="none"/>
            </v:shape>
          </w:pict>
        </mc:Fallback>
      </mc:AlternateContent>
    </w: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6016">
              <wp:simplePos x="0" y="0"/>
              <wp:positionH relativeFrom="page">
                <wp:posOffset>5258180</wp:posOffset>
              </wp:positionH>
              <wp:positionV relativeFrom="page">
                <wp:posOffset>6753690</wp:posOffset>
              </wp:positionV>
              <wp:extent cx="177800" cy="194310"/>
              <wp:effectExtent l="0" t="0" r="0" b="0"/>
              <wp:wrapNone/>
              <wp:docPr id="50" name="Textbox 50"/>
              <wp:cNvGraphicFramePr>
                <a:graphicFrameLocks/>
              </wp:cNvGraphicFramePr>
              <a:graphic>
                <a:graphicData uri="http://schemas.microsoft.com/office/word/2010/wordprocessingShape">
                  <wps:wsp>
                    <wps:cNvPr id="50" name="Textbox 50"/>
                    <wps:cNvSpPr txBox="1"/>
                    <wps:spPr>
                      <a:xfrm>
                        <a:off x="0" y="0"/>
                        <a:ext cx="177800" cy="194310"/>
                      </a:xfrm>
                      <a:prstGeom prst="rect">
                        <a:avLst/>
                      </a:prstGeom>
                    </wps:spPr>
                    <wps:txbx>
                      <w:txbxContent>
                        <w:p>
                          <w:pPr>
                            <w:pStyle w:val="BodyText"/>
                            <w:spacing w:before="10"/>
                            <w:ind w:left="20"/>
                          </w:pPr>
                          <w:r>
                            <w:rPr>
                              <w:spacing w:val="-5"/>
                            </w:rPr>
                            <w:t>10</w:t>
                          </w:r>
                        </w:p>
                      </w:txbxContent>
                    </wps:txbx>
                    <wps:bodyPr wrap="square" lIns="0" tIns="0" rIns="0" bIns="0" rtlCol="0">
                      <a:noAutofit/>
                    </wps:bodyPr>
                  </wps:wsp>
                </a:graphicData>
              </a:graphic>
            </wp:anchor>
          </w:drawing>
        </mc:Choice>
        <mc:Fallback>
          <w:pict>
            <v:shape style="position:absolute;margin-left:414.029999pt;margin-top:531.786621pt;width:14pt;height:15.3pt;mso-position-horizontal-relative:page;mso-position-vertical-relative:page;z-index:-23230464" type="#_x0000_t202" id="docshape38" filled="false" stroked="false">
              <v:textbox inset="0,0,0,0">
                <w:txbxContent>
                  <w:p>
                    <w:pPr>
                      <w:pStyle w:val="BodyText"/>
                      <w:spacing w:before="10"/>
                      <w:ind w:left="20"/>
                    </w:pPr>
                    <w:r>
                      <w:rPr>
                        <w:spacing w:val="-5"/>
                      </w:rPr>
                      <w:t>10</w:t>
                    </w:r>
                  </w:p>
                </w:txbxContent>
              </v:textbox>
              <w10:wrap type="none"/>
            </v:shape>
          </w:pict>
        </mc:Fallback>
      </mc:AlternateContent>
    </w: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6528">
              <wp:simplePos x="0" y="0"/>
              <wp:positionH relativeFrom="page">
                <wp:posOffset>3691254</wp:posOffset>
              </wp:positionH>
              <wp:positionV relativeFrom="page">
                <wp:posOffset>9885509</wp:posOffset>
              </wp:positionV>
              <wp:extent cx="177800" cy="194310"/>
              <wp:effectExtent l="0" t="0" r="0" b="0"/>
              <wp:wrapNone/>
              <wp:docPr id="68" name="Textbox 68"/>
              <wp:cNvGraphicFramePr>
                <a:graphicFrameLocks/>
              </wp:cNvGraphicFramePr>
              <a:graphic>
                <a:graphicData uri="http://schemas.microsoft.com/office/word/2010/wordprocessingShape">
                  <wps:wsp>
                    <wps:cNvPr id="68" name="Textbox 68"/>
                    <wps:cNvSpPr txBox="1"/>
                    <wps:spPr>
                      <a:xfrm>
                        <a:off x="0" y="0"/>
                        <a:ext cx="177800" cy="194310"/>
                      </a:xfrm>
                      <a:prstGeom prst="rect">
                        <a:avLst/>
                      </a:prstGeom>
                    </wps:spPr>
                    <wps:txbx>
                      <w:txbxContent>
                        <w:p>
                          <w:pPr>
                            <w:pStyle w:val="BodyText"/>
                            <w:spacing w:before="10"/>
                            <w:ind w:left="20"/>
                          </w:pPr>
                          <w:r>
                            <w:rPr>
                              <w:spacing w:val="-5"/>
                            </w:rPr>
                            <w:t>11</w:t>
                          </w:r>
                        </w:p>
                      </w:txbxContent>
                    </wps:txbx>
                    <wps:bodyPr wrap="square" lIns="0" tIns="0" rIns="0" bIns="0" rtlCol="0">
                      <a:noAutofit/>
                    </wps:bodyPr>
                  </wps:wsp>
                </a:graphicData>
              </a:graphic>
            </wp:anchor>
          </w:drawing>
        </mc:Choice>
        <mc:Fallback>
          <w:pict>
            <v:shape style="position:absolute;margin-left:290.649994pt;margin-top:778.386597pt;width:14pt;height:15.3pt;mso-position-horizontal-relative:page;mso-position-vertical-relative:page;z-index:-23229952" type="#_x0000_t202" id="docshape53" filled="false" stroked="false">
              <v:textbox inset="0,0,0,0">
                <w:txbxContent>
                  <w:p>
                    <w:pPr>
                      <w:pStyle w:val="BodyText"/>
                      <w:spacing w:before="10"/>
                      <w:ind w:left="20"/>
                    </w:pPr>
                    <w:r>
                      <w:rPr>
                        <w:spacing w:val="-5"/>
                      </w:rPr>
                      <w:t>11</w:t>
                    </w:r>
                  </w:p>
                </w:txbxContent>
              </v:textbox>
              <w10:wrap type="none"/>
            </v:shape>
          </w:pict>
        </mc:Fallback>
      </mc:AlternateContent>
    </w: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7040">
              <wp:simplePos x="0" y="0"/>
              <wp:positionH relativeFrom="page">
                <wp:posOffset>5258180</wp:posOffset>
              </wp:positionH>
              <wp:positionV relativeFrom="page">
                <wp:posOffset>6753690</wp:posOffset>
              </wp:positionV>
              <wp:extent cx="177800" cy="194310"/>
              <wp:effectExtent l="0" t="0" r="0" b="0"/>
              <wp:wrapNone/>
              <wp:docPr id="94" name="Textbox 94"/>
              <wp:cNvGraphicFramePr>
                <a:graphicFrameLocks/>
              </wp:cNvGraphicFramePr>
              <a:graphic>
                <a:graphicData uri="http://schemas.microsoft.com/office/word/2010/wordprocessingShape">
                  <wps:wsp>
                    <wps:cNvPr id="94" name="Textbox 94"/>
                    <wps:cNvSpPr txBox="1"/>
                    <wps:spPr>
                      <a:xfrm>
                        <a:off x="0" y="0"/>
                        <a:ext cx="177800" cy="194310"/>
                      </a:xfrm>
                      <a:prstGeom prst="rect">
                        <a:avLst/>
                      </a:prstGeom>
                    </wps:spPr>
                    <wps:txbx>
                      <w:txbxContent>
                        <w:p>
                          <w:pPr>
                            <w:pStyle w:val="BodyText"/>
                            <w:spacing w:before="10"/>
                            <w:ind w:left="20"/>
                          </w:pPr>
                          <w:r>
                            <w:rPr>
                              <w:spacing w:val="-5"/>
                            </w:rPr>
                            <w:t>12</w:t>
                          </w:r>
                        </w:p>
                      </w:txbxContent>
                    </wps:txbx>
                    <wps:bodyPr wrap="square" lIns="0" tIns="0" rIns="0" bIns="0" rtlCol="0">
                      <a:noAutofit/>
                    </wps:bodyPr>
                  </wps:wsp>
                </a:graphicData>
              </a:graphic>
            </wp:anchor>
          </w:drawing>
        </mc:Choice>
        <mc:Fallback>
          <w:pict>
            <v:shape style="position:absolute;margin-left:414.029999pt;margin-top:531.786621pt;width:14pt;height:15.3pt;mso-position-horizontal-relative:page;mso-position-vertical-relative:page;z-index:-23229440" type="#_x0000_t202" id="docshape78" filled="false" stroked="false">
              <v:textbox inset="0,0,0,0">
                <w:txbxContent>
                  <w:p>
                    <w:pPr>
                      <w:pStyle w:val="BodyText"/>
                      <w:spacing w:before="10"/>
                      <w:ind w:left="20"/>
                    </w:pPr>
                    <w:r>
                      <w:rPr>
                        <w:spacing w:val="-5"/>
                      </w:rPr>
                      <w:t>12</w:t>
                    </w:r>
                  </w:p>
                </w:txbxContent>
              </v:textbox>
              <w10:wrap type="none"/>
            </v:shape>
          </w:pict>
        </mc:Fallback>
      </mc:AlternateContent>
    </w: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7552">
              <wp:simplePos x="0" y="0"/>
              <wp:positionH relativeFrom="page">
                <wp:posOffset>3691254</wp:posOffset>
              </wp:positionH>
              <wp:positionV relativeFrom="page">
                <wp:posOffset>9885509</wp:posOffset>
              </wp:positionV>
              <wp:extent cx="177800" cy="194310"/>
              <wp:effectExtent l="0" t="0" r="0" b="0"/>
              <wp:wrapNone/>
              <wp:docPr id="125" name="Textbox 125"/>
              <wp:cNvGraphicFramePr>
                <a:graphicFrameLocks/>
              </wp:cNvGraphicFramePr>
              <a:graphic>
                <a:graphicData uri="http://schemas.microsoft.com/office/word/2010/wordprocessingShape">
                  <wps:wsp>
                    <wps:cNvPr id="125" name="Textbox 125"/>
                    <wps:cNvSpPr txBox="1"/>
                    <wps:spPr>
                      <a:xfrm>
                        <a:off x="0" y="0"/>
                        <a:ext cx="177800" cy="194310"/>
                      </a:xfrm>
                      <a:prstGeom prst="rect">
                        <a:avLst/>
                      </a:prstGeom>
                    </wps:spPr>
                    <wps:txbx>
                      <w:txbxContent>
                        <w:p>
                          <w:pPr>
                            <w:pStyle w:val="BodyText"/>
                            <w:spacing w:before="10"/>
                            <w:ind w:left="20"/>
                          </w:pPr>
                          <w:r>
                            <w:rPr>
                              <w:spacing w:val="-5"/>
                            </w:rPr>
                            <w:t>13</w:t>
                          </w:r>
                        </w:p>
                      </w:txbxContent>
                    </wps:txbx>
                    <wps:bodyPr wrap="square" lIns="0" tIns="0" rIns="0" bIns="0" rtlCol="0">
                      <a:noAutofit/>
                    </wps:bodyPr>
                  </wps:wsp>
                </a:graphicData>
              </a:graphic>
            </wp:anchor>
          </w:drawing>
        </mc:Choice>
        <mc:Fallback>
          <w:pict>
            <v:shape style="position:absolute;margin-left:290.649994pt;margin-top:778.386597pt;width:14pt;height:15.3pt;mso-position-horizontal-relative:page;mso-position-vertical-relative:page;z-index:-23228928" type="#_x0000_t202" id="docshape109" filled="false" stroked="false">
              <v:textbox inset="0,0,0,0">
                <w:txbxContent>
                  <w:p>
                    <w:pPr>
                      <w:pStyle w:val="BodyText"/>
                      <w:spacing w:before="10"/>
                      <w:ind w:left="20"/>
                    </w:pPr>
                    <w:r>
                      <w:rPr>
                        <w:spacing w:val="-5"/>
                      </w:rPr>
                      <w:t>13</w:t>
                    </w:r>
                  </w:p>
                </w:txbxContent>
              </v:textbox>
              <w10:wrap type="none"/>
            </v:shape>
          </w:pict>
        </mc:Fallback>
      </mc:AlternateContent>
    </w: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8064">
              <wp:simplePos x="0" y="0"/>
              <wp:positionH relativeFrom="page">
                <wp:posOffset>5258180</wp:posOffset>
              </wp:positionH>
              <wp:positionV relativeFrom="page">
                <wp:posOffset>6753690</wp:posOffset>
              </wp:positionV>
              <wp:extent cx="177800" cy="194310"/>
              <wp:effectExtent l="0" t="0" r="0" b="0"/>
              <wp:wrapNone/>
              <wp:docPr id="126" name="Textbox 126"/>
              <wp:cNvGraphicFramePr>
                <a:graphicFrameLocks/>
              </wp:cNvGraphicFramePr>
              <a:graphic>
                <a:graphicData uri="http://schemas.microsoft.com/office/word/2010/wordprocessingShape">
                  <wps:wsp>
                    <wps:cNvPr id="126" name="Textbox 126"/>
                    <wps:cNvSpPr txBox="1"/>
                    <wps:spPr>
                      <a:xfrm>
                        <a:off x="0" y="0"/>
                        <a:ext cx="177800" cy="194310"/>
                      </a:xfrm>
                      <a:prstGeom prst="rect">
                        <a:avLst/>
                      </a:prstGeom>
                    </wps:spPr>
                    <wps:txbx>
                      <w:txbxContent>
                        <w:p>
                          <w:pPr>
                            <w:pStyle w:val="BodyText"/>
                            <w:spacing w:before="10"/>
                            <w:ind w:left="20"/>
                          </w:pPr>
                          <w:r>
                            <w:rPr>
                              <w:spacing w:val="-5"/>
                            </w:rPr>
                            <w:t>14</w:t>
                          </w:r>
                        </w:p>
                      </w:txbxContent>
                    </wps:txbx>
                    <wps:bodyPr wrap="square" lIns="0" tIns="0" rIns="0" bIns="0" rtlCol="0">
                      <a:noAutofit/>
                    </wps:bodyPr>
                  </wps:wsp>
                </a:graphicData>
              </a:graphic>
            </wp:anchor>
          </w:drawing>
        </mc:Choice>
        <mc:Fallback>
          <w:pict>
            <v:shape style="position:absolute;margin-left:414.029999pt;margin-top:531.786621pt;width:14pt;height:15.3pt;mso-position-horizontal-relative:page;mso-position-vertical-relative:page;z-index:-23228416" type="#_x0000_t202" id="docshape110" filled="false" stroked="false">
              <v:textbox inset="0,0,0,0">
                <w:txbxContent>
                  <w:p>
                    <w:pPr>
                      <w:pStyle w:val="BodyText"/>
                      <w:spacing w:before="10"/>
                      <w:ind w:left="20"/>
                    </w:pPr>
                    <w:r>
                      <w:rPr>
                        <w:spacing w:val="-5"/>
                      </w:rPr>
                      <w:t>14</w:t>
                    </w:r>
                  </w:p>
                </w:txbxContent>
              </v:textbox>
              <w10:wrap type="none"/>
            </v:shape>
          </w:pict>
        </mc:Fallback>
      </mc:AlternateContent>
    </w:r>
  </w:p>
</w:ftr>
</file>

<file path=word/footer1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8576">
              <wp:simplePos x="0" y="0"/>
              <wp:positionH relativeFrom="page">
                <wp:posOffset>6470650</wp:posOffset>
              </wp:positionH>
              <wp:positionV relativeFrom="page">
                <wp:posOffset>9885509</wp:posOffset>
              </wp:positionV>
              <wp:extent cx="241300" cy="194310"/>
              <wp:effectExtent l="0" t="0" r="0" b="0"/>
              <wp:wrapNone/>
              <wp:docPr id="127" name="Textbox 127"/>
              <wp:cNvGraphicFramePr>
                <a:graphicFrameLocks/>
              </wp:cNvGraphicFramePr>
              <a:graphic>
                <a:graphicData uri="http://schemas.microsoft.com/office/word/2010/wordprocessingShape">
                  <wps:wsp>
                    <wps:cNvPr id="127" name="Textbox 127"/>
                    <wps:cNvSpPr txBox="1"/>
                    <wps:spPr>
                      <a:xfrm>
                        <a:off x="0" y="0"/>
                        <a:ext cx="241300" cy="194310"/>
                      </a:xfrm>
                      <a:prstGeom prst="rect">
                        <a:avLst/>
                      </a:prstGeom>
                    </wps:spPr>
                    <wps:txbx>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15</w:t>
                          </w:r>
                          <w:r>
                            <w:rPr>
                              <w:spacing w:val="-5"/>
                            </w:rPr>
                            <w:fldChar w:fldCharType="end"/>
                          </w:r>
                        </w:p>
                      </w:txbxContent>
                    </wps:txbx>
                    <wps:bodyPr wrap="square" lIns="0" tIns="0" rIns="0" bIns="0" rtlCol="0">
                      <a:noAutofit/>
                    </wps:bodyPr>
                  </wps:wsp>
                </a:graphicData>
              </a:graphic>
            </wp:anchor>
          </w:drawing>
        </mc:Choice>
        <mc:Fallback>
          <w:pict>
            <v:shape style="position:absolute;margin-left:509.5pt;margin-top:778.386597pt;width:19pt;height:15.3pt;mso-position-horizontal-relative:page;mso-position-vertical-relative:page;z-index:-23227904" type="#_x0000_t202" id="docshape111" filled="false" stroked="false">
              <v:textbox inset="0,0,0,0">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15</w:t>
                    </w:r>
                    <w:r>
                      <w:rPr>
                        <w:spacing w:val="-5"/>
                      </w:rPr>
                      <w:fldChar w:fldCharType="end"/>
                    </w:r>
                  </w:p>
                </w:txbxContent>
              </v:textbox>
              <w10:wrap type="none"/>
            </v:shape>
          </w:pict>
        </mc:Fallback>
      </mc:AlternateContent>
    </w:r>
  </w:p>
</w:ftr>
</file>

<file path=word/footer1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9088">
              <wp:simplePos x="0" y="0"/>
              <wp:positionH relativeFrom="page">
                <wp:posOffset>9628123</wp:posOffset>
              </wp:positionH>
              <wp:positionV relativeFrom="page">
                <wp:posOffset>6753690</wp:posOffset>
              </wp:positionV>
              <wp:extent cx="177800" cy="194310"/>
              <wp:effectExtent l="0" t="0" r="0" b="0"/>
              <wp:wrapNone/>
              <wp:docPr id="128" name="Textbox 128"/>
              <wp:cNvGraphicFramePr>
                <a:graphicFrameLocks/>
              </wp:cNvGraphicFramePr>
              <a:graphic>
                <a:graphicData uri="http://schemas.microsoft.com/office/word/2010/wordprocessingShape">
                  <wps:wsp>
                    <wps:cNvPr id="128" name="Textbox 128"/>
                    <wps:cNvSpPr txBox="1"/>
                    <wps:spPr>
                      <a:xfrm>
                        <a:off x="0" y="0"/>
                        <a:ext cx="177800" cy="194310"/>
                      </a:xfrm>
                      <a:prstGeom prst="rect">
                        <a:avLst/>
                      </a:prstGeom>
                    </wps:spPr>
                    <wps:txbx>
                      <w:txbxContent>
                        <w:p>
                          <w:pPr>
                            <w:pStyle w:val="BodyText"/>
                            <w:spacing w:before="10"/>
                            <w:ind w:left="20"/>
                          </w:pPr>
                          <w:r>
                            <w:rPr>
                              <w:spacing w:val="-5"/>
                            </w:rPr>
                            <w:t>19</w:t>
                          </w:r>
                        </w:p>
                      </w:txbxContent>
                    </wps:txbx>
                    <wps:bodyPr wrap="square" lIns="0" tIns="0" rIns="0" bIns="0" rtlCol="0">
                      <a:noAutofit/>
                    </wps:bodyPr>
                  </wps:wsp>
                </a:graphicData>
              </a:graphic>
            </wp:anchor>
          </w:drawing>
        </mc:Choice>
        <mc:Fallback>
          <w:pict>
            <v:shape style="position:absolute;margin-left:758.119995pt;margin-top:531.786621pt;width:14pt;height:15.3pt;mso-position-horizontal-relative:page;mso-position-vertical-relative:page;z-index:-23227392" type="#_x0000_t202" id="docshape112" filled="false" stroked="false">
              <v:textbox inset="0,0,0,0">
                <w:txbxContent>
                  <w:p>
                    <w:pPr>
                      <w:pStyle w:val="BodyText"/>
                      <w:spacing w:before="10"/>
                      <w:ind w:left="20"/>
                    </w:pPr>
                    <w:r>
                      <w:rPr>
                        <w:spacing w:val="-5"/>
                      </w:rPr>
                      <w:t>19</w:t>
                    </w:r>
                  </w:p>
                </w:txbxContent>
              </v:textbox>
              <w10:wrap type="none"/>
            </v:shape>
          </w:pict>
        </mc:Fallback>
      </mc:AlternateContent>
    </w:r>
  </w:p>
</w:ftr>
</file>

<file path=word/footer1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89600">
              <wp:simplePos x="0" y="0"/>
              <wp:positionH relativeFrom="page">
                <wp:posOffset>6202426</wp:posOffset>
              </wp:positionH>
              <wp:positionV relativeFrom="page">
                <wp:posOffset>9885509</wp:posOffset>
              </wp:positionV>
              <wp:extent cx="241300" cy="194310"/>
              <wp:effectExtent l="0" t="0" r="0" b="0"/>
              <wp:wrapNone/>
              <wp:docPr id="195" name="Textbox 195"/>
              <wp:cNvGraphicFramePr>
                <a:graphicFrameLocks/>
              </wp:cNvGraphicFramePr>
              <a:graphic>
                <a:graphicData uri="http://schemas.microsoft.com/office/word/2010/wordprocessingShape">
                  <wps:wsp>
                    <wps:cNvPr id="195" name="Textbox 195"/>
                    <wps:cNvSpPr txBox="1"/>
                    <wps:spPr>
                      <a:xfrm>
                        <a:off x="0" y="0"/>
                        <a:ext cx="241300" cy="194310"/>
                      </a:xfrm>
                      <a:prstGeom prst="rect">
                        <a:avLst/>
                      </a:prstGeom>
                    </wps:spPr>
                    <wps:txbx>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20</w:t>
                          </w:r>
                          <w:r>
                            <w:rPr>
                              <w:spacing w:val="-5"/>
                            </w:rPr>
                            <w:fldChar w:fldCharType="end"/>
                          </w:r>
                        </w:p>
                      </w:txbxContent>
                    </wps:txbx>
                    <wps:bodyPr wrap="square" lIns="0" tIns="0" rIns="0" bIns="0" rtlCol="0">
                      <a:noAutofit/>
                    </wps:bodyPr>
                  </wps:wsp>
                </a:graphicData>
              </a:graphic>
            </wp:anchor>
          </w:drawing>
        </mc:Choice>
        <mc:Fallback>
          <w:pict>
            <v:shape style="position:absolute;margin-left:488.380005pt;margin-top:778.386597pt;width:19pt;height:15.3pt;mso-position-horizontal-relative:page;mso-position-vertical-relative:page;z-index:-23226880" type="#_x0000_t202" id="docshape179" filled="false" stroked="false">
              <v:textbox inset="0,0,0,0">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20</w:t>
                    </w:r>
                    <w:r>
                      <w:rPr>
                        <w:spacing w:val="-5"/>
                      </w:rPr>
                      <w:fldChar w:fldCharType="end"/>
                    </w:r>
                  </w:p>
                </w:txbxContent>
              </v:textbox>
              <w10:wrap type="none"/>
            </v:shape>
          </w:pict>
        </mc:Fallback>
      </mc:AlternateContent>
    </w:r>
  </w:p>
</w:ftr>
</file>

<file path=word/footer1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0112">
              <wp:simplePos x="0" y="0"/>
              <wp:positionH relativeFrom="page">
                <wp:posOffset>9628123</wp:posOffset>
              </wp:positionH>
              <wp:positionV relativeFrom="page">
                <wp:posOffset>6753690</wp:posOffset>
              </wp:positionV>
              <wp:extent cx="177800" cy="194310"/>
              <wp:effectExtent l="0" t="0" r="0" b="0"/>
              <wp:wrapNone/>
              <wp:docPr id="196" name="Textbox 196"/>
              <wp:cNvGraphicFramePr>
                <a:graphicFrameLocks/>
              </wp:cNvGraphicFramePr>
              <a:graphic>
                <a:graphicData uri="http://schemas.microsoft.com/office/word/2010/wordprocessingShape">
                  <wps:wsp>
                    <wps:cNvPr id="196" name="Textbox 196"/>
                    <wps:cNvSpPr txBox="1"/>
                    <wps:spPr>
                      <a:xfrm>
                        <a:off x="0" y="0"/>
                        <a:ext cx="177800" cy="194310"/>
                      </a:xfrm>
                      <a:prstGeom prst="rect">
                        <a:avLst/>
                      </a:prstGeom>
                    </wps:spPr>
                    <wps:txbx>
                      <w:txbxContent>
                        <w:p>
                          <w:pPr>
                            <w:pStyle w:val="BodyText"/>
                            <w:spacing w:before="10"/>
                            <w:ind w:left="20"/>
                          </w:pPr>
                          <w:r>
                            <w:rPr>
                              <w:spacing w:val="-5"/>
                            </w:rPr>
                            <w:t>22</w:t>
                          </w:r>
                        </w:p>
                      </w:txbxContent>
                    </wps:txbx>
                    <wps:bodyPr wrap="square" lIns="0" tIns="0" rIns="0" bIns="0" rtlCol="0">
                      <a:noAutofit/>
                    </wps:bodyPr>
                  </wps:wsp>
                </a:graphicData>
              </a:graphic>
            </wp:anchor>
          </w:drawing>
        </mc:Choice>
        <mc:Fallback>
          <w:pict>
            <v:shape style="position:absolute;margin-left:758.119995pt;margin-top:531.786621pt;width:14pt;height:15.3pt;mso-position-horizontal-relative:page;mso-position-vertical-relative:page;z-index:-23226368" type="#_x0000_t202" id="docshape180" filled="false" stroked="false">
              <v:textbox inset="0,0,0,0">
                <w:txbxContent>
                  <w:p>
                    <w:pPr>
                      <w:pStyle w:val="BodyText"/>
                      <w:spacing w:before="10"/>
                      <w:ind w:left="20"/>
                    </w:pPr>
                    <w:r>
                      <w:rPr>
                        <w:spacing w:val="-5"/>
                      </w:rPr>
                      <w:t>22</w:t>
                    </w:r>
                  </w:p>
                </w:txbxContent>
              </v:textbox>
              <w10:wrap type="none"/>
            </v:shape>
          </w:pict>
        </mc:Fallback>
      </mc:AlternateContent>
    </w:r>
  </w:p>
</w:ftr>
</file>

<file path=word/footer1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0624">
              <wp:simplePos x="0" y="0"/>
              <wp:positionH relativeFrom="page">
                <wp:posOffset>6227826</wp:posOffset>
              </wp:positionH>
              <wp:positionV relativeFrom="page">
                <wp:posOffset>9885509</wp:posOffset>
              </wp:positionV>
              <wp:extent cx="177800" cy="194310"/>
              <wp:effectExtent l="0" t="0" r="0" b="0"/>
              <wp:wrapNone/>
              <wp:docPr id="198" name="Textbox 198"/>
              <wp:cNvGraphicFramePr>
                <a:graphicFrameLocks/>
              </wp:cNvGraphicFramePr>
              <a:graphic>
                <a:graphicData uri="http://schemas.microsoft.com/office/word/2010/wordprocessingShape">
                  <wps:wsp>
                    <wps:cNvPr id="198" name="Textbox 198"/>
                    <wps:cNvSpPr txBox="1"/>
                    <wps:spPr>
                      <a:xfrm>
                        <a:off x="0" y="0"/>
                        <a:ext cx="177800" cy="194310"/>
                      </a:xfrm>
                      <a:prstGeom prst="rect">
                        <a:avLst/>
                      </a:prstGeom>
                    </wps:spPr>
                    <wps:txbx>
                      <w:txbxContent>
                        <w:p>
                          <w:pPr>
                            <w:pStyle w:val="BodyText"/>
                            <w:spacing w:before="10"/>
                            <w:ind w:left="20"/>
                          </w:pPr>
                          <w:r>
                            <w:rPr>
                              <w:spacing w:val="-5"/>
                            </w:rPr>
                            <w:t>23</w:t>
                          </w:r>
                        </w:p>
                      </w:txbxContent>
                    </wps:txbx>
                    <wps:bodyPr wrap="square" lIns="0" tIns="0" rIns="0" bIns="0" rtlCol="0">
                      <a:noAutofit/>
                    </wps:bodyPr>
                  </wps:wsp>
                </a:graphicData>
              </a:graphic>
            </wp:anchor>
          </w:drawing>
        </mc:Choice>
        <mc:Fallback>
          <w:pict>
            <v:shape style="position:absolute;margin-left:490.380005pt;margin-top:778.386597pt;width:14pt;height:15.3pt;mso-position-horizontal-relative:page;mso-position-vertical-relative:page;z-index:-23225856" type="#_x0000_t202" id="docshape182" filled="false" stroked="false">
              <v:textbox inset="0,0,0,0">
                <w:txbxContent>
                  <w:p>
                    <w:pPr>
                      <w:pStyle w:val="BodyText"/>
                      <w:spacing w:before="10"/>
                      <w:ind w:left="20"/>
                    </w:pPr>
                    <w:r>
                      <w:rPr>
                        <w:spacing w:val="-5"/>
                      </w:rPr>
                      <w:t>23</w:t>
                    </w:r>
                  </w:p>
                </w:txbxContent>
              </v:textbox>
              <w10:wrap type="none"/>
            </v:shape>
          </w:pict>
        </mc:Fallback>
      </mc:AlternateContent>
    </w:r>
  </w:p>
</w:ftr>
</file>

<file path=word/footer2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1136">
              <wp:simplePos x="0" y="0"/>
              <wp:positionH relativeFrom="page">
                <wp:posOffset>9628123</wp:posOffset>
              </wp:positionH>
              <wp:positionV relativeFrom="page">
                <wp:posOffset>6753690</wp:posOffset>
              </wp:positionV>
              <wp:extent cx="177800" cy="194310"/>
              <wp:effectExtent l="0" t="0" r="0" b="0"/>
              <wp:wrapNone/>
              <wp:docPr id="199" name="Textbox 199"/>
              <wp:cNvGraphicFramePr>
                <a:graphicFrameLocks/>
              </wp:cNvGraphicFramePr>
              <a:graphic>
                <a:graphicData uri="http://schemas.microsoft.com/office/word/2010/wordprocessingShape">
                  <wps:wsp>
                    <wps:cNvPr id="199" name="Textbox 199"/>
                    <wps:cNvSpPr txBox="1"/>
                    <wps:spPr>
                      <a:xfrm>
                        <a:off x="0" y="0"/>
                        <a:ext cx="177800" cy="194310"/>
                      </a:xfrm>
                      <a:prstGeom prst="rect">
                        <a:avLst/>
                      </a:prstGeom>
                    </wps:spPr>
                    <wps:txbx>
                      <w:txbxContent>
                        <w:p>
                          <w:pPr>
                            <w:pStyle w:val="BodyText"/>
                            <w:spacing w:before="10"/>
                            <w:ind w:left="20"/>
                          </w:pPr>
                          <w:r>
                            <w:rPr>
                              <w:spacing w:val="-5"/>
                            </w:rPr>
                            <w:t>24</w:t>
                          </w:r>
                        </w:p>
                      </w:txbxContent>
                    </wps:txbx>
                    <wps:bodyPr wrap="square" lIns="0" tIns="0" rIns="0" bIns="0" rtlCol="0">
                      <a:noAutofit/>
                    </wps:bodyPr>
                  </wps:wsp>
                </a:graphicData>
              </a:graphic>
            </wp:anchor>
          </w:drawing>
        </mc:Choice>
        <mc:Fallback>
          <w:pict>
            <v:shape style="position:absolute;margin-left:758.119995pt;margin-top:531.786621pt;width:14pt;height:15.3pt;mso-position-horizontal-relative:page;mso-position-vertical-relative:page;z-index:-23225344" type="#_x0000_t202" id="docshape183" filled="false" stroked="false">
              <v:textbox inset="0,0,0,0">
                <w:txbxContent>
                  <w:p>
                    <w:pPr>
                      <w:pStyle w:val="BodyText"/>
                      <w:spacing w:before="10"/>
                      <w:ind w:left="20"/>
                    </w:pPr>
                    <w:r>
                      <w:rPr>
                        <w:spacing w:val="-5"/>
                      </w:rPr>
                      <w:t>24</w:t>
                    </w:r>
                  </w:p>
                </w:txbxContent>
              </v:textbox>
              <w10:wrap type="none"/>
            </v:shape>
          </w:pict>
        </mc:Fallback>
      </mc:AlternateContent>
    </w:r>
  </w:p>
</w:ftr>
</file>

<file path=word/footer2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1648">
              <wp:simplePos x="0" y="0"/>
              <wp:positionH relativeFrom="page">
                <wp:posOffset>6202426</wp:posOffset>
              </wp:positionH>
              <wp:positionV relativeFrom="page">
                <wp:posOffset>9885509</wp:posOffset>
              </wp:positionV>
              <wp:extent cx="241300" cy="194310"/>
              <wp:effectExtent l="0" t="0" r="0" b="0"/>
              <wp:wrapNone/>
              <wp:docPr id="200" name="Textbox 200"/>
              <wp:cNvGraphicFramePr>
                <a:graphicFrameLocks/>
              </wp:cNvGraphicFramePr>
              <a:graphic>
                <a:graphicData uri="http://schemas.microsoft.com/office/word/2010/wordprocessingShape">
                  <wps:wsp>
                    <wps:cNvPr id="200" name="Textbox 200"/>
                    <wps:cNvSpPr txBox="1"/>
                    <wps:spPr>
                      <a:xfrm>
                        <a:off x="0" y="0"/>
                        <a:ext cx="241300" cy="194310"/>
                      </a:xfrm>
                      <a:prstGeom prst="rect">
                        <a:avLst/>
                      </a:prstGeom>
                    </wps:spPr>
                    <wps:txbx>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25</w:t>
                          </w:r>
                          <w:r>
                            <w:rPr>
                              <w:spacing w:val="-5"/>
                            </w:rPr>
                            <w:fldChar w:fldCharType="end"/>
                          </w:r>
                        </w:p>
                      </w:txbxContent>
                    </wps:txbx>
                    <wps:bodyPr wrap="square" lIns="0" tIns="0" rIns="0" bIns="0" rtlCol="0">
                      <a:noAutofit/>
                    </wps:bodyPr>
                  </wps:wsp>
                </a:graphicData>
              </a:graphic>
            </wp:anchor>
          </w:drawing>
        </mc:Choice>
        <mc:Fallback>
          <w:pict>
            <v:shape style="position:absolute;margin-left:488.380005pt;margin-top:778.386597pt;width:19pt;height:15.3pt;mso-position-horizontal-relative:page;mso-position-vertical-relative:page;z-index:-23224832" type="#_x0000_t202" id="docshape184" filled="false" stroked="false">
              <v:textbox inset="0,0,0,0">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25</w:t>
                    </w:r>
                    <w:r>
                      <w:rPr>
                        <w:spacing w:val="-5"/>
                      </w:rPr>
                      <w:fldChar w:fldCharType="end"/>
                    </w:r>
                  </w:p>
                </w:txbxContent>
              </v:textbox>
              <w10:wrap type="none"/>
            </v:shape>
          </w:pict>
        </mc:Fallback>
      </mc:AlternateContent>
    </w:r>
  </w:p>
</w:ftr>
</file>

<file path=word/footer2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2160">
              <wp:simplePos x="0" y="0"/>
              <wp:positionH relativeFrom="page">
                <wp:posOffset>9628123</wp:posOffset>
              </wp:positionH>
              <wp:positionV relativeFrom="page">
                <wp:posOffset>6753690</wp:posOffset>
              </wp:positionV>
              <wp:extent cx="177800" cy="194310"/>
              <wp:effectExtent l="0" t="0" r="0" b="0"/>
              <wp:wrapNone/>
              <wp:docPr id="202" name="Textbox 202"/>
              <wp:cNvGraphicFramePr>
                <a:graphicFrameLocks/>
              </wp:cNvGraphicFramePr>
              <a:graphic>
                <a:graphicData uri="http://schemas.microsoft.com/office/word/2010/wordprocessingShape">
                  <wps:wsp>
                    <wps:cNvPr id="202" name="Textbox 202"/>
                    <wps:cNvSpPr txBox="1"/>
                    <wps:spPr>
                      <a:xfrm>
                        <a:off x="0" y="0"/>
                        <a:ext cx="177800" cy="194310"/>
                      </a:xfrm>
                      <a:prstGeom prst="rect">
                        <a:avLst/>
                      </a:prstGeom>
                    </wps:spPr>
                    <wps:txbx>
                      <w:txbxContent>
                        <w:p>
                          <w:pPr>
                            <w:pStyle w:val="BodyText"/>
                            <w:spacing w:before="10"/>
                            <w:ind w:left="20"/>
                          </w:pPr>
                          <w:r>
                            <w:rPr>
                              <w:spacing w:val="-5"/>
                            </w:rPr>
                            <w:t>27</w:t>
                          </w:r>
                        </w:p>
                      </w:txbxContent>
                    </wps:txbx>
                    <wps:bodyPr wrap="square" lIns="0" tIns="0" rIns="0" bIns="0" rtlCol="0">
                      <a:noAutofit/>
                    </wps:bodyPr>
                  </wps:wsp>
                </a:graphicData>
              </a:graphic>
            </wp:anchor>
          </w:drawing>
        </mc:Choice>
        <mc:Fallback>
          <w:pict>
            <v:shape style="position:absolute;margin-left:758.119995pt;margin-top:531.786621pt;width:14pt;height:15.3pt;mso-position-horizontal-relative:page;mso-position-vertical-relative:page;z-index:-23224320" type="#_x0000_t202" id="docshape186" filled="false" stroked="false">
              <v:textbox inset="0,0,0,0">
                <w:txbxContent>
                  <w:p>
                    <w:pPr>
                      <w:pStyle w:val="BodyText"/>
                      <w:spacing w:before="10"/>
                      <w:ind w:left="20"/>
                    </w:pPr>
                    <w:r>
                      <w:rPr>
                        <w:spacing w:val="-5"/>
                      </w:rPr>
                      <w:t>27</w:t>
                    </w:r>
                  </w:p>
                </w:txbxContent>
              </v:textbox>
              <w10:wrap type="none"/>
            </v:shape>
          </w:pict>
        </mc:Fallback>
      </mc:AlternateContent>
    </w:r>
  </w:p>
</w:ftr>
</file>

<file path=word/footer2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2672">
              <wp:simplePos x="0" y="0"/>
              <wp:positionH relativeFrom="page">
                <wp:posOffset>6226302</wp:posOffset>
              </wp:positionH>
              <wp:positionV relativeFrom="page">
                <wp:posOffset>9885509</wp:posOffset>
              </wp:positionV>
              <wp:extent cx="177800" cy="194310"/>
              <wp:effectExtent l="0" t="0" r="0" b="0"/>
              <wp:wrapNone/>
              <wp:docPr id="204" name="Textbox 204"/>
              <wp:cNvGraphicFramePr>
                <a:graphicFrameLocks/>
              </wp:cNvGraphicFramePr>
              <a:graphic>
                <a:graphicData uri="http://schemas.microsoft.com/office/word/2010/wordprocessingShape">
                  <wps:wsp>
                    <wps:cNvPr id="204" name="Textbox 204"/>
                    <wps:cNvSpPr txBox="1"/>
                    <wps:spPr>
                      <a:xfrm>
                        <a:off x="0" y="0"/>
                        <a:ext cx="177800" cy="194310"/>
                      </a:xfrm>
                      <a:prstGeom prst="rect">
                        <a:avLst/>
                      </a:prstGeom>
                    </wps:spPr>
                    <wps:txbx>
                      <w:txbxContent>
                        <w:p>
                          <w:pPr>
                            <w:pStyle w:val="BodyText"/>
                            <w:spacing w:before="10"/>
                            <w:ind w:left="20"/>
                          </w:pPr>
                          <w:r>
                            <w:rPr>
                              <w:spacing w:val="-5"/>
                            </w:rPr>
                            <w:t>28</w:t>
                          </w:r>
                        </w:p>
                      </w:txbxContent>
                    </wps:txbx>
                    <wps:bodyPr wrap="square" lIns="0" tIns="0" rIns="0" bIns="0" rtlCol="0">
                      <a:noAutofit/>
                    </wps:bodyPr>
                  </wps:wsp>
                </a:graphicData>
              </a:graphic>
            </wp:anchor>
          </w:drawing>
        </mc:Choice>
        <mc:Fallback>
          <w:pict>
            <v:shape style="position:absolute;margin-left:490.26001pt;margin-top:778.386597pt;width:14pt;height:15.3pt;mso-position-horizontal-relative:page;mso-position-vertical-relative:page;z-index:-23223808" type="#_x0000_t202" id="docshape188" filled="false" stroked="false">
              <v:textbox inset="0,0,0,0">
                <w:txbxContent>
                  <w:p>
                    <w:pPr>
                      <w:pStyle w:val="BodyText"/>
                      <w:spacing w:before="10"/>
                      <w:ind w:left="20"/>
                    </w:pPr>
                    <w:r>
                      <w:rPr>
                        <w:spacing w:val="-5"/>
                      </w:rPr>
                      <w:t>28</w:t>
                    </w:r>
                  </w:p>
                </w:txbxContent>
              </v:textbox>
              <w10:wrap type="none"/>
            </v:shape>
          </w:pict>
        </mc:Fallback>
      </mc:AlternateContent>
    </w:r>
  </w:p>
</w:ftr>
</file>

<file path=word/footer2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3184">
              <wp:simplePos x="0" y="0"/>
              <wp:positionH relativeFrom="page">
                <wp:posOffset>9628123</wp:posOffset>
              </wp:positionH>
              <wp:positionV relativeFrom="page">
                <wp:posOffset>6753690</wp:posOffset>
              </wp:positionV>
              <wp:extent cx="177800" cy="194310"/>
              <wp:effectExtent l="0" t="0" r="0" b="0"/>
              <wp:wrapNone/>
              <wp:docPr id="205" name="Textbox 205"/>
              <wp:cNvGraphicFramePr>
                <a:graphicFrameLocks/>
              </wp:cNvGraphicFramePr>
              <a:graphic>
                <a:graphicData uri="http://schemas.microsoft.com/office/word/2010/wordprocessingShape">
                  <wps:wsp>
                    <wps:cNvPr id="205" name="Textbox 205"/>
                    <wps:cNvSpPr txBox="1"/>
                    <wps:spPr>
                      <a:xfrm>
                        <a:off x="0" y="0"/>
                        <a:ext cx="177800" cy="194310"/>
                      </a:xfrm>
                      <a:prstGeom prst="rect">
                        <a:avLst/>
                      </a:prstGeom>
                    </wps:spPr>
                    <wps:txbx>
                      <w:txbxContent>
                        <w:p>
                          <w:pPr>
                            <w:pStyle w:val="BodyText"/>
                            <w:spacing w:before="10"/>
                            <w:ind w:left="20"/>
                          </w:pPr>
                          <w:r>
                            <w:rPr>
                              <w:spacing w:val="-5"/>
                            </w:rPr>
                            <w:t>29</w:t>
                          </w:r>
                        </w:p>
                      </w:txbxContent>
                    </wps:txbx>
                    <wps:bodyPr wrap="square" lIns="0" tIns="0" rIns="0" bIns="0" rtlCol="0">
                      <a:noAutofit/>
                    </wps:bodyPr>
                  </wps:wsp>
                </a:graphicData>
              </a:graphic>
            </wp:anchor>
          </w:drawing>
        </mc:Choice>
        <mc:Fallback>
          <w:pict>
            <v:shape style="position:absolute;margin-left:758.119995pt;margin-top:531.786621pt;width:14pt;height:15.3pt;mso-position-horizontal-relative:page;mso-position-vertical-relative:page;z-index:-23223296" type="#_x0000_t202" id="docshape189" filled="false" stroked="false">
              <v:textbox inset="0,0,0,0">
                <w:txbxContent>
                  <w:p>
                    <w:pPr>
                      <w:pStyle w:val="BodyText"/>
                      <w:spacing w:before="10"/>
                      <w:ind w:left="20"/>
                    </w:pPr>
                    <w:r>
                      <w:rPr>
                        <w:spacing w:val="-5"/>
                      </w:rPr>
                      <w:t>29</w:t>
                    </w:r>
                  </w:p>
                </w:txbxContent>
              </v:textbox>
              <w10:wrap type="none"/>
            </v:shape>
          </w:pict>
        </mc:Fallback>
      </mc:AlternateContent>
    </w:r>
  </w:p>
</w:ftr>
</file>

<file path=word/footer2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3696">
              <wp:simplePos x="0" y="0"/>
              <wp:positionH relativeFrom="page">
                <wp:posOffset>6200902</wp:posOffset>
              </wp:positionH>
              <wp:positionV relativeFrom="page">
                <wp:posOffset>9885509</wp:posOffset>
              </wp:positionV>
              <wp:extent cx="241300" cy="194310"/>
              <wp:effectExtent l="0" t="0" r="0" b="0"/>
              <wp:wrapNone/>
              <wp:docPr id="207" name="Textbox 207"/>
              <wp:cNvGraphicFramePr>
                <a:graphicFrameLocks/>
              </wp:cNvGraphicFramePr>
              <a:graphic>
                <a:graphicData uri="http://schemas.microsoft.com/office/word/2010/wordprocessingShape">
                  <wps:wsp>
                    <wps:cNvPr id="207" name="Textbox 207"/>
                    <wps:cNvSpPr txBox="1"/>
                    <wps:spPr>
                      <a:xfrm>
                        <a:off x="0" y="0"/>
                        <a:ext cx="241300" cy="194310"/>
                      </a:xfrm>
                      <a:prstGeom prst="rect">
                        <a:avLst/>
                      </a:prstGeom>
                    </wps:spPr>
                    <wps:txbx>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30</w:t>
                          </w:r>
                          <w:r>
                            <w:rPr>
                              <w:spacing w:val="-5"/>
                            </w:rPr>
                            <w:fldChar w:fldCharType="end"/>
                          </w:r>
                        </w:p>
                      </w:txbxContent>
                    </wps:txbx>
                    <wps:bodyPr wrap="square" lIns="0" tIns="0" rIns="0" bIns="0" rtlCol="0">
                      <a:noAutofit/>
                    </wps:bodyPr>
                  </wps:wsp>
                </a:graphicData>
              </a:graphic>
            </wp:anchor>
          </w:drawing>
        </mc:Choice>
        <mc:Fallback>
          <w:pict>
            <v:shape style="position:absolute;margin-left:488.26001pt;margin-top:778.386597pt;width:19pt;height:15.3pt;mso-position-horizontal-relative:page;mso-position-vertical-relative:page;z-index:-23222784" type="#_x0000_t202" id="docshape191" filled="false" stroked="false">
              <v:textbox inset="0,0,0,0">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30</w:t>
                    </w:r>
                    <w:r>
                      <w:rPr>
                        <w:spacing w:val="-5"/>
                      </w:rPr>
                      <w:fldChar w:fldCharType="end"/>
                    </w:r>
                  </w:p>
                </w:txbxContent>
              </v:textbox>
              <w10:wrap type="none"/>
            </v:shape>
          </w:pict>
        </mc:Fallback>
      </mc:AlternateContent>
    </w:r>
  </w:p>
</w:ftr>
</file>

<file path=word/footer2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4208">
              <wp:simplePos x="0" y="0"/>
              <wp:positionH relativeFrom="page">
                <wp:posOffset>9602723</wp:posOffset>
              </wp:positionH>
              <wp:positionV relativeFrom="page">
                <wp:posOffset>6753690</wp:posOffset>
              </wp:positionV>
              <wp:extent cx="241300" cy="194310"/>
              <wp:effectExtent l="0" t="0" r="0" b="0"/>
              <wp:wrapNone/>
              <wp:docPr id="208" name="Textbox 208"/>
              <wp:cNvGraphicFramePr>
                <a:graphicFrameLocks/>
              </wp:cNvGraphicFramePr>
              <a:graphic>
                <a:graphicData uri="http://schemas.microsoft.com/office/word/2010/wordprocessingShape">
                  <wps:wsp>
                    <wps:cNvPr id="208" name="Textbox 208"/>
                    <wps:cNvSpPr txBox="1"/>
                    <wps:spPr>
                      <a:xfrm>
                        <a:off x="0" y="0"/>
                        <a:ext cx="241300" cy="194310"/>
                      </a:xfrm>
                      <a:prstGeom prst="rect">
                        <a:avLst/>
                      </a:prstGeom>
                    </wps:spPr>
                    <wps:txbx>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32</w:t>
                          </w:r>
                          <w:r>
                            <w:rPr>
                              <w:spacing w:val="-5"/>
                            </w:rPr>
                            <w:fldChar w:fldCharType="end"/>
                          </w:r>
                        </w:p>
                      </w:txbxContent>
                    </wps:txbx>
                    <wps:bodyPr wrap="square" lIns="0" tIns="0" rIns="0" bIns="0" rtlCol="0">
                      <a:noAutofit/>
                    </wps:bodyPr>
                  </wps:wsp>
                </a:graphicData>
              </a:graphic>
            </wp:anchor>
          </w:drawing>
        </mc:Choice>
        <mc:Fallback>
          <w:pict>
            <v:shape style="position:absolute;margin-left:756.119995pt;margin-top:531.786621pt;width:19pt;height:15.3pt;mso-position-horizontal-relative:page;mso-position-vertical-relative:page;z-index:-23222272" type="#_x0000_t202" id="docshape192" filled="false" stroked="false">
              <v:textbox inset="0,0,0,0">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32</w:t>
                    </w:r>
                    <w:r>
                      <w:rPr>
                        <w:spacing w:val="-5"/>
                      </w:rPr>
                      <w:fldChar w:fldCharType="end"/>
                    </w:r>
                  </w:p>
                </w:txbxContent>
              </v:textbox>
              <w10:wrap type="none"/>
            </v:shape>
          </w:pict>
        </mc:Fallback>
      </mc:AlternateContent>
    </w:r>
  </w:p>
</w:ftr>
</file>

<file path=word/footer2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4720">
              <wp:simplePos x="0" y="0"/>
              <wp:positionH relativeFrom="page">
                <wp:posOffset>6200902</wp:posOffset>
              </wp:positionH>
              <wp:positionV relativeFrom="page">
                <wp:posOffset>9885509</wp:posOffset>
              </wp:positionV>
              <wp:extent cx="241300" cy="194310"/>
              <wp:effectExtent l="0" t="0" r="0" b="0"/>
              <wp:wrapNone/>
              <wp:docPr id="211" name="Textbox 211"/>
              <wp:cNvGraphicFramePr>
                <a:graphicFrameLocks/>
              </wp:cNvGraphicFramePr>
              <a:graphic>
                <a:graphicData uri="http://schemas.microsoft.com/office/word/2010/wordprocessingShape">
                  <wps:wsp>
                    <wps:cNvPr id="211" name="Textbox 211"/>
                    <wps:cNvSpPr txBox="1"/>
                    <wps:spPr>
                      <a:xfrm>
                        <a:off x="0" y="0"/>
                        <a:ext cx="241300" cy="194310"/>
                      </a:xfrm>
                      <a:prstGeom prst="rect">
                        <a:avLst/>
                      </a:prstGeom>
                    </wps:spPr>
                    <wps:txbx>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34</w:t>
                          </w:r>
                          <w:r>
                            <w:rPr>
                              <w:spacing w:val="-5"/>
                            </w:rPr>
                            <w:fldChar w:fldCharType="end"/>
                          </w:r>
                        </w:p>
                      </w:txbxContent>
                    </wps:txbx>
                    <wps:bodyPr wrap="square" lIns="0" tIns="0" rIns="0" bIns="0" rtlCol="0">
                      <a:noAutofit/>
                    </wps:bodyPr>
                  </wps:wsp>
                </a:graphicData>
              </a:graphic>
            </wp:anchor>
          </w:drawing>
        </mc:Choice>
        <mc:Fallback>
          <w:pict>
            <v:shape style="position:absolute;margin-left:488.26001pt;margin-top:778.386597pt;width:19pt;height:15.3pt;mso-position-horizontal-relative:page;mso-position-vertical-relative:page;z-index:-23221760" type="#_x0000_t202" id="docshape195" filled="false" stroked="false">
              <v:textbox inset="0,0,0,0">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34</w:t>
                    </w:r>
                    <w:r>
                      <w:rPr>
                        <w:spacing w:val="-5"/>
                      </w:rPr>
                      <w:fldChar w:fldCharType="end"/>
                    </w:r>
                  </w:p>
                </w:txbxContent>
              </v:textbox>
              <w10:wrap type="none"/>
            </v:shape>
          </w:pict>
        </mc:Fallback>
      </mc:AlternateContent>
    </w:r>
  </w:p>
</w:ftr>
</file>

<file path=word/footer2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5232">
              <wp:simplePos x="0" y="0"/>
              <wp:positionH relativeFrom="page">
                <wp:posOffset>9628123</wp:posOffset>
              </wp:positionH>
              <wp:positionV relativeFrom="page">
                <wp:posOffset>6753690</wp:posOffset>
              </wp:positionV>
              <wp:extent cx="177800" cy="194310"/>
              <wp:effectExtent l="0" t="0" r="0" b="0"/>
              <wp:wrapNone/>
              <wp:docPr id="213" name="Textbox 213"/>
              <wp:cNvGraphicFramePr>
                <a:graphicFrameLocks/>
              </wp:cNvGraphicFramePr>
              <a:graphic>
                <a:graphicData uri="http://schemas.microsoft.com/office/word/2010/wordprocessingShape">
                  <wps:wsp>
                    <wps:cNvPr id="213" name="Textbox 213"/>
                    <wps:cNvSpPr txBox="1"/>
                    <wps:spPr>
                      <a:xfrm>
                        <a:off x="0" y="0"/>
                        <a:ext cx="177800" cy="194310"/>
                      </a:xfrm>
                      <a:prstGeom prst="rect">
                        <a:avLst/>
                      </a:prstGeom>
                    </wps:spPr>
                    <wps:txbx>
                      <w:txbxContent>
                        <w:p>
                          <w:pPr>
                            <w:pStyle w:val="BodyText"/>
                            <w:spacing w:before="10"/>
                            <w:ind w:left="20"/>
                          </w:pPr>
                          <w:r>
                            <w:rPr>
                              <w:spacing w:val="-5"/>
                            </w:rPr>
                            <w:t>37</w:t>
                          </w:r>
                        </w:p>
                      </w:txbxContent>
                    </wps:txbx>
                    <wps:bodyPr wrap="square" lIns="0" tIns="0" rIns="0" bIns="0" rtlCol="0">
                      <a:noAutofit/>
                    </wps:bodyPr>
                  </wps:wsp>
                </a:graphicData>
              </a:graphic>
            </wp:anchor>
          </w:drawing>
        </mc:Choice>
        <mc:Fallback>
          <w:pict>
            <v:shape style="position:absolute;margin-left:758.119995pt;margin-top:531.786621pt;width:14pt;height:15.3pt;mso-position-horizontal-relative:page;mso-position-vertical-relative:page;z-index:-23221248" type="#_x0000_t202" id="docshape197" filled="false" stroked="false">
              <v:textbox inset="0,0,0,0">
                <w:txbxContent>
                  <w:p>
                    <w:pPr>
                      <w:pStyle w:val="BodyText"/>
                      <w:spacing w:before="10"/>
                      <w:ind w:left="20"/>
                    </w:pPr>
                    <w:r>
                      <w:rPr>
                        <w:spacing w:val="-5"/>
                      </w:rPr>
                      <w:t>37</w:t>
                    </w:r>
                  </w:p>
                </w:txbxContent>
              </v:textbox>
              <w10:wrap type="none"/>
            </v:shape>
          </w:pict>
        </mc:Fallback>
      </mc:AlternateContent>
    </w:r>
  </w:p>
</w:ftr>
</file>

<file path=word/footer2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5744">
              <wp:simplePos x="0" y="0"/>
              <wp:positionH relativeFrom="page">
                <wp:posOffset>6200902</wp:posOffset>
              </wp:positionH>
              <wp:positionV relativeFrom="page">
                <wp:posOffset>9885509</wp:posOffset>
              </wp:positionV>
              <wp:extent cx="241300" cy="194310"/>
              <wp:effectExtent l="0" t="0" r="0" b="0"/>
              <wp:wrapNone/>
              <wp:docPr id="215" name="Textbox 215"/>
              <wp:cNvGraphicFramePr>
                <a:graphicFrameLocks/>
              </wp:cNvGraphicFramePr>
              <a:graphic>
                <a:graphicData uri="http://schemas.microsoft.com/office/word/2010/wordprocessingShape">
                  <wps:wsp>
                    <wps:cNvPr id="215" name="Textbox 215"/>
                    <wps:cNvSpPr txBox="1"/>
                    <wps:spPr>
                      <a:xfrm>
                        <a:off x="0" y="0"/>
                        <a:ext cx="241300" cy="194310"/>
                      </a:xfrm>
                      <a:prstGeom prst="rect">
                        <a:avLst/>
                      </a:prstGeom>
                    </wps:spPr>
                    <wps:txbx>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38</w:t>
                          </w:r>
                          <w:r>
                            <w:rPr>
                              <w:spacing w:val="-5"/>
                            </w:rPr>
                            <w:fldChar w:fldCharType="end"/>
                          </w:r>
                        </w:p>
                      </w:txbxContent>
                    </wps:txbx>
                    <wps:bodyPr wrap="square" lIns="0" tIns="0" rIns="0" bIns="0" rtlCol="0">
                      <a:noAutofit/>
                    </wps:bodyPr>
                  </wps:wsp>
                </a:graphicData>
              </a:graphic>
            </wp:anchor>
          </w:drawing>
        </mc:Choice>
        <mc:Fallback>
          <w:pict>
            <v:shape style="position:absolute;margin-left:488.26001pt;margin-top:778.386597pt;width:19pt;height:15.3pt;mso-position-horizontal-relative:page;mso-position-vertical-relative:page;z-index:-23220736" type="#_x0000_t202" id="docshape199" filled="false" stroked="false">
              <v:textbox inset="0,0,0,0">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38</w:t>
                    </w:r>
                    <w:r>
                      <w:rPr>
                        <w:spacing w:val="-5"/>
                      </w:rPr>
                      <w:fldChar w:fldCharType="end"/>
                    </w:r>
                  </w:p>
                </w:txbxContent>
              </v:textbox>
              <w10:wrap type="none"/>
            </v:shape>
          </w:pict>
        </mc:Fallback>
      </mc:AlternateContent>
    </w:r>
  </w:p>
</w:ftr>
</file>

<file path=word/footer3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6256">
              <wp:simplePos x="0" y="0"/>
              <wp:positionH relativeFrom="page">
                <wp:posOffset>9628123</wp:posOffset>
              </wp:positionH>
              <wp:positionV relativeFrom="page">
                <wp:posOffset>6753690</wp:posOffset>
              </wp:positionV>
              <wp:extent cx="177800" cy="194310"/>
              <wp:effectExtent l="0" t="0" r="0" b="0"/>
              <wp:wrapNone/>
              <wp:docPr id="216" name="Textbox 216"/>
              <wp:cNvGraphicFramePr>
                <a:graphicFrameLocks/>
              </wp:cNvGraphicFramePr>
              <a:graphic>
                <a:graphicData uri="http://schemas.microsoft.com/office/word/2010/wordprocessingShape">
                  <wps:wsp>
                    <wps:cNvPr id="216" name="Textbox 216"/>
                    <wps:cNvSpPr txBox="1"/>
                    <wps:spPr>
                      <a:xfrm>
                        <a:off x="0" y="0"/>
                        <a:ext cx="177800" cy="194310"/>
                      </a:xfrm>
                      <a:prstGeom prst="rect">
                        <a:avLst/>
                      </a:prstGeom>
                    </wps:spPr>
                    <wps:txbx>
                      <w:txbxContent>
                        <w:p>
                          <w:pPr>
                            <w:pStyle w:val="BodyText"/>
                            <w:spacing w:before="10"/>
                            <w:ind w:left="20"/>
                          </w:pPr>
                          <w:r>
                            <w:rPr>
                              <w:spacing w:val="-5"/>
                            </w:rPr>
                            <w:t>40</w:t>
                          </w:r>
                        </w:p>
                      </w:txbxContent>
                    </wps:txbx>
                    <wps:bodyPr wrap="square" lIns="0" tIns="0" rIns="0" bIns="0" rtlCol="0">
                      <a:noAutofit/>
                    </wps:bodyPr>
                  </wps:wsp>
                </a:graphicData>
              </a:graphic>
            </wp:anchor>
          </w:drawing>
        </mc:Choice>
        <mc:Fallback>
          <w:pict>
            <v:shape style="position:absolute;margin-left:758.119995pt;margin-top:531.786621pt;width:14pt;height:15.3pt;mso-position-horizontal-relative:page;mso-position-vertical-relative:page;z-index:-23220224" type="#_x0000_t202" id="docshape200" filled="false" stroked="false">
              <v:textbox inset="0,0,0,0">
                <w:txbxContent>
                  <w:p>
                    <w:pPr>
                      <w:pStyle w:val="BodyText"/>
                      <w:spacing w:before="10"/>
                      <w:ind w:left="20"/>
                    </w:pPr>
                    <w:r>
                      <w:rPr>
                        <w:spacing w:val="-5"/>
                      </w:rPr>
                      <w:t>40</w:t>
                    </w:r>
                  </w:p>
                </w:txbxContent>
              </v:textbox>
              <w10:wrap type="none"/>
            </v:shape>
          </w:pict>
        </mc:Fallback>
      </mc:AlternateContent>
    </w:r>
  </w:p>
</w:ftr>
</file>

<file path=word/footer3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0096768">
              <wp:simplePos x="0" y="0"/>
              <wp:positionH relativeFrom="page">
                <wp:posOffset>6226302</wp:posOffset>
              </wp:positionH>
              <wp:positionV relativeFrom="page">
                <wp:posOffset>9885509</wp:posOffset>
              </wp:positionV>
              <wp:extent cx="177800" cy="194310"/>
              <wp:effectExtent l="0" t="0" r="0" b="0"/>
              <wp:wrapNone/>
              <wp:docPr id="218" name="Textbox 218"/>
              <wp:cNvGraphicFramePr>
                <a:graphicFrameLocks/>
              </wp:cNvGraphicFramePr>
              <a:graphic>
                <a:graphicData uri="http://schemas.microsoft.com/office/word/2010/wordprocessingShape">
                  <wps:wsp>
                    <wps:cNvPr id="218" name="Textbox 218"/>
                    <wps:cNvSpPr txBox="1"/>
                    <wps:spPr>
                      <a:xfrm>
                        <a:off x="0" y="0"/>
                        <a:ext cx="177800" cy="194310"/>
                      </a:xfrm>
                      <a:prstGeom prst="rect">
                        <a:avLst/>
                      </a:prstGeom>
                    </wps:spPr>
                    <wps:txbx>
                      <w:txbxContent>
                        <w:p>
                          <w:pPr>
                            <w:pStyle w:val="BodyText"/>
                            <w:spacing w:before="10"/>
                            <w:ind w:left="20"/>
                          </w:pPr>
                          <w:r>
                            <w:rPr>
                              <w:spacing w:val="-5"/>
                            </w:rPr>
                            <w:t>41</w:t>
                          </w:r>
                        </w:p>
                      </w:txbxContent>
                    </wps:txbx>
                    <wps:bodyPr wrap="square" lIns="0" tIns="0" rIns="0" bIns="0" rtlCol="0">
                      <a:noAutofit/>
                    </wps:bodyPr>
                  </wps:wsp>
                </a:graphicData>
              </a:graphic>
            </wp:anchor>
          </w:drawing>
        </mc:Choice>
        <mc:Fallback>
          <w:pict>
            <v:shape style="position:absolute;margin-left:490.26001pt;margin-top:778.386597pt;width:14pt;height:15.3pt;mso-position-horizontal-relative:page;mso-position-vertical-relative:page;z-index:-23219712" type="#_x0000_t202" id="docshape202" filled="false" stroked="false">
              <v:textbox inset="0,0,0,0">
                <w:txbxContent>
                  <w:p>
                    <w:pPr>
                      <w:pStyle w:val="BodyText"/>
                      <w:spacing w:before="10"/>
                      <w:ind w:left="20"/>
                    </w:pPr>
                    <w:r>
                      <w:rPr>
                        <w:spacing w:val="-5"/>
                      </w:rPr>
                      <w:t>41</w:t>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0"/>
      <w:numFmt w:val="bullet"/>
      <w:lvlText w:val="-"/>
      <w:lvlJc w:val="left"/>
      <w:pPr>
        <w:ind w:left="1159" w:hanging="360"/>
      </w:pPr>
      <w:rPr>
        <w:rFonts w:hint="default" w:ascii="Times New Roman" w:hAnsi="Times New Roman" w:eastAsia="Times New Roman" w:cs="Times New Roman"/>
        <w:b w:val="0"/>
        <w:bCs w:val="0"/>
        <w:i w:val="0"/>
        <w:iCs w:val="0"/>
        <w:color w:val="1F1F22"/>
        <w:spacing w:val="0"/>
        <w:w w:val="100"/>
        <w:sz w:val="24"/>
        <w:szCs w:val="24"/>
        <w:lang w:val="bs" w:eastAsia="en-US" w:bidi="ar-SA"/>
      </w:rPr>
    </w:lvl>
    <w:lvl w:ilvl="1">
      <w:start w:val="0"/>
      <w:numFmt w:val="bullet"/>
      <w:lvlText w:val="•"/>
      <w:lvlJc w:val="left"/>
      <w:pPr>
        <w:ind w:left="1982" w:hanging="360"/>
      </w:pPr>
      <w:rPr>
        <w:rFonts w:hint="default"/>
        <w:lang w:val="bs" w:eastAsia="en-US" w:bidi="ar-SA"/>
      </w:rPr>
    </w:lvl>
    <w:lvl w:ilvl="2">
      <w:start w:val="0"/>
      <w:numFmt w:val="bullet"/>
      <w:lvlText w:val="•"/>
      <w:lvlJc w:val="left"/>
      <w:pPr>
        <w:ind w:left="2805" w:hanging="360"/>
      </w:pPr>
      <w:rPr>
        <w:rFonts w:hint="default"/>
        <w:lang w:val="bs" w:eastAsia="en-US" w:bidi="ar-SA"/>
      </w:rPr>
    </w:lvl>
    <w:lvl w:ilvl="3">
      <w:start w:val="0"/>
      <w:numFmt w:val="bullet"/>
      <w:lvlText w:val="•"/>
      <w:lvlJc w:val="left"/>
      <w:pPr>
        <w:ind w:left="3627" w:hanging="360"/>
      </w:pPr>
      <w:rPr>
        <w:rFonts w:hint="default"/>
        <w:lang w:val="bs" w:eastAsia="en-US" w:bidi="ar-SA"/>
      </w:rPr>
    </w:lvl>
    <w:lvl w:ilvl="4">
      <w:start w:val="0"/>
      <w:numFmt w:val="bullet"/>
      <w:lvlText w:val="•"/>
      <w:lvlJc w:val="left"/>
      <w:pPr>
        <w:ind w:left="4450" w:hanging="360"/>
      </w:pPr>
      <w:rPr>
        <w:rFonts w:hint="default"/>
        <w:lang w:val="bs" w:eastAsia="en-US" w:bidi="ar-SA"/>
      </w:rPr>
    </w:lvl>
    <w:lvl w:ilvl="5">
      <w:start w:val="0"/>
      <w:numFmt w:val="bullet"/>
      <w:lvlText w:val="•"/>
      <w:lvlJc w:val="left"/>
      <w:pPr>
        <w:ind w:left="5273" w:hanging="360"/>
      </w:pPr>
      <w:rPr>
        <w:rFonts w:hint="default"/>
        <w:lang w:val="bs" w:eastAsia="en-US" w:bidi="ar-SA"/>
      </w:rPr>
    </w:lvl>
    <w:lvl w:ilvl="6">
      <w:start w:val="0"/>
      <w:numFmt w:val="bullet"/>
      <w:lvlText w:val="•"/>
      <w:lvlJc w:val="left"/>
      <w:pPr>
        <w:ind w:left="6095" w:hanging="360"/>
      </w:pPr>
      <w:rPr>
        <w:rFonts w:hint="default"/>
        <w:lang w:val="bs" w:eastAsia="en-US" w:bidi="ar-SA"/>
      </w:rPr>
    </w:lvl>
    <w:lvl w:ilvl="7">
      <w:start w:val="0"/>
      <w:numFmt w:val="bullet"/>
      <w:lvlText w:val="•"/>
      <w:lvlJc w:val="left"/>
      <w:pPr>
        <w:ind w:left="6918" w:hanging="360"/>
      </w:pPr>
      <w:rPr>
        <w:rFonts w:hint="default"/>
        <w:lang w:val="bs" w:eastAsia="en-US" w:bidi="ar-SA"/>
      </w:rPr>
    </w:lvl>
    <w:lvl w:ilvl="8">
      <w:start w:val="0"/>
      <w:numFmt w:val="bullet"/>
      <w:lvlText w:val="•"/>
      <w:lvlJc w:val="left"/>
      <w:pPr>
        <w:ind w:left="7741" w:hanging="360"/>
      </w:pPr>
      <w:rPr>
        <w:rFonts w:hint="default"/>
        <w:lang w:val="bs" w:eastAsia="en-US" w:bidi="ar-SA"/>
      </w:rPr>
    </w:lvl>
  </w:abstractNum>
  <w:abstractNum w:abstractNumId="6">
    <w:multiLevelType w:val="hybridMultilevel"/>
    <w:lvl w:ilvl="0">
      <w:start w:val="0"/>
      <w:numFmt w:val="bullet"/>
      <w:lvlText w:val=""/>
      <w:lvlJc w:val="left"/>
      <w:pPr>
        <w:ind w:left="1051" w:hanging="356"/>
      </w:pPr>
      <w:rPr>
        <w:rFonts w:hint="default" w:ascii="Symbol" w:hAnsi="Symbol" w:eastAsia="Symbol" w:cs="Symbol"/>
        <w:b w:val="0"/>
        <w:bCs w:val="0"/>
        <w:i w:val="0"/>
        <w:iCs w:val="0"/>
        <w:spacing w:val="0"/>
        <w:w w:val="100"/>
        <w:sz w:val="24"/>
        <w:szCs w:val="24"/>
        <w:lang w:val="bs" w:eastAsia="en-US" w:bidi="ar-SA"/>
      </w:rPr>
    </w:lvl>
    <w:lvl w:ilvl="1">
      <w:start w:val="0"/>
      <w:numFmt w:val="bullet"/>
      <w:lvlText w:val="•"/>
      <w:lvlJc w:val="left"/>
      <w:pPr>
        <w:ind w:left="1928" w:hanging="356"/>
      </w:pPr>
      <w:rPr>
        <w:rFonts w:hint="default"/>
        <w:lang w:val="bs" w:eastAsia="en-US" w:bidi="ar-SA"/>
      </w:rPr>
    </w:lvl>
    <w:lvl w:ilvl="2">
      <w:start w:val="0"/>
      <w:numFmt w:val="bullet"/>
      <w:lvlText w:val="•"/>
      <w:lvlJc w:val="left"/>
      <w:pPr>
        <w:ind w:left="2797" w:hanging="356"/>
      </w:pPr>
      <w:rPr>
        <w:rFonts w:hint="default"/>
        <w:lang w:val="bs" w:eastAsia="en-US" w:bidi="ar-SA"/>
      </w:rPr>
    </w:lvl>
    <w:lvl w:ilvl="3">
      <w:start w:val="0"/>
      <w:numFmt w:val="bullet"/>
      <w:lvlText w:val="•"/>
      <w:lvlJc w:val="left"/>
      <w:pPr>
        <w:ind w:left="3665" w:hanging="356"/>
      </w:pPr>
      <w:rPr>
        <w:rFonts w:hint="default"/>
        <w:lang w:val="bs" w:eastAsia="en-US" w:bidi="ar-SA"/>
      </w:rPr>
    </w:lvl>
    <w:lvl w:ilvl="4">
      <w:start w:val="0"/>
      <w:numFmt w:val="bullet"/>
      <w:lvlText w:val="•"/>
      <w:lvlJc w:val="left"/>
      <w:pPr>
        <w:ind w:left="4534" w:hanging="356"/>
      </w:pPr>
      <w:rPr>
        <w:rFonts w:hint="default"/>
        <w:lang w:val="bs" w:eastAsia="en-US" w:bidi="ar-SA"/>
      </w:rPr>
    </w:lvl>
    <w:lvl w:ilvl="5">
      <w:start w:val="0"/>
      <w:numFmt w:val="bullet"/>
      <w:lvlText w:val="•"/>
      <w:lvlJc w:val="left"/>
      <w:pPr>
        <w:ind w:left="5403" w:hanging="356"/>
      </w:pPr>
      <w:rPr>
        <w:rFonts w:hint="default"/>
        <w:lang w:val="bs" w:eastAsia="en-US" w:bidi="ar-SA"/>
      </w:rPr>
    </w:lvl>
    <w:lvl w:ilvl="6">
      <w:start w:val="0"/>
      <w:numFmt w:val="bullet"/>
      <w:lvlText w:val="•"/>
      <w:lvlJc w:val="left"/>
      <w:pPr>
        <w:ind w:left="6271" w:hanging="356"/>
      </w:pPr>
      <w:rPr>
        <w:rFonts w:hint="default"/>
        <w:lang w:val="bs" w:eastAsia="en-US" w:bidi="ar-SA"/>
      </w:rPr>
    </w:lvl>
    <w:lvl w:ilvl="7">
      <w:start w:val="0"/>
      <w:numFmt w:val="bullet"/>
      <w:lvlText w:val="•"/>
      <w:lvlJc w:val="left"/>
      <w:pPr>
        <w:ind w:left="7140" w:hanging="356"/>
      </w:pPr>
      <w:rPr>
        <w:rFonts w:hint="default"/>
        <w:lang w:val="bs" w:eastAsia="en-US" w:bidi="ar-SA"/>
      </w:rPr>
    </w:lvl>
    <w:lvl w:ilvl="8">
      <w:start w:val="0"/>
      <w:numFmt w:val="bullet"/>
      <w:lvlText w:val="•"/>
      <w:lvlJc w:val="left"/>
      <w:pPr>
        <w:ind w:left="8009" w:hanging="356"/>
      </w:pPr>
      <w:rPr>
        <w:rFonts w:hint="default"/>
        <w:lang w:val="bs" w:eastAsia="en-US" w:bidi="ar-SA"/>
      </w:rPr>
    </w:lvl>
  </w:abstractNum>
  <w:abstractNum w:abstractNumId="5">
    <w:multiLevelType w:val="hybridMultilevel"/>
    <w:lvl w:ilvl="0">
      <w:start w:val="1"/>
      <w:numFmt w:val="decimal"/>
      <w:lvlText w:val="%1."/>
      <w:lvlJc w:val="left"/>
      <w:pPr>
        <w:ind w:left="338" w:hanging="228"/>
        <w:jc w:val="left"/>
      </w:pPr>
      <w:rPr>
        <w:rFonts w:hint="default"/>
        <w:spacing w:val="0"/>
        <w:w w:val="100"/>
        <w:lang w:val="bs" w:eastAsia="en-US" w:bidi="ar-SA"/>
      </w:rPr>
    </w:lvl>
    <w:lvl w:ilvl="1">
      <w:start w:val="1"/>
      <w:numFmt w:val="decimal"/>
      <w:lvlText w:val="%1.%2."/>
      <w:lvlJc w:val="left"/>
      <w:pPr>
        <w:ind w:left="758" w:hanging="420"/>
        <w:jc w:val="left"/>
      </w:pPr>
      <w:rPr>
        <w:rFonts w:hint="default" w:ascii="Times New Roman" w:hAnsi="Times New Roman" w:eastAsia="Times New Roman" w:cs="Times New Roman"/>
        <w:b/>
        <w:bCs/>
        <w:i w:val="0"/>
        <w:iCs w:val="0"/>
        <w:spacing w:val="0"/>
        <w:w w:val="100"/>
        <w:sz w:val="24"/>
        <w:szCs w:val="24"/>
        <w:lang w:val="bs" w:eastAsia="en-US" w:bidi="ar-SA"/>
      </w:rPr>
    </w:lvl>
    <w:lvl w:ilvl="2">
      <w:start w:val="0"/>
      <w:numFmt w:val="bullet"/>
      <w:lvlText w:val=""/>
      <w:lvlJc w:val="left"/>
      <w:pPr>
        <w:ind w:left="1058" w:hanging="360"/>
      </w:pPr>
      <w:rPr>
        <w:rFonts w:hint="default" w:ascii="Wingdings" w:hAnsi="Wingdings" w:eastAsia="Wingdings" w:cs="Wingdings"/>
        <w:b w:val="0"/>
        <w:bCs w:val="0"/>
        <w:i w:val="0"/>
        <w:iCs w:val="0"/>
        <w:spacing w:val="0"/>
        <w:w w:val="100"/>
        <w:sz w:val="24"/>
        <w:szCs w:val="24"/>
        <w:lang w:val="bs" w:eastAsia="en-US" w:bidi="ar-SA"/>
      </w:rPr>
    </w:lvl>
    <w:lvl w:ilvl="3">
      <w:start w:val="0"/>
      <w:numFmt w:val="bullet"/>
      <w:lvlText w:val="•"/>
      <w:lvlJc w:val="left"/>
      <w:pPr>
        <w:ind w:left="2145" w:hanging="360"/>
      </w:pPr>
      <w:rPr>
        <w:rFonts w:hint="default"/>
        <w:lang w:val="bs" w:eastAsia="en-US" w:bidi="ar-SA"/>
      </w:rPr>
    </w:lvl>
    <w:lvl w:ilvl="4">
      <w:start w:val="0"/>
      <w:numFmt w:val="bullet"/>
      <w:lvlText w:val="•"/>
      <w:lvlJc w:val="left"/>
      <w:pPr>
        <w:ind w:left="3231" w:hanging="360"/>
      </w:pPr>
      <w:rPr>
        <w:rFonts w:hint="default"/>
        <w:lang w:val="bs" w:eastAsia="en-US" w:bidi="ar-SA"/>
      </w:rPr>
    </w:lvl>
    <w:lvl w:ilvl="5">
      <w:start w:val="0"/>
      <w:numFmt w:val="bullet"/>
      <w:lvlText w:val="•"/>
      <w:lvlJc w:val="left"/>
      <w:pPr>
        <w:ind w:left="4317" w:hanging="360"/>
      </w:pPr>
      <w:rPr>
        <w:rFonts w:hint="default"/>
        <w:lang w:val="bs" w:eastAsia="en-US" w:bidi="ar-SA"/>
      </w:rPr>
    </w:lvl>
    <w:lvl w:ilvl="6">
      <w:start w:val="0"/>
      <w:numFmt w:val="bullet"/>
      <w:lvlText w:val="•"/>
      <w:lvlJc w:val="left"/>
      <w:pPr>
        <w:ind w:left="5403" w:hanging="360"/>
      </w:pPr>
      <w:rPr>
        <w:rFonts w:hint="default"/>
        <w:lang w:val="bs" w:eastAsia="en-US" w:bidi="ar-SA"/>
      </w:rPr>
    </w:lvl>
    <w:lvl w:ilvl="7">
      <w:start w:val="0"/>
      <w:numFmt w:val="bullet"/>
      <w:lvlText w:val="•"/>
      <w:lvlJc w:val="left"/>
      <w:pPr>
        <w:ind w:left="6489" w:hanging="360"/>
      </w:pPr>
      <w:rPr>
        <w:rFonts w:hint="default"/>
        <w:lang w:val="bs" w:eastAsia="en-US" w:bidi="ar-SA"/>
      </w:rPr>
    </w:lvl>
    <w:lvl w:ilvl="8">
      <w:start w:val="0"/>
      <w:numFmt w:val="bullet"/>
      <w:lvlText w:val="•"/>
      <w:lvlJc w:val="left"/>
      <w:pPr>
        <w:ind w:left="7574" w:hanging="360"/>
      </w:pPr>
      <w:rPr>
        <w:rFonts w:hint="default"/>
        <w:lang w:val="bs" w:eastAsia="en-US" w:bidi="ar-SA"/>
      </w:rPr>
    </w:lvl>
  </w:abstractNum>
  <w:abstractNum w:abstractNumId="4">
    <w:multiLevelType w:val="hybridMultilevel"/>
    <w:lvl w:ilvl="0">
      <w:start w:val="1"/>
      <w:numFmt w:val="decimal"/>
      <w:lvlText w:val="%1."/>
      <w:lvlJc w:val="left"/>
      <w:pPr>
        <w:ind w:left="578" w:hanging="240"/>
        <w:jc w:val="left"/>
      </w:pPr>
      <w:rPr>
        <w:rFonts w:hint="default" w:ascii="Times New Roman" w:hAnsi="Times New Roman" w:eastAsia="Times New Roman" w:cs="Times New Roman"/>
        <w:b w:val="0"/>
        <w:bCs w:val="0"/>
        <w:i w:val="0"/>
        <w:iCs w:val="0"/>
        <w:spacing w:val="0"/>
        <w:w w:val="100"/>
        <w:sz w:val="24"/>
        <w:szCs w:val="24"/>
        <w:lang w:val="bs" w:eastAsia="en-US" w:bidi="ar-SA"/>
      </w:rPr>
    </w:lvl>
    <w:lvl w:ilvl="1">
      <w:start w:val="0"/>
      <w:numFmt w:val="bullet"/>
      <w:lvlText w:val="-"/>
      <w:lvlJc w:val="left"/>
      <w:pPr>
        <w:ind w:left="1046" w:hanging="161"/>
      </w:pPr>
      <w:rPr>
        <w:rFonts w:hint="default" w:ascii="Times New Roman" w:hAnsi="Times New Roman" w:eastAsia="Times New Roman" w:cs="Times New Roman"/>
        <w:b w:val="0"/>
        <w:bCs w:val="0"/>
        <w:i w:val="0"/>
        <w:iCs w:val="0"/>
        <w:spacing w:val="0"/>
        <w:w w:val="100"/>
        <w:sz w:val="24"/>
        <w:szCs w:val="24"/>
        <w:lang w:val="bs" w:eastAsia="en-US" w:bidi="ar-SA"/>
      </w:rPr>
    </w:lvl>
    <w:lvl w:ilvl="2">
      <w:start w:val="0"/>
      <w:numFmt w:val="bullet"/>
      <w:lvlText w:val="•"/>
      <w:lvlJc w:val="left"/>
      <w:pPr>
        <w:ind w:left="1180" w:hanging="161"/>
      </w:pPr>
      <w:rPr>
        <w:rFonts w:hint="default"/>
        <w:lang w:val="bs" w:eastAsia="en-US" w:bidi="ar-SA"/>
      </w:rPr>
    </w:lvl>
    <w:lvl w:ilvl="3">
      <w:start w:val="0"/>
      <w:numFmt w:val="bullet"/>
      <w:lvlText w:val="•"/>
      <w:lvlJc w:val="left"/>
      <w:pPr>
        <w:ind w:left="1200" w:hanging="161"/>
      </w:pPr>
      <w:rPr>
        <w:rFonts w:hint="default"/>
        <w:lang w:val="bs" w:eastAsia="en-US" w:bidi="ar-SA"/>
      </w:rPr>
    </w:lvl>
    <w:lvl w:ilvl="4">
      <w:start w:val="0"/>
      <w:numFmt w:val="bullet"/>
      <w:lvlText w:val="•"/>
      <w:lvlJc w:val="left"/>
      <w:pPr>
        <w:ind w:left="2420" w:hanging="161"/>
      </w:pPr>
      <w:rPr>
        <w:rFonts w:hint="default"/>
        <w:lang w:val="bs" w:eastAsia="en-US" w:bidi="ar-SA"/>
      </w:rPr>
    </w:lvl>
    <w:lvl w:ilvl="5">
      <w:start w:val="0"/>
      <w:numFmt w:val="bullet"/>
      <w:lvlText w:val="•"/>
      <w:lvlJc w:val="left"/>
      <w:pPr>
        <w:ind w:left="3641" w:hanging="161"/>
      </w:pPr>
      <w:rPr>
        <w:rFonts w:hint="default"/>
        <w:lang w:val="bs" w:eastAsia="en-US" w:bidi="ar-SA"/>
      </w:rPr>
    </w:lvl>
    <w:lvl w:ilvl="6">
      <w:start w:val="0"/>
      <w:numFmt w:val="bullet"/>
      <w:lvlText w:val="•"/>
      <w:lvlJc w:val="left"/>
      <w:pPr>
        <w:ind w:left="4862" w:hanging="161"/>
      </w:pPr>
      <w:rPr>
        <w:rFonts w:hint="default"/>
        <w:lang w:val="bs" w:eastAsia="en-US" w:bidi="ar-SA"/>
      </w:rPr>
    </w:lvl>
    <w:lvl w:ilvl="7">
      <w:start w:val="0"/>
      <w:numFmt w:val="bullet"/>
      <w:lvlText w:val="•"/>
      <w:lvlJc w:val="left"/>
      <w:pPr>
        <w:ind w:left="6083" w:hanging="161"/>
      </w:pPr>
      <w:rPr>
        <w:rFonts w:hint="default"/>
        <w:lang w:val="bs" w:eastAsia="en-US" w:bidi="ar-SA"/>
      </w:rPr>
    </w:lvl>
    <w:lvl w:ilvl="8">
      <w:start w:val="0"/>
      <w:numFmt w:val="bullet"/>
      <w:lvlText w:val="•"/>
      <w:lvlJc w:val="left"/>
      <w:pPr>
        <w:ind w:left="7304" w:hanging="161"/>
      </w:pPr>
      <w:rPr>
        <w:rFonts w:hint="default"/>
        <w:lang w:val="bs" w:eastAsia="en-US" w:bidi="ar-SA"/>
      </w:rPr>
    </w:lvl>
  </w:abstractNum>
  <w:abstractNum w:abstractNumId="3">
    <w:multiLevelType w:val="hybridMultilevel"/>
    <w:lvl w:ilvl="0">
      <w:start w:val="1"/>
      <w:numFmt w:val="decimal"/>
      <w:lvlText w:val="%1."/>
      <w:lvlJc w:val="left"/>
      <w:pPr>
        <w:ind w:left="1418" w:hanging="360"/>
        <w:jc w:val="right"/>
      </w:pPr>
      <w:rPr>
        <w:rFonts w:hint="default" w:ascii="Times New Roman" w:hAnsi="Times New Roman" w:eastAsia="Times New Roman" w:cs="Times New Roman"/>
        <w:b/>
        <w:bCs/>
        <w:i w:val="0"/>
        <w:iCs w:val="0"/>
        <w:spacing w:val="0"/>
        <w:w w:val="100"/>
        <w:sz w:val="28"/>
        <w:szCs w:val="28"/>
        <w:lang w:val="bs" w:eastAsia="en-US" w:bidi="ar-SA"/>
      </w:rPr>
    </w:lvl>
    <w:lvl w:ilvl="1">
      <w:start w:val="0"/>
      <w:numFmt w:val="bullet"/>
      <w:lvlText w:val="•"/>
      <w:lvlJc w:val="left"/>
      <w:pPr>
        <w:ind w:left="2252" w:hanging="360"/>
      </w:pPr>
      <w:rPr>
        <w:rFonts w:hint="default"/>
        <w:lang w:val="bs" w:eastAsia="en-US" w:bidi="ar-SA"/>
      </w:rPr>
    </w:lvl>
    <w:lvl w:ilvl="2">
      <w:start w:val="0"/>
      <w:numFmt w:val="bullet"/>
      <w:lvlText w:val="•"/>
      <w:lvlJc w:val="left"/>
      <w:pPr>
        <w:ind w:left="3085" w:hanging="360"/>
      </w:pPr>
      <w:rPr>
        <w:rFonts w:hint="default"/>
        <w:lang w:val="bs" w:eastAsia="en-US" w:bidi="ar-SA"/>
      </w:rPr>
    </w:lvl>
    <w:lvl w:ilvl="3">
      <w:start w:val="0"/>
      <w:numFmt w:val="bullet"/>
      <w:lvlText w:val="•"/>
      <w:lvlJc w:val="left"/>
      <w:pPr>
        <w:ind w:left="3917" w:hanging="360"/>
      </w:pPr>
      <w:rPr>
        <w:rFonts w:hint="default"/>
        <w:lang w:val="bs" w:eastAsia="en-US" w:bidi="ar-SA"/>
      </w:rPr>
    </w:lvl>
    <w:lvl w:ilvl="4">
      <w:start w:val="0"/>
      <w:numFmt w:val="bullet"/>
      <w:lvlText w:val="•"/>
      <w:lvlJc w:val="left"/>
      <w:pPr>
        <w:ind w:left="4750" w:hanging="360"/>
      </w:pPr>
      <w:rPr>
        <w:rFonts w:hint="default"/>
        <w:lang w:val="bs" w:eastAsia="en-US" w:bidi="ar-SA"/>
      </w:rPr>
    </w:lvl>
    <w:lvl w:ilvl="5">
      <w:start w:val="0"/>
      <w:numFmt w:val="bullet"/>
      <w:lvlText w:val="•"/>
      <w:lvlJc w:val="left"/>
      <w:pPr>
        <w:ind w:left="5583" w:hanging="360"/>
      </w:pPr>
      <w:rPr>
        <w:rFonts w:hint="default"/>
        <w:lang w:val="bs" w:eastAsia="en-US" w:bidi="ar-SA"/>
      </w:rPr>
    </w:lvl>
    <w:lvl w:ilvl="6">
      <w:start w:val="0"/>
      <w:numFmt w:val="bullet"/>
      <w:lvlText w:val="•"/>
      <w:lvlJc w:val="left"/>
      <w:pPr>
        <w:ind w:left="6415" w:hanging="360"/>
      </w:pPr>
      <w:rPr>
        <w:rFonts w:hint="default"/>
        <w:lang w:val="bs" w:eastAsia="en-US" w:bidi="ar-SA"/>
      </w:rPr>
    </w:lvl>
    <w:lvl w:ilvl="7">
      <w:start w:val="0"/>
      <w:numFmt w:val="bullet"/>
      <w:lvlText w:val="•"/>
      <w:lvlJc w:val="left"/>
      <w:pPr>
        <w:ind w:left="7248" w:hanging="360"/>
      </w:pPr>
      <w:rPr>
        <w:rFonts w:hint="default"/>
        <w:lang w:val="bs" w:eastAsia="en-US" w:bidi="ar-SA"/>
      </w:rPr>
    </w:lvl>
    <w:lvl w:ilvl="8">
      <w:start w:val="0"/>
      <w:numFmt w:val="bullet"/>
      <w:lvlText w:val="•"/>
      <w:lvlJc w:val="left"/>
      <w:pPr>
        <w:ind w:left="8081" w:hanging="360"/>
      </w:pPr>
      <w:rPr>
        <w:rFonts w:hint="default"/>
        <w:lang w:val="bs" w:eastAsia="en-US" w:bidi="ar-SA"/>
      </w:rPr>
    </w:lvl>
  </w:abstractNum>
  <w:abstractNum w:abstractNumId="2">
    <w:multiLevelType w:val="hybridMultilevel"/>
    <w:lvl w:ilvl="0">
      <w:start w:val="1"/>
      <w:numFmt w:val="decimal"/>
      <w:lvlText w:val="%1."/>
      <w:lvlJc w:val="left"/>
      <w:pPr>
        <w:ind w:left="1051" w:hanging="356"/>
        <w:jc w:val="left"/>
      </w:pPr>
      <w:rPr>
        <w:rFonts w:hint="default" w:ascii="Times New Roman" w:hAnsi="Times New Roman" w:eastAsia="Times New Roman" w:cs="Times New Roman"/>
        <w:b w:val="0"/>
        <w:bCs w:val="0"/>
        <w:i w:val="0"/>
        <w:iCs w:val="0"/>
        <w:spacing w:val="0"/>
        <w:w w:val="100"/>
        <w:sz w:val="24"/>
        <w:szCs w:val="24"/>
        <w:lang w:val="bs" w:eastAsia="en-US" w:bidi="ar-SA"/>
      </w:rPr>
    </w:lvl>
    <w:lvl w:ilvl="1">
      <w:start w:val="1"/>
      <w:numFmt w:val="decimal"/>
      <w:lvlText w:val="%1.%2."/>
      <w:lvlJc w:val="left"/>
      <w:pPr>
        <w:ind w:left="1466" w:hanging="420"/>
        <w:jc w:val="left"/>
      </w:pPr>
      <w:rPr>
        <w:rFonts w:hint="default" w:ascii="Times New Roman" w:hAnsi="Times New Roman" w:eastAsia="Times New Roman" w:cs="Times New Roman"/>
        <w:b w:val="0"/>
        <w:bCs w:val="0"/>
        <w:i w:val="0"/>
        <w:iCs w:val="0"/>
        <w:spacing w:val="0"/>
        <w:w w:val="100"/>
        <w:sz w:val="24"/>
        <w:szCs w:val="24"/>
        <w:lang w:val="bs" w:eastAsia="en-US" w:bidi="ar-SA"/>
      </w:rPr>
    </w:lvl>
    <w:lvl w:ilvl="2">
      <w:start w:val="0"/>
      <w:numFmt w:val="bullet"/>
      <w:lvlText w:val="•"/>
      <w:lvlJc w:val="left"/>
      <w:pPr>
        <w:ind w:left="2380" w:hanging="420"/>
      </w:pPr>
      <w:rPr>
        <w:rFonts w:hint="default"/>
        <w:lang w:val="bs" w:eastAsia="en-US" w:bidi="ar-SA"/>
      </w:rPr>
    </w:lvl>
    <w:lvl w:ilvl="3">
      <w:start w:val="0"/>
      <w:numFmt w:val="bullet"/>
      <w:lvlText w:val="•"/>
      <w:lvlJc w:val="left"/>
      <w:pPr>
        <w:ind w:left="3301" w:hanging="420"/>
      </w:pPr>
      <w:rPr>
        <w:rFonts w:hint="default"/>
        <w:lang w:val="bs" w:eastAsia="en-US" w:bidi="ar-SA"/>
      </w:rPr>
    </w:lvl>
    <w:lvl w:ilvl="4">
      <w:start w:val="0"/>
      <w:numFmt w:val="bullet"/>
      <w:lvlText w:val="•"/>
      <w:lvlJc w:val="left"/>
      <w:pPr>
        <w:ind w:left="4222" w:hanging="420"/>
      </w:pPr>
      <w:rPr>
        <w:rFonts w:hint="default"/>
        <w:lang w:val="bs" w:eastAsia="en-US" w:bidi="ar-SA"/>
      </w:rPr>
    </w:lvl>
    <w:lvl w:ilvl="5">
      <w:start w:val="0"/>
      <w:numFmt w:val="bullet"/>
      <w:lvlText w:val="•"/>
      <w:lvlJc w:val="left"/>
      <w:pPr>
        <w:ind w:left="5142" w:hanging="420"/>
      </w:pPr>
      <w:rPr>
        <w:rFonts w:hint="default"/>
        <w:lang w:val="bs" w:eastAsia="en-US" w:bidi="ar-SA"/>
      </w:rPr>
    </w:lvl>
    <w:lvl w:ilvl="6">
      <w:start w:val="0"/>
      <w:numFmt w:val="bullet"/>
      <w:lvlText w:val="•"/>
      <w:lvlJc w:val="left"/>
      <w:pPr>
        <w:ind w:left="6063" w:hanging="420"/>
      </w:pPr>
      <w:rPr>
        <w:rFonts w:hint="default"/>
        <w:lang w:val="bs" w:eastAsia="en-US" w:bidi="ar-SA"/>
      </w:rPr>
    </w:lvl>
    <w:lvl w:ilvl="7">
      <w:start w:val="0"/>
      <w:numFmt w:val="bullet"/>
      <w:lvlText w:val="•"/>
      <w:lvlJc w:val="left"/>
      <w:pPr>
        <w:ind w:left="6984" w:hanging="420"/>
      </w:pPr>
      <w:rPr>
        <w:rFonts w:hint="default"/>
        <w:lang w:val="bs" w:eastAsia="en-US" w:bidi="ar-SA"/>
      </w:rPr>
    </w:lvl>
    <w:lvl w:ilvl="8">
      <w:start w:val="0"/>
      <w:numFmt w:val="bullet"/>
      <w:lvlText w:val="•"/>
      <w:lvlJc w:val="left"/>
      <w:pPr>
        <w:ind w:left="7904" w:hanging="420"/>
      </w:pPr>
      <w:rPr>
        <w:rFonts w:hint="default"/>
        <w:lang w:val="bs" w:eastAsia="en-US" w:bidi="ar-SA"/>
      </w:rPr>
    </w:lvl>
  </w:abstractNum>
  <w:abstractNum w:abstractNumId="1">
    <w:multiLevelType w:val="hybridMultilevel"/>
    <w:lvl w:ilvl="0">
      <w:start w:val="1"/>
      <w:numFmt w:val="upperRoman"/>
      <w:lvlText w:val="%1."/>
      <w:lvlJc w:val="left"/>
      <w:pPr>
        <w:ind w:left="4163" w:hanging="198"/>
        <w:jc w:val="right"/>
      </w:pPr>
      <w:rPr>
        <w:rFonts w:hint="default"/>
        <w:spacing w:val="0"/>
        <w:w w:val="100"/>
        <w:lang w:val="bs" w:eastAsia="en-US" w:bidi="ar-SA"/>
      </w:rPr>
    </w:lvl>
    <w:lvl w:ilvl="1">
      <w:start w:val="0"/>
      <w:numFmt w:val="bullet"/>
      <w:lvlText w:val="•"/>
      <w:lvlJc w:val="left"/>
      <w:pPr>
        <w:ind w:left="4447" w:hanging="198"/>
      </w:pPr>
      <w:rPr>
        <w:rFonts w:hint="default"/>
        <w:lang w:val="bs" w:eastAsia="en-US" w:bidi="ar-SA"/>
      </w:rPr>
    </w:lvl>
    <w:lvl w:ilvl="2">
      <w:start w:val="0"/>
      <w:numFmt w:val="bullet"/>
      <w:lvlText w:val="•"/>
      <w:lvlJc w:val="left"/>
      <w:pPr>
        <w:ind w:left="4734" w:hanging="198"/>
      </w:pPr>
      <w:rPr>
        <w:rFonts w:hint="default"/>
        <w:lang w:val="bs" w:eastAsia="en-US" w:bidi="ar-SA"/>
      </w:rPr>
    </w:lvl>
    <w:lvl w:ilvl="3">
      <w:start w:val="0"/>
      <w:numFmt w:val="bullet"/>
      <w:lvlText w:val="•"/>
      <w:lvlJc w:val="left"/>
      <w:pPr>
        <w:ind w:left="5021" w:hanging="198"/>
      </w:pPr>
      <w:rPr>
        <w:rFonts w:hint="default"/>
        <w:lang w:val="bs" w:eastAsia="en-US" w:bidi="ar-SA"/>
      </w:rPr>
    </w:lvl>
    <w:lvl w:ilvl="4">
      <w:start w:val="0"/>
      <w:numFmt w:val="bullet"/>
      <w:lvlText w:val="•"/>
      <w:lvlJc w:val="left"/>
      <w:pPr>
        <w:ind w:left="5309" w:hanging="198"/>
      </w:pPr>
      <w:rPr>
        <w:rFonts w:hint="default"/>
        <w:lang w:val="bs" w:eastAsia="en-US" w:bidi="ar-SA"/>
      </w:rPr>
    </w:lvl>
    <w:lvl w:ilvl="5">
      <w:start w:val="0"/>
      <w:numFmt w:val="bullet"/>
      <w:lvlText w:val="•"/>
      <w:lvlJc w:val="left"/>
      <w:pPr>
        <w:ind w:left="5596" w:hanging="198"/>
      </w:pPr>
      <w:rPr>
        <w:rFonts w:hint="default"/>
        <w:lang w:val="bs" w:eastAsia="en-US" w:bidi="ar-SA"/>
      </w:rPr>
    </w:lvl>
    <w:lvl w:ilvl="6">
      <w:start w:val="0"/>
      <w:numFmt w:val="bullet"/>
      <w:lvlText w:val="•"/>
      <w:lvlJc w:val="left"/>
      <w:pPr>
        <w:ind w:left="5883" w:hanging="198"/>
      </w:pPr>
      <w:rPr>
        <w:rFonts w:hint="default"/>
        <w:lang w:val="bs" w:eastAsia="en-US" w:bidi="ar-SA"/>
      </w:rPr>
    </w:lvl>
    <w:lvl w:ilvl="7">
      <w:start w:val="0"/>
      <w:numFmt w:val="bullet"/>
      <w:lvlText w:val="•"/>
      <w:lvlJc w:val="left"/>
      <w:pPr>
        <w:ind w:left="6170" w:hanging="198"/>
      </w:pPr>
      <w:rPr>
        <w:rFonts w:hint="default"/>
        <w:lang w:val="bs" w:eastAsia="en-US" w:bidi="ar-SA"/>
      </w:rPr>
    </w:lvl>
    <w:lvl w:ilvl="8">
      <w:start w:val="0"/>
      <w:numFmt w:val="bullet"/>
      <w:lvlText w:val="•"/>
      <w:lvlJc w:val="left"/>
      <w:pPr>
        <w:ind w:left="6457" w:hanging="198"/>
      </w:pPr>
      <w:rPr>
        <w:rFonts w:hint="default"/>
        <w:lang w:val="bs" w:eastAsia="en-US" w:bidi="ar-SA"/>
      </w:rPr>
    </w:lvl>
  </w:abstractNum>
  <w:abstractNum w:abstractNumId="0">
    <w:multiLevelType w:val="hybridMultilevel"/>
    <w:lvl w:ilvl="0">
      <w:start w:val="1"/>
      <w:numFmt w:val="upperRoman"/>
      <w:lvlText w:val="%1."/>
      <w:lvlJc w:val="left"/>
      <w:pPr>
        <w:ind w:left="727" w:hanging="471"/>
        <w:jc w:val="right"/>
      </w:pPr>
      <w:rPr>
        <w:rFonts w:hint="default" w:ascii="Times New Roman" w:hAnsi="Times New Roman" w:eastAsia="Times New Roman" w:cs="Times New Roman"/>
        <w:b w:val="0"/>
        <w:bCs w:val="0"/>
        <w:i w:val="0"/>
        <w:iCs w:val="0"/>
        <w:spacing w:val="-3"/>
        <w:w w:val="102"/>
        <w:sz w:val="22"/>
        <w:szCs w:val="22"/>
        <w:lang w:val="bs" w:eastAsia="en-US" w:bidi="ar-SA"/>
      </w:rPr>
    </w:lvl>
    <w:lvl w:ilvl="1">
      <w:start w:val="1"/>
      <w:numFmt w:val="lowerLetter"/>
      <w:lvlText w:val="%2)"/>
      <w:lvlJc w:val="left"/>
      <w:pPr>
        <w:ind w:left="1404" w:hanging="339"/>
        <w:jc w:val="left"/>
      </w:pPr>
      <w:rPr>
        <w:rFonts w:hint="default" w:ascii="Times New Roman" w:hAnsi="Times New Roman" w:eastAsia="Times New Roman" w:cs="Times New Roman"/>
        <w:b w:val="0"/>
        <w:bCs w:val="0"/>
        <w:i w:val="0"/>
        <w:iCs w:val="0"/>
        <w:spacing w:val="0"/>
        <w:w w:val="102"/>
        <w:sz w:val="22"/>
        <w:szCs w:val="22"/>
        <w:lang w:val="bs" w:eastAsia="en-US" w:bidi="ar-SA"/>
      </w:rPr>
    </w:lvl>
    <w:lvl w:ilvl="2">
      <w:start w:val="0"/>
      <w:numFmt w:val="bullet"/>
      <w:lvlText w:val="•"/>
      <w:lvlJc w:val="left"/>
      <w:pPr>
        <w:ind w:left="2204" w:hanging="339"/>
      </w:pPr>
      <w:rPr>
        <w:rFonts w:hint="default"/>
        <w:lang w:val="bs" w:eastAsia="en-US" w:bidi="ar-SA"/>
      </w:rPr>
    </w:lvl>
    <w:lvl w:ilvl="3">
      <w:start w:val="0"/>
      <w:numFmt w:val="bullet"/>
      <w:lvlText w:val="•"/>
      <w:lvlJc w:val="left"/>
      <w:pPr>
        <w:ind w:left="3008" w:hanging="339"/>
      </w:pPr>
      <w:rPr>
        <w:rFonts w:hint="default"/>
        <w:lang w:val="bs" w:eastAsia="en-US" w:bidi="ar-SA"/>
      </w:rPr>
    </w:lvl>
    <w:lvl w:ilvl="4">
      <w:start w:val="0"/>
      <w:numFmt w:val="bullet"/>
      <w:lvlText w:val="•"/>
      <w:lvlJc w:val="left"/>
      <w:pPr>
        <w:ind w:left="3813" w:hanging="339"/>
      </w:pPr>
      <w:rPr>
        <w:rFonts w:hint="default"/>
        <w:lang w:val="bs" w:eastAsia="en-US" w:bidi="ar-SA"/>
      </w:rPr>
    </w:lvl>
    <w:lvl w:ilvl="5">
      <w:start w:val="0"/>
      <w:numFmt w:val="bullet"/>
      <w:lvlText w:val="•"/>
      <w:lvlJc w:val="left"/>
      <w:pPr>
        <w:ind w:left="4617" w:hanging="339"/>
      </w:pPr>
      <w:rPr>
        <w:rFonts w:hint="default"/>
        <w:lang w:val="bs" w:eastAsia="en-US" w:bidi="ar-SA"/>
      </w:rPr>
    </w:lvl>
    <w:lvl w:ilvl="6">
      <w:start w:val="0"/>
      <w:numFmt w:val="bullet"/>
      <w:lvlText w:val="•"/>
      <w:lvlJc w:val="left"/>
      <w:pPr>
        <w:ind w:left="5422" w:hanging="339"/>
      </w:pPr>
      <w:rPr>
        <w:rFonts w:hint="default"/>
        <w:lang w:val="bs" w:eastAsia="en-US" w:bidi="ar-SA"/>
      </w:rPr>
    </w:lvl>
    <w:lvl w:ilvl="7">
      <w:start w:val="0"/>
      <w:numFmt w:val="bullet"/>
      <w:lvlText w:val="•"/>
      <w:lvlJc w:val="left"/>
      <w:pPr>
        <w:ind w:left="6226" w:hanging="339"/>
      </w:pPr>
      <w:rPr>
        <w:rFonts w:hint="default"/>
        <w:lang w:val="bs" w:eastAsia="en-US" w:bidi="ar-SA"/>
      </w:rPr>
    </w:lvl>
    <w:lvl w:ilvl="8">
      <w:start w:val="0"/>
      <w:numFmt w:val="bullet"/>
      <w:lvlText w:val="•"/>
      <w:lvlJc w:val="left"/>
      <w:pPr>
        <w:ind w:left="7031" w:hanging="339"/>
      </w:pPr>
      <w:rPr>
        <w:rFonts w:hint="default"/>
        <w:lang w:val="bs" w:eastAsia="en-US" w:bidi="ar-SA"/>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bs" w:eastAsia="en-US" w:bidi="ar-SA"/>
    </w:rPr>
  </w:style>
  <w:style w:styleId="TOC1" w:type="paragraph">
    <w:name w:val="TOC 1"/>
    <w:basedOn w:val="Normal"/>
    <w:uiPriority w:val="1"/>
    <w:qFormat/>
    <w:pPr>
      <w:spacing w:before="139"/>
      <w:ind w:left="1051" w:hanging="355"/>
    </w:pPr>
    <w:rPr>
      <w:rFonts w:ascii="Times New Roman" w:hAnsi="Times New Roman" w:eastAsia="Times New Roman" w:cs="Times New Roman"/>
      <w:sz w:val="24"/>
      <w:szCs w:val="24"/>
      <w:lang w:val="bs" w:eastAsia="en-US" w:bidi="ar-SA"/>
    </w:rPr>
  </w:style>
  <w:style w:styleId="TOC2" w:type="paragraph">
    <w:name w:val="TOC 2"/>
    <w:basedOn w:val="Normal"/>
    <w:uiPriority w:val="1"/>
    <w:qFormat/>
    <w:pPr>
      <w:spacing w:before="137"/>
      <w:ind w:left="1466" w:hanging="420"/>
    </w:pPr>
    <w:rPr>
      <w:rFonts w:ascii="Times New Roman" w:hAnsi="Times New Roman" w:eastAsia="Times New Roman" w:cs="Times New Roman"/>
      <w:sz w:val="24"/>
      <w:szCs w:val="24"/>
      <w:lang w:val="b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bs" w:eastAsia="en-US" w:bidi="ar-SA"/>
    </w:rPr>
  </w:style>
  <w:style w:styleId="Heading1" w:type="paragraph">
    <w:name w:val="Heading 1"/>
    <w:basedOn w:val="Normal"/>
    <w:uiPriority w:val="1"/>
    <w:qFormat/>
    <w:pPr>
      <w:spacing w:before="60"/>
      <w:ind w:left="617" w:hanging="359"/>
      <w:outlineLvl w:val="1"/>
    </w:pPr>
    <w:rPr>
      <w:rFonts w:ascii="Times New Roman" w:hAnsi="Times New Roman" w:eastAsia="Times New Roman" w:cs="Times New Roman"/>
      <w:b/>
      <w:bCs/>
      <w:sz w:val="28"/>
      <w:szCs w:val="28"/>
      <w:lang w:val="bs" w:eastAsia="en-US" w:bidi="ar-SA"/>
    </w:rPr>
  </w:style>
  <w:style w:styleId="Heading2" w:type="paragraph">
    <w:name w:val="Heading 2"/>
    <w:basedOn w:val="Normal"/>
    <w:uiPriority w:val="1"/>
    <w:qFormat/>
    <w:pPr>
      <w:ind w:left="28"/>
      <w:outlineLvl w:val="2"/>
    </w:pPr>
    <w:rPr>
      <w:rFonts w:ascii="Times New Roman" w:hAnsi="Times New Roman" w:eastAsia="Times New Roman" w:cs="Times New Roman"/>
      <w:b/>
      <w:bCs/>
      <w:sz w:val="24"/>
      <w:szCs w:val="24"/>
      <w:lang w:val="bs" w:eastAsia="en-US" w:bidi="ar-SA"/>
    </w:rPr>
  </w:style>
  <w:style w:styleId="Heading3" w:type="paragraph">
    <w:name w:val="Heading 3"/>
    <w:basedOn w:val="Normal"/>
    <w:uiPriority w:val="1"/>
    <w:qFormat/>
    <w:pPr>
      <w:ind w:left="338"/>
      <w:jc w:val="both"/>
      <w:outlineLvl w:val="3"/>
    </w:pPr>
    <w:rPr>
      <w:rFonts w:ascii="Times New Roman" w:hAnsi="Times New Roman" w:eastAsia="Times New Roman" w:cs="Times New Roman"/>
      <w:b/>
      <w:bCs/>
      <w:i/>
      <w:iCs/>
      <w:sz w:val="24"/>
      <w:szCs w:val="24"/>
      <w:lang w:val="bs" w:eastAsia="en-US" w:bidi="ar-SA"/>
    </w:rPr>
  </w:style>
  <w:style w:styleId="Heading4" w:type="paragraph">
    <w:name w:val="Heading 4"/>
    <w:basedOn w:val="Normal"/>
    <w:uiPriority w:val="1"/>
    <w:qFormat/>
    <w:pPr>
      <w:spacing w:line="288" w:lineRule="exact"/>
      <w:ind w:left="307"/>
      <w:outlineLvl w:val="4"/>
    </w:pPr>
    <w:rPr>
      <w:rFonts w:ascii="Times New Roman" w:hAnsi="Times New Roman" w:eastAsia="Times New Roman" w:cs="Times New Roman"/>
      <w:sz w:val="24"/>
      <w:szCs w:val="24"/>
      <w:lang w:val="bs" w:eastAsia="en-US" w:bidi="ar-SA"/>
    </w:rPr>
  </w:style>
  <w:style w:styleId="ListParagraph" w:type="paragraph">
    <w:name w:val="List Paragraph"/>
    <w:basedOn w:val="Normal"/>
    <w:uiPriority w:val="1"/>
    <w:qFormat/>
    <w:pPr>
      <w:ind w:left="1051" w:hanging="355"/>
    </w:pPr>
    <w:rPr>
      <w:rFonts w:ascii="Times New Roman" w:hAnsi="Times New Roman" w:eastAsia="Times New Roman" w:cs="Times New Roman"/>
      <w:lang w:val="bs" w:eastAsia="en-US" w:bidi="ar-SA"/>
    </w:rPr>
  </w:style>
  <w:style w:styleId="TableParagraph" w:type="paragraph">
    <w:name w:val="Table Paragraph"/>
    <w:basedOn w:val="Normal"/>
    <w:uiPriority w:val="1"/>
    <w:qFormat/>
    <w:pPr>
      <w:jc w:val="right"/>
    </w:pPr>
    <w:rPr>
      <w:rFonts w:ascii="Calibri" w:hAnsi="Calibri" w:eastAsia="Calibri" w:cs="Calibri"/>
      <w:lang w:val="b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footer" Target="footer6.xml"/><Relationship Id="rId13" Type="http://schemas.openxmlformats.org/officeDocument/2006/relationships/image" Target="media/image3.png"/><Relationship Id="rId14" Type="http://schemas.openxmlformats.org/officeDocument/2006/relationships/footer" Target="footer7.xml"/><Relationship Id="rId15" Type="http://schemas.openxmlformats.org/officeDocument/2006/relationships/footer" Target="footer8.xml"/><Relationship Id="rId16" Type="http://schemas.openxmlformats.org/officeDocument/2006/relationships/footer" Target="footer9.xml"/><Relationship Id="rId17" Type="http://schemas.openxmlformats.org/officeDocument/2006/relationships/footer" Target="footer10.xml"/><Relationship Id="rId18" Type="http://schemas.openxmlformats.org/officeDocument/2006/relationships/image" Target="media/image4.png"/><Relationship Id="rId19" Type="http://schemas.openxmlformats.org/officeDocument/2006/relationships/image" Target="media/image5.png"/><Relationship Id="rId20" Type="http://schemas.openxmlformats.org/officeDocument/2006/relationships/image" Target="media/image6.png"/><Relationship Id="rId21" Type="http://schemas.openxmlformats.org/officeDocument/2006/relationships/image" Target="media/image7.png"/><Relationship Id="rId22" Type="http://schemas.openxmlformats.org/officeDocument/2006/relationships/image" Target="media/image8.png"/><Relationship Id="rId23" Type="http://schemas.openxmlformats.org/officeDocument/2006/relationships/image" Target="media/image9.png"/><Relationship Id="rId24" Type="http://schemas.openxmlformats.org/officeDocument/2006/relationships/image" Target="media/image10.png"/><Relationship Id="rId25" Type="http://schemas.openxmlformats.org/officeDocument/2006/relationships/image" Target="media/image11.png"/><Relationship Id="rId26" Type="http://schemas.openxmlformats.org/officeDocument/2006/relationships/image" Target="media/image12.png"/><Relationship Id="rId27" Type="http://schemas.openxmlformats.org/officeDocument/2006/relationships/image" Target="media/image13.png"/><Relationship Id="rId28" Type="http://schemas.openxmlformats.org/officeDocument/2006/relationships/image" Target="media/image14.png"/><Relationship Id="rId29" Type="http://schemas.openxmlformats.org/officeDocument/2006/relationships/image" Target="media/image15.png"/><Relationship Id="rId30" Type="http://schemas.openxmlformats.org/officeDocument/2006/relationships/image" Target="media/image16.png"/><Relationship Id="rId31" Type="http://schemas.openxmlformats.org/officeDocument/2006/relationships/footer" Target="footer11.xml"/><Relationship Id="rId32" Type="http://schemas.openxmlformats.org/officeDocument/2006/relationships/image" Target="media/image17.png"/><Relationship Id="rId33" Type="http://schemas.openxmlformats.org/officeDocument/2006/relationships/image" Target="media/image18.png"/><Relationship Id="rId34" Type="http://schemas.openxmlformats.org/officeDocument/2006/relationships/image" Target="media/image19.png"/><Relationship Id="rId35" Type="http://schemas.openxmlformats.org/officeDocument/2006/relationships/image" Target="media/image20.png"/><Relationship Id="rId36" Type="http://schemas.openxmlformats.org/officeDocument/2006/relationships/image" Target="media/image21.png"/><Relationship Id="rId37" Type="http://schemas.openxmlformats.org/officeDocument/2006/relationships/image" Target="media/image22.png"/><Relationship Id="rId38" Type="http://schemas.openxmlformats.org/officeDocument/2006/relationships/footer" Target="footer12.xml"/><Relationship Id="rId39" Type="http://schemas.openxmlformats.org/officeDocument/2006/relationships/image" Target="media/image23.png"/><Relationship Id="rId40" Type="http://schemas.openxmlformats.org/officeDocument/2006/relationships/image" Target="media/image24.png"/><Relationship Id="rId41" Type="http://schemas.openxmlformats.org/officeDocument/2006/relationships/image" Target="media/image25.png"/><Relationship Id="rId42" Type="http://schemas.openxmlformats.org/officeDocument/2006/relationships/image" Target="media/image26.png"/><Relationship Id="rId43" Type="http://schemas.openxmlformats.org/officeDocument/2006/relationships/image" Target="media/image27.png"/><Relationship Id="rId44" Type="http://schemas.openxmlformats.org/officeDocument/2006/relationships/image" Target="media/image28.png"/><Relationship Id="rId45" Type="http://schemas.openxmlformats.org/officeDocument/2006/relationships/image" Target="media/image29.png"/><Relationship Id="rId46" Type="http://schemas.openxmlformats.org/officeDocument/2006/relationships/image" Target="media/image30.png"/><Relationship Id="rId47" Type="http://schemas.openxmlformats.org/officeDocument/2006/relationships/footer" Target="footer13.xml"/><Relationship Id="rId48" Type="http://schemas.openxmlformats.org/officeDocument/2006/relationships/footer" Target="footer14.xml"/><Relationship Id="rId49" Type="http://schemas.openxmlformats.org/officeDocument/2006/relationships/footer" Target="footer15.xml"/><Relationship Id="rId50" Type="http://schemas.openxmlformats.org/officeDocument/2006/relationships/footer" Target="footer16.xml"/><Relationship Id="rId51" Type="http://schemas.openxmlformats.org/officeDocument/2006/relationships/footer" Target="footer17.xml"/><Relationship Id="rId52" Type="http://schemas.openxmlformats.org/officeDocument/2006/relationships/footer" Target="footer18.xml"/><Relationship Id="rId53" Type="http://schemas.openxmlformats.org/officeDocument/2006/relationships/footer" Target="footer19.xml"/><Relationship Id="rId54" Type="http://schemas.openxmlformats.org/officeDocument/2006/relationships/footer" Target="footer20.xml"/><Relationship Id="rId55" Type="http://schemas.openxmlformats.org/officeDocument/2006/relationships/footer" Target="footer21.xml"/><Relationship Id="rId56" Type="http://schemas.openxmlformats.org/officeDocument/2006/relationships/footer" Target="footer22.xml"/><Relationship Id="rId57" Type="http://schemas.openxmlformats.org/officeDocument/2006/relationships/footer" Target="footer23.xml"/><Relationship Id="rId58" Type="http://schemas.openxmlformats.org/officeDocument/2006/relationships/footer" Target="footer24.xml"/><Relationship Id="rId59" Type="http://schemas.openxmlformats.org/officeDocument/2006/relationships/footer" Target="footer25.xml"/><Relationship Id="rId60" Type="http://schemas.openxmlformats.org/officeDocument/2006/relationships/footer" Target="footer26.xml"/><Relationship Id="rId61" Type="http://schemas.openxmlformats.org/officeDocument/2006/relationships/footer" Target="footer27.xml"/><Relationship Id="rId62" Type="http://schemas.openxmlformats.org/officeDocument/2006/relationships/footer" Target="footer28.xml"/><Relationship Id="rId63" Type="http://schemas.openxmlformats.org/officeDocument/2006/relationships/footer" Target="footer29.xml"/><Relationship Id="rId64" Type="http://schemas.openxmlformats.org/officeDocument/2006/relationships/footer" Target="footer30.xml"/><Relationship Id="rId65" Type="http://schemas.openxmlformats.org/officeDocument/2006/relationships/footer" Target="footer31.xml"/><Relationship Id="rId6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NAPS2</dc:creator>
  <dc:subject>Skenirana slika</dc:subject>
  <dc:title>Skenirana slika</dc:title>
  <dcterms:created xsi:type="dcterms:W3CDTF">2025-12-22T11:08:26Z</dcterms:created>
  <dcterms:modified xsi:type="dcterms:W3CDTF">2025-12-22T11:08:26Z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2025-12-22T00:00:00Z</vt:filetime>
  </property>
  <property fmtid="{D5CDD505-2E9C-101B-9397-08002B2CF9AE}" pid="3" name="Creator">
    <vt:lpwstr>NAPS2</vt:lpwstr>
  </property>
  <property fmtid="{D5CDD505-2E9C-101B-9397-08002B2CF9AE}" pid="4" name="LastSaved">
    <vt:filetime>2025-12-22T00:00:00Z</vt:filetime>
  </property>
  <property fmtid="{D5CDD505-2E9C-101B-9397-08002B2CF9AE}" pid="5" name="Producer">
    <vt:lpwstr>PDFium</vt:lpwstr>
  </property>
</Properties>
</file>