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010"/>
        <w:rPr>
          <w:sz w:val="20"/>
        </w:rPr>
      </w:pPr>
      <w:r>
        <w:rPr>
          <w:sz w:val="20"/>
        </w:rPr>
        <w:drawing>
          <wp:inline distT="0" distB="0" distL="0" distR="0">
            <wp:extent cx="445543" cy="55806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543" cy="558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4" w:lineRule="auto" w:before="43"/>
        <w:ind w:left="328" w:right="5282" w:hanging="168"/>
        <w:jc w:val="left"/>
        <w:rPr>
          <w:b/>
          <w:sz w:val="22"/>
        </w:rPr>
      </w:pPr>
      <w:r>
        <w:rPr>
          <w:sz w:val="22"/>
        </w:rPr>
        <w:t>REPUBLIKA</w:t>
      </w:r>
      <w:r>
        <w:rPr>
          <w:spacing w:val="-20"/>
          <w:sz w:val="22"/>
        </w:rPr>
        <w:t> </w:t>
      </w:r>
      <w:r>
        <w:rPr>
          <w:sz w:val="22"/>
        </w:rPr>
        <w:t>HRVATSKA ISTARSKA ŽUPANIJA </w:t>
      </w:r>
      <w:r>
        <w:rPr>
          <w:b/>
          <w:sz w:val="22"/>
        </w:rPr>
        <w:t>OPĆINA LANIŠĆE</w:t>
      </w:r>
    </w:p>
    <w:p>
      <w:pPr>
        <w:pStyle w:val="BodyText"/>
        <w:spacing w:line="252" w:lineRule="exact"/>
        <w:ind w:left="667"/>
      </w:pPr>
      <w:r>
        <w:rPr/>
        <w:t>Općinsko</w:t>
      </w:r>
      <w:r>
        <w:rPr>
          <w:spacing w:val="8"/>
        </w:rPr>
        <w:t> </w:t>
      </w:r>
      <w:r>
        <w:rPr>
          <w:spacing w:val="-2"/>
        </w:rPr>
        <w:t>vijeće</w:t>
      </w:r>
    </w:p>
    <w:p>
      <w:pPr>
        <w:pStyle w:val="BodyText"/>
        <w:spacing w:before="14"/>
      </w:pPr>
    </w:p>
    <w:p>
      <w:pPr>
        <w:pStyle w:val="BodyText"/>
        <w:spacing w:line="247" w:lineRule="auto"/>
        <w:ind w:left="182" w:right="5282"/>
      </w:pPr>
      <w:r>
        <w:rPr/>
        <w:t>KLASA: 400-01/25-01/03 URBROJ: 2163-23-01/02-25-</w:t>
      </w:r>
      <w:r>
        <w:rPr/>
        <w:t>11</w:t>
      </w:r>
    </w:p>
    <w:p>
      <w:pPr>
        <w:pStyle w:val="BodyText"/>
        <w:spacing w:before="5"/>
        <w:ind w:left="182"/>
      </w:pPr>
      <w:r>
        <w:rPr/>
        <w:t>Lanišće,</w:t>
      </w:r>
      <w:r>
        <w:rPr>
          <w:spacing w:val="6"/>
        </w:rPr>
        <w:t> </w:t>
      </w:r>
      <w:r>
        <w:rPr/>
        <w:t>15.</w:t>
      </w:r>
      <w:r>
        <w:rPr>
          <w:spacing w:val="4"/>
        </w:rPr>
        <w:t> </w:t>
      </w:r>
      <w:r>
        <w:rPr/>
        <w:t>prosinac</w:t>
      </w:r>
      <w:r>
        <w:rPr>
          <w:spacing w:val="5"/>
        </w:rPr>
        <w:t> </w:t>
      </w:r>
      <w:r>
        <w:rPr>
          <w:spacing w:val="-2"/>
        </w:rPr>
        <w:t>2025.</w:t>
      </w:r>
    </w:p>
    <w:p>
      <w:pPr>
        <w:pStyle w:val="BodyText"/>
        <w:spacing w:before="26"/>
      </w:pPr>
    </w:p>
    <w:p>
      <w:pPr>
        <w:pStyle w:val="BodyText"/>
        <w:spacing w:line="244" w:lineRule="auto" w:before="1"/>
        <w:ind w:left="189" w:right="68"/>
        <w:jc w:val="both"/>
      </w:pPr>
      <w:r>
        <w:rPr/>
        <w:t>Na temelju članka 19. Zakona o lokalnoj i područnoj (regionalnoj) samoupravi („Narodne novine“</w:t>
      </w:r>
      <w:r>
        <w:rPr>
          <w:spacing w:val="73"/>
        </w:rPr>
        <w:t> </w:t>
      </w:r>
      <w:r>
        <w:rPr/>
        <w:t>broj</w:t>
      </w:r>
      <w:r>
        <w:rPr>
          <w:spacing w:val="75"/>
        </w:rPr>
        <w:t> </w:t>
      </w:r>
      <w:r>
        <w:rPr/>
        <w:t>33/01.,</w:t>
      </w:r>
      <w:r>
        <w:rPr>
          <w:spacing w:val="75"/>
        </w:rPr>
        <w:t> </w:t>
      </w:r>
      <w:r>
        <w:rPr/>
        <w:t>60/01.,</w:t>
      </w:r>
      <w:r>
        <w:rPr>
          <w:spacing w:val="75"/>
        </w:rPr>
        <w:t> </w:t>
      </w:r>
      <w:r>
        <w:rPr/>
        <w:t>129/05.</w:t>
      </w:r>
      <w:r>
        <w:rPr>
          <w:spacing w:val="72"/>
        </w:rPr>
        <w:t> </w:t>
      </w:r>
      <w:r>
        <w:rPr/>
        <w:t>109/07.,</w:t>
      </w:r>
      <w:r>
        <w:rPr>
          <w:spacing w:val="69"/>
        </w:rPr>
        <w:t> </w:t>
      </w:r>
      <w:r>
        <w:rPr/>
        <w:t>125/08.,</w:t>
      </w:r>
      <w:r>
        <w:rPr>
          <w:spacing w:val="78"/>
        </w:rPr>
        <w:t> </w:t>
      </w:r>
      <w:r>
        <w:rPr/>
        <w:t>36/09.,</w:t>
      </w:r>
      <w:r>
        <w:rPr>
          <w:spacing w:val="77"/>
        </w:rPr>
        <w:t> </w:t>
      </w:r>
      <w:r>
        <w:rPr/>
        <w:t>150/11.,</w:t>
      </w:r>
      <w:r>
        <w:rPr>
          <w:spacing w:val="69"/>
        </w:rPr>
        <w:t> </w:t>
      </w:r>
      <w:r>
        <w:rPr/>
        <w:t>144/12.,</w:t>
      </w:r>
      <w:r>
        <w:rPr>
          <w:spacing w:val="75"/>
        </w:rPr>
        <w:t> </w:t>
      </w:r>
      <w:r>
        <w:rPr>
          <w:spacing w:val="-2"/>
        </w:rPr>
        <w:t>19/13.,</w:t>
      </w:r>
    </w:p>
    <w:p>
      <w:pPr>
        <w:pStyle w:val="BodyText"/>
        <w:spacing w:line="247" w:lineRule="auto" w:before="2"/>
        <w:ind w:left="189" w:right="67"/>
        <w:jc w:val="both"/>
      </w:pPr>
      <w:r>
        <w:rPr/>
        <w:t>137/15., 123/17., 98/19., 144/20.), članka 2. i članka 49. Zakona o predškolskom odgoju i obrazovanju („Narodne novine“ broj 10/97., 107/07., 94/13., 94/13., 98/19., 57/22., 101/23.), članka 143.</w:t>
      </w:r>
      <w:r>
        <w:rPr>
          <w:spacing w:val="34"/>
        </w:rPr>
        <w:t> </w:t>
      </w:r>
      <w:r>
        <w:rPr/>
        <w:t>Zakona o odgoju i obrazovanju u osnovnoj i srednjoj školi („Narodne novine“</w:t>
      </w:r>
      <w:r>
        <w:rPr>
          <w:spacing w:val="40"/>
        </w:rPr>
        <w:t> </w:t>
      </w:r>
      <w:r>
        <w:rPr/>
        <w:t>broj</w:t>
      </w:r>
      <w:r>
        <w:rPr>
          <w:spacing w:val="39"/>
        </w:rPr>
        <w:t> </w:t>
      </w:r>
      <w:r>
        <w:rPr/>
        <w:t>87/08.,</w:t>
      </w:r>
      <w:r>
        <w:rPr>
          <w:spacing w:val="40"/>
        </w:rPr>
        <w:t> </w:t>
      </w:r>
      <w:r>
        <w:rPr/>
        <w:t>86/09.,</w:t>
      </w:r>
      <w:r>
        <w:rPr>
          <w:spacing w:val="38"/>
        </w:rPr>
        <w:t> </w:t>
      </w:r>
      <w:r>
        <w:rPr/>
        <w:t>92/10.,</w:t>
      </w:r>
      <w:r>
        <w:rPr>
          <w:spacing w:val="40"/>
        </w:rPr>
        <w:t> </w:t>
      </w:r>
      <w:r>
        <w:rPr/>
        <w:t>105/10.,</w:t>
      </w:r>
      <w:r>
        <w:rPr>
          <w:spacing w:val="40"/>
        </w:rPr>
        <w:t> </w:t>
      </w:r>
      <w:r>
        <w:rPr/>
        <w:t>90/11.,</w:t>
      </w:r>
      <w:r>
        <w:rPr>
          <w:spacing w:val="37"/>
        </w:rPr>
        <w:t> </w:t>
      </w:r>
      <w:r>
        <w:rPr/>
        <w:t>5/12.,</w:t>
      </w:r>
      <w:r>
        <w:rPr>
          <w:spacing w:val="38"/>
        </w:rPr>
        <w:t> </w:t>
      </w:r>
      <w:r>
        <w:rPr/>
        <w:t>16/12.,</w:t>
      </w:r>
      <w:r>
        <w:rPr>
          <w:spacing w:val="40"/>
        </w:rPr>
        <w:t> </w:t>
      </w:r>
      <w:r>
        <w:rPr/>
        <w:t>86/12.,</w:t>
      </w:r>
      <w:r>
        <w:rPr>
          <w:spacing w:val="38"/>
        </w:rPr>
        <w:t> </w:t>
      </w:r>
      <w:r>
        <w:rPr/>
        <w:t>126/12.,</w:t>
      </w:r>
      <w:r>
        <w:rPr>
          <w:spacing w:val="37"/>
        </w:rPr>
        <w:t> </w:t>
      </w:r>
      <w:r>
        <w:rPr/>
        <w:t>94/13.,</w:t>
      </w:r>
      <w:r>
        <w:rPr>
          <w:spacing w:val="40"/>
        </w:rPr>
        <w:t> </w:t>
      </w:r>
      <w:r>
        <w:rPr>
          <w:spacing w:val="-2"/>
        </w:rPr>
        <w:t>152/14.,</w:t>
      </w:r>
    </w:p>
    <w:p>
      <w:pPr>
        <w:pStyle w:val="BodyText"/>
        <w:spacing w:line="244" w:lineRule="auto"/>
        <w:ind w:left="189" w:right="66"/>
        <w:jc w:val="both"/>
      </w:pPr>
      <w:r>
        <w:rPr/>
        <w:t>07/17., 68/18.,</w:t>
      </w:r>
      <w:r>
        <w:rPr>
          <w:spacing w:val="-3"/>
        </w:rPr>
        <w:t> </w:t>
      </w:r>
      <w:r>
        <w:rPr/>
        <w:t>98/19., 64/20., 151/22., 155/23., 156/23.) i</w:t>
      </w:r>
      <w:r>
        <w:rPr>
          <w:spacing w:val="40"/>
        </w:rPr>
        <w:t> </w:t>
      </w:r>
      <w:r>
        <w:rPr/>
        <w:t>članka</w:t>
      </w:r>
      <w:r>
        <w:rPr>
          <w:spacing w:val="40"/>
        </w:rPr>
        <w:t> </w:t>
      </w:r>
      <w:r>
        <w:rPr/>
        <w:t>41.</w:t>
      </w:r>
      <w:r>
        <w:rPr>
          <w:spacing w:val="40"/>
        </w:rPr>
        <w:t> </w:t>
      </w:r>
      <w:r>
        <w:rPr/>
        <w:t>Statuta</w:t>
      </w:r>
      <w:r>
        <w:rPr>
          <w:spacing w:val="40"/>
        </w:rPr>
        <w:t> </w:t>
      </w:r>
      <w:r>
        <w:rPr/>
        <w:t>Općine Lanišće (“Službene novine Općine Lanišće”, broj 6/17. i “Službene novine Istarske županije”, broj 9/18.,</w:t>
      </w:r>
      <w:r>
        <w:rPr>
          <w:spacing w:val="40"/>
        </w:rPr>
        <w:t> </w:t>
      </w:r>
      <w:r>
        <w:rPr/>
        <w:t>7/21.,</w:t>
      </w:r>
      <w:r>
        <w:rPr>
          <w:spacing w:val="40"/>
        </w:rPr>
        <w:t> </w:t>
      </w:r>
      <w:r>
        <w:rPr/>
        <w:t>20/21.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22/21.),</w:t>
      </w:r>
      <w:r>
        <w:rPr>
          <w:spacing w:val="40"/>
        </w:rPr>
        <w:t> </w:t>
      </w:r>
      <w:r>
        <w:rPr/>
        <w:t>Općinsko vijeće Općine Lanišće na sjednici održanoj 15. prosinca 2025. godine, donosi</w:t>
      </w:r>
    </w:p>
    <w:p>
      <w:pPr>
        <w:pStyle w:val="BodyText"/>
        <w:spacing w:before="113"/>
      </w:pPr>
    </w:p>
    <w:p>
      <w:pPr>
        <w:spacing w:before="0"/>
        <w:ind w:left="1951" w:right="1834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PROGRAM</w:t>
      </w:r>
    </w:p>
    <w:p>
      <w:pPr>
        <w:spacing w:line="244" w:lineRule="auto" w:before="33"/>
        <w:ind w:left="1860" w:right="1834" w:firstLine="0"/>
        <w:jc w:val="center"/>
        <w:rPr>
          <w:b/>
          <w:sz w:val="22"/>
        </w:rPr>
      </w:pPr>
      <w:r>
        <w:rPr>
          <w:b/>
          <w:sz w:val="22"/>
        </w:rPr>
        <w:t>javnih potreba u predškolskom odgoju</w:t>
      </w:r>
      <w:r>
        <w:rPr>
          <w:b/>
          <w:spacing w:val="40"/>
          <w:sz w:val="22"/>
        </w:rPr>
        <w:t> </w:t>
      </w:r>
      <w:r>
        <w:rPr>
          <w:b/>
          <w:sz w:val="22"/>
        </w:rPr>
        <w:t>i obrazovanju Općine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Lanišće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za 2026. godinu</w:t>
      </w:r>
    </w:p>
    <w:p>
      <w:pPr>
        <w:pStyle w:val="BodyText"/>
        <w:spacing w:before="8"/>
        <w:rPr>
          <w:b/>
        </w:rPr>
      </w:pPr>
    </w:p>
    <w:p>
      <w:pPr>
        <w:spacing w:before="1"/>
        <w:ind w:left="3878" w:right="0" w:firstLine="0"/>
        <w:jc w:val="both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1"/>
          <w:sz w:val="22"/>
        </w:rPr>
        <w:t> </w:t>
      </w:r>
      <w:r>
        <w:rPr>
          <w:b/>
          <w:spacing w:val="-5"/>
          <w:sz w:val="22"/>
        </w:rPr>
        <w:t>1.</w:t>
      </w:r>
    </w:p>
    <w:p>
      <w:pPr>
        <w:pStyle w:val="BodyText"/>
        <w:spacing w:line="242" w:lineRule="auto" w:before="6"/>
        <w:ind w:left="160" w:right="163"/>
        <w:jc w:val="both"/>
      </w:pPr>
      <w:r>
        <w:rPr/>
        <w:t>Ovim</w:t>
      </w:r>
      <w:r>
        <w:rPr>
          <w:spacing w:val="40"/>
        </w:rPr>
        <w:t> </w:t>
      </w:r>
      <w:r>
        <w:rPr/>
        <w:t>Programom</w:t>
      </w:r>
      <w:r>
        <w:rPr>
          <w:spacing w:val="40"/>
        </w:rPr>
        <w:t> </w:t>
      </w:r>
      <w:r>
        <w:rPr/>
        <w:t>utvrđuju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oblici,</w:t>
      </w:r>
      <w:r>
        <w:rPr>
          <w:spacing w:val="40"/>
        </w:rPr>
        <w:t> </w:t>
      </w:r>
      <w:r>
        <w:rPr/>
        <w:t>opseg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način</w:t>
      </w:r>
      <w:r>
        <w:rPr>
          <w:spacing w:val="40"/>
        </w:rPr>
        <w:t> </w:t>
      </w:r>
      <w:r>
        <w:rPr/>
        <w:t>zadovoljavanja</w:t>
      </w:r>
      <w:r>
        <w:rPr>
          <w:spacing w:val="40"/>
        </w:rPr>
        <w:t> </w:t>
      </w:r>
      <w:r>
        <w:rPr/>
        <w:t>javnih</w:t>
      </w:r>
      <w:r>
        <w:rPr>
          <w:spacing w:val="40"/>
        </w:rPr>
        <w:t> </w:t>
      </w:r>
      <w:r>
        <w:rPr/>
        <w:t>potreba</w:t>
      </w:r>
      <w:r>
        <w:rPr>
          <w:spacing w:val="40"/>
        </w:rPr>
        <w:t> </w:t>
      </w:r>
      <w:r>
        <w:rPr/>
        <w:t>u području</w:t>
      </w:r>
      <w:r>
        <w:rPr>
          <w:spacing w:val="40"/>
        </w:rPr>
        <w:t> </w:t>
      </w:r>
      <w:r>
        <w:rPr/>
        <w:t>predškolskog odgoja i obrazovanja, te obim, način i dinamika financiranja tih potreba u</w:t>
      </w:r>
      <w:r>
        <w:rPr>
          <w:spacing w:val="40"/>
        </w:rPr>
        <w:t> </w:t>
      </w:r>
      <w:r>
        <w:rPr/>
        <w:t>2026.</w:t>
      </w:r>
      <w:r>
        <w:rPr>
          <w:spacing w:val="40"/>
        </w:rPr>
        <w:t> </w:t>
      </w:r>
      <w:r>
        <w:rPr/>
        <w:t>godini iz proračuna Općine Lanišće.</w:t>
      </w:r>
    </w:p>
    <w:p>
      <w:pPr>
        <w:pStyle w:val="BodyText"/>
        <w:spacing w:before="5"/>
      </w:pPr>
    </w:p>
    <w:p>
      <w:pPr>
        <w:pStyle w:val="BodyText"/>
        <w:spacing w:line="244" w:lineRule="auto"/>
        <w:ind w:left="160" w:right="154"/>
        <w:jc w:val="both"/>
      </w:pPr>
      <w:r>
        <w:rPr/>
        <w:t>Sredstva potrebna za ostvarenje Programa javnih potreba u predškolskom odgoju i obrazovanju</w:t>
      </w:r>
      <w:r>
        <w:rPr>
          <w:spacing w:val="40"/>
        </w:rPr>
        <w:t> </w:t>
      </w:r>
      <w:r>
        <w:rPr/>
        <w:t>za 2026. godinu osigurat će se iz poreznih prihoda te ostalih prihoda proračuna Općine Lanišće.</w:t>
      </w:r>
      <w:r>
        <w:rPr>
          <w:spacing w:val="40"/>
        </w:rPr>
        <w:t> </w:t>
      </w:r>
      <w:r>
        <w:rPr/>
        <w:t>Planirana sredstva za financiranje Programa javnih potreba u predškolskom odgoju i obrazovanju</w:t>
      </w:r>
      <w:r>
        <w:rPr>
          <w:spacing w:val="40"/>
        </w:rPr>
        <w:t> </w:t>
      </w:r>
      <w:r>
        <w:rPr/>
        <w:t>za 2026. godinu u iznosu od </w:t>
      </w:r>
      <w:r>
        <w:rPr>
          <w:b/>
        </w:rPr>
        <w:t>44.180,00 EUR </w:t>
      </w:r>
      <w:r>
        <w:rPr/>
        <w:t>rasporedit će se za financiranje sljedećih aktivnosti: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exact" w:before="0" w:after="0"/>
        <w:ind w:left="837" w:right="0" w:hanging="338"/>
        <w:jc w:val="left"/>
        <w:rPr>
          <w:i/>
          <w:sz w:val="22"/>
        </w:rPr>
      </w:pPr>
      <w:r>
        <w:rPr>
          <w:i/>
          <w:spacing w:val="-2"/>
          <w:sz w:val="22"/>
        </w:rPr>
        <w:t>Stipendije,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4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14"/>
          <w:sz w:val="22"/>
        </w:rPr>
        <w:t> </w:t>
      </w:r>
      <w:r>
        <w:rPr>
          <w:i/>
          <w:sz w:val="22"/>
        </w:rPr>
        <w:t>programa</w:t>
      </w:r>
      <w:r>
        <w:rPr>
          <w:i/>
          <w:spacing w:val="14"/>
          <w:sz w:val="22"/>
        </w:rPr>
        <w:t> </w:t>
      </w:r>
      <w:r>
        <w:rPr>
          <w:i/>
          <w:spacing w:val="-2"/>
          <w:sz w:val="22"/>
        </w:rPr>
        <w:t>predškole,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6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11"/>
          <w:sz w:val="22"/>
        </w:rPr>
        <w:t> </w:t>
      </w:r>
      <w:r>
        <w:rPr>
          <w:i/>
          <w:sz w:val="22"/>
        </w:rPr>
        <w:t>nabavke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školskog</w:t>
      </w:r>
      <w:r>
        <w:rPr>
          <w:i/>
          <w:spacing w:val="14"/>
          <w:sz w:val="22"/>
        </w:rPr>
        <w:t> </w:t>
      </w:r>
      <w:r>
        <w:rPr>
          <w:i/>
          <w:spacing w:val="-2"/>
          <w:sz w:val="22"/>
        </w:rPr>
        <w:t>materijala,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6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11"/>
          <w:sz w:val="22"/>
        </w:rPr>
        <w:t> </w:t>
      </w:r>
      <w:r>
        <w:rPr>
          <w:i/>
          <w:sz w:val="22"/>
        </w:rPr>
        <w:t>redovnog</w:t>
      </w:r>
      <w:r>
        <w:rPr>
          <w:i/>
          <w:spacing w:val="12"/>
          <w:sz w:val="22"/>
        </w:rPr>
        <w:t> </w:t>
      </w:r>
      <w:r>
        <w:rPr>
          <w:i/>
          <w:sz w:val="22"/>
        </w:rPr>
        <w:t>programa</w:t>
      </w:r>
      <w:r>
        <w:rPr>
          <w:i/>
          <w:spacing w:val="13"/>
          <w:sz w:val="22"/>
        </w:rPr>
        <w:t> </w:t>
      </w:r>
      <w:r>
        <w:rPr>
          <w:i/>
          <w:sz w:val="22"/>
        </w:rPr>
        <w:t>dječjeg</w:t>
      </w:r>
      <w:r>
        <w:rPr>
          <w:i/>
          <w:spacing w:val="12"/>
          <w:sz w:val="22"/>
        </w:rPr>
        <w:t> </w:t>
      </w:r>
      <w:r>
        <w:rPr>
          <w:i/>
          <w:spacing w:val="-2"/>
          <w:sz w:val="22"/>
        </w:rPr>
        <w:t>vrtića,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4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rada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logopeda,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4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usluge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čuvanja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skrbi</w:t>
      </w:r>
      <w:r>
        <w:rPr>
          <w:i/>
          <w:spacing w:val="5"/>
          <w:sz w:val="22"/>
        </w:rPr>
        <w:t> </w:t>
      </w:r>
      <w:r>
        <w:rPr>
          <w:i/>
          <w:spacing w:val="-2"/>
          <w:sz w:val="22"/>
        </w:rPr>
        <w:t>djeteta,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4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Darivanje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djece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povodom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blagdana,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6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rada</w:t>
      </w:r>
      <w:r>
        <w:rPr>
          <w:i/>
          <w:spacing w:val="11"/>
          <w:sz w:val="22"/>
        </w:rPr>
        <w:t> </w:t>
      </w:r>
      <w:r>
        <w:rPr>
          <w:i/>
          <w:sz w:val="22"/>
        </w:rPr>
        <w:t>Područne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škole</w:t>
      </w:r>
      <w:r>
        <w:rPr>
          <w:i/>
          <w:spacing w:val="10"/>
          <w:sz w:val="22"/>
        </w:rPr>
        <w:t> </w:t>
      </w:r>
      <w:r>
        <w:rPr>
          <w:i/>
          <w:spacing w:val="-2"/>
          <w:sz w:val="22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6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nabave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školskog</w:t>
      </w:r>
      <w:r>
        <w:rPr>
          <w:i/>
          <w:spacing w:val="8"/>
          <w:sz w:val="22"/>
        </w:rPr>
        <w:t> </w:t>
      </w:r>
      <w:r>
        <w:rPr>
          <w:i/>
          <w:spacing w:val="-2"/>
          <w:sz w:val="22"/>
        </w:rPr>
        <w:t>materijala,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4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Projekt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“Steam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radionice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6"/>
          <w:sz w:val="22"/>
        </w:rPr>
        <w:t> </w:t>
      </w:r>
      <w:r>
        <w:rPr>
          <w:i/>
          <w:spacing w:val="-2"/>
          <w:sz w:val="22"/>
        </w:rPr>
        <w:t>djecu”,</w:t>
      </w:r>
    </w:p>
    <w:p>
      <w:pPr>
        <w:pStyle w:val="ListParagraph"/>
        <w:numPr>
          <w:ilvl w:val="0"/>
          <w:numId w:val="1"/>
        </w:numPr>
        <w:tabs>
          <w:tab w:pos="837" w:val="left" w:leader="none"/>
        </w:tabs>
        <w:spacing w:line="240" w:lineRule="auto" w:before="9" w:after="0"/>
        <w:ind w:left="837" w:right="0" w:hanging="338"/>
        <w:jc w:val="left"/>
        <w:rPr>
          <w:i/>
          <w:sz w:val="22"/>
        </w:rPr>
      </w:pPr>
      <w:r>
        <w:rPr>
          <w:i/>
          <w:sz w:val="22"/>
        </w:rPr>
        <w:t>Projekt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“ALOHA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program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mentalnog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intelektualnog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razvoja</w:t>
      </w:r>
      <w:r>
        <w:rPr>
          <w:i/>
          <w:spacing w:val="10"/>
          <w:sz w:val="22"/>
        </w:rPr>
        <w:t> </w:t>
      </w:r>
      <w:r>
        <w:rPr>
          <w:i/>
          <w:spacing w:val="-2"/>
          <w:sz w:val="22"/>
        </w:rPr>
        <w:t>djece”.</w:t>
      </w:r>
    </w:p>
    <w:p>
      <w:pPr>
        <w:pStyle w:val="ListParagraph"/>
        <w:spacing w:after="0" w:line="240" w:lineRule="auto"/>
        <w:jc w:val="left"/>
        <w:rPr>
          <w:i/>
          <w:sz w:val="22"/>
        </w:rPr>
        <w:sectPr>
          <w:type w:val="continuous"/>
          <w:pgSz w:w="12240" w:h="15840"/>
          <w:pgMar w:top="1400" w:bottom="280" w:left="1800" w:right="1800"/>
        </w:sectPr>
      </w:pPr>
    </w:p>
    <w:p>
      <w:pPr>
        <w:spacing w:before="73"/>
        <w:ind w:left="3856" w:right="0" w:firstLine="0"/>
        <w:jc w:val="both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6"/>
          <w:sz w:val="22"/>
        </w:rPr>
        <w:t> </w:t>
      </w:r>
      <w:r>
        <w:rPr>
          <w:b/>
          <w:spacing w:val="-5"/>
          <w:sz w:val="22"/>
        </w:rPr>
        <w:t>2.</w:t>
      </w:r>
    </w:p>
    <w:p>
      <w:pPr>
        <w:pStyle w:val="BodyText"/>
        <w:spacing w:line="242" w:lineRule="auto" w:before="6"/>
        <w:ind w:left="160" w:right="153"/>
        <w:jc w:val="both"/>
      </w:pPr>
      <w:r>
        <w:rPr/>
        <w:t>U</w:t>
      </w:r>
      <w:r>
        <w:rPr>
          <w:spacing w:val="37"/>
        </w:rPr>
        <w:t> </w:t>
      </w:r>
      <w:r>
        <w:rPr/>
        <w:t>proračunu</w:t>
      </w:r>
      <w:r>
        <w:rPr>
          <w:spacing w:val="38"/>
        </w:rPr>
        <w:t> </w:t>
      </w:r>
      <w:r>
        <w:rPr/>
        <w:t>Općine</w:t>
      </w:r>
      <w:r>
        <w:rPr>
          <w:spacing w:val="34"/>
        </w:rPr>
        <w:t> </w:t>
      </w:r>
      <w:r>
        <w:rPr/>
        <w:t>Lanišće</w:t>
      </w:r>
      <w:r>
        <w:rPr>
          <w:spacing w:val="34"/>
        </w:rPr>
        <w:t> </w:t>
      </w:r>
      <w:r>
        <w:rPr/>
        <w:t>za</w:t>
      </w:r>
      <w:r>
        <w:rPr>
          <w:spacing w:val="34"/>
        </w:rPr>
        <w:t> </w:t>
      </w:r>
      <w:r>
        <w:rPr/>
        <w:t>2026.</w:t>
      </w:r>
      <w:r>
        <w:rPr>
          <w:spacing w:val="40"/>
        </w:rPr>
        <w:t> </w:t>
      </w:r>
      <w:r>
        <w:rPr/>
        <w:t>godinu</w:t>
      </w:r>
      <w:r>
        <w:rPr>
          <w:spacing w:val="38"/>
        </w:rPr>
        <w:t> </w:t>
      </w:r>
      <w:r>
        <w:rPr/>
        <w:t>osiguravaju</w:t>
      </w:r>
      <w:r>
        <w:rPr>
          <w:spacing w:val="40"/>
        </w:rPr>
        <w:t> </w:t>
      </w:r>
      <w:r>
        <w:rPr/>
        <w:t>se</w:t>
      </w:r>
      <w:r>
        <w:rPr>
          <w:spacing w:val="37"/>
        </w:rPr>
        <w:t> </w:t>
      </w:r>
      <w:r>
        <w:rPr/>
        <w:t>sredstva</w:t>
      </w:r>
      <w:r>
        <w:rPr>
          <w:spacing w:val="40"/>
        </w:rPr>
        <w:t> </w:t>
      </w:r>
      <w:r>
        <w:rPr/>
        <w:t>za</w:t>
      </w:r>
      <w:r>
        <w:rPr>
          <w:spacing w:val="37"/>
        </w:rPr>
        <w:t> </w:t>
      </w:r>
      <w:r>
        <w:rPr/>
        <w:t>potrebe</w:t>
      </w:r>
      <w:r>
        <w:rPr>
          <w:spacing w:val="34"/>
        </w:rPr>
        <w:t> </w:t>
      </w:r>
      <w:r>
        <w:rPr/>
        <w:t>školstva i obrazovanja. U školskoj i akademskoj godini</w:t>
      </w:r>
      <w:r>
        <w:rPr>
          <w:spacing w:val="26"/>
        </w:rPr>
        <w:t> </w:t>
      </w:r>
      <w:r>
        <w:rPr/>
        <w:t>2025./2026.</w:t>
      </w:r>
      <w:r>
        <w:rPr>
          <w:spacing w:val="31"/>
        </w:rPr>
        <w:t> </w:t>
      </w:r>
      <w:r>
        <w:rPr>
          <w:b/>
          <w:i/>
        </w:rPr>
        <w:t>stipendije</w:t>
      </w:r>
      <w:r>
        <w:rPr>
          <w:b/>
          <w:i/>
          <w:spacing w:val="25"/>
        </w:rPr>
        <w:t> </w:t>
      </w:r>
      <w:r>
        <w:rPr/>
        <w:t>se isplaćuju u iznosu</w:t>
      </w:r>
      <w:r>
        <w:rPr>
          <w:spacing w:val="40"/>
        </w:rPr>
        <w:t> </w:t>
      </w:r>
      <w:r>
        <w:rPr/>
        <w:t>od</w:t>
      </w:r>
      <w:r>
        <w:rPr>
          <w:spacing w:val="40"/>
        </w:rPr>
        <w:t> </w:t>
      </w:r>
      <w:r>
        <w:rPr/>
        <w:t>70,00 EUR učenicima srednjih škola i 100,00 EUR studentima koji su stekli uvjete za stipendiranje,</w:t>
      </w:r>
      <w:r>
        <w:rPr>
          <w:spacing w:val="23"/>
        </w:rPr>
        <w:t> </w:t>
      </w:r>
      <w:r>
        <w:rPr/>
        <w:t>sukladno</w:t>
      </w:r>
      <w:r>
        <w:rPr>
          <w:spacing w:val="29"/>
        </w:rPr>
        <w:t> </w:t>
      </w:r>
      <w:r>
        <w:rPr/>
        <w:t>Ugovoru</w:t>
      </w:r>
      <w:r>
        <w:rPr>
          <w:spacing w:val="23"/>
        </w:rPr>
        <w:t> </w:t>
      </w:r>
      <w:r>
        <w:rPr/>
        <w:t>o</w:t>
      </w:r>
      <w:r>
        <w:rPr>
          <w:spacing w:val="27"/>
        </w:rPr>
        <w:t> </w:t>
      </w:r>
      <w:r>
        <w:rPr/>
        <w:t>stipendiranju.</w:t>
      </w:r>
      <w:r>
        <w:rPr>
          <w:spacing w:val="31"/>
        </w:rPr>
        <w:t> </w:t>
      </w:r>
      <w:r>
        <w:rPr/>
        <w:t>Stipendira</w:t>
      </w:r>
      <w:r>
        <w:rPr>
          <w:spacing w:val="18"/>
        </w:rPr>
        <w:t> </w:t>
      </w:r>
      <w:r>
        <w:rPr/>
        <w:t>se</w:t>
      </w:r>
      <w:r>
        <w:rPr>
          <w:spacing w:val="26"/>
        </w:rPr>
        <w:t> </w:t>
      </w:r>
      <w:r>
        <w:rPr/>
        <w:t>četiri</w:t>
      </w:r>
      <w:r>
        <w:rPr>
          <w:spacing w:val="22"/>
        </w:rPr>
        <w:t> </w:t>
      </w:r>
      <w:r>
        <w:rPr/>
        <w:t>učenika</w:t>
      </w:r>
      <w:r>
        <w:rPr>
          <w:spacing w:val="28"/>
        </w:rPr>
        <w:t> </w:t>
      </w:r>
      <w:r>
        <w:rPr/>
        <w:t>srednjih</w:t>
      </w:r>
      <w:r>
        <w:rPr>
          <w:spacing w:val="27"/>
        </w:rPr>
        <w:t> </w:t>
      </w:r>
      <w:r>
        <w:rPr/>
        <w:t>škola i</w:t>
      </w:r>
      <w:r>
        <w:rPr>
          <w:spacing w:val="80"/>
        </w:rPr>
        <w:t> </w:t>
      </w:r>
      <w:r>
        <w:rPr/>
        <w:t>dvoje studenata.</w:t>
      </w:r>
    </w:p>
    <w:p>
      <w:pPr>
        <w:pStyle w:val="BodyText"/>
        <w:spacing w:before="116"/>
      </w:pPr>
    </w:p>
    <w:p>
      <w:pPr>
        <w:pStyle w:val="BodyText"/>
        <w:spacing w:line="244" w:lineRule="auto"/>
        <w:ind w:left="160" w:right="156"/>
        <w:jc w:val="both"/>
      </w:pPr>
      <w:r>
        <w:rPr/>
        <w:t>Na</w:t>
      </w:r>
      <w:r>
        <w:rPr>
          <w:spacing w:val="40"/>
        </w:rPr>
        <w:t> </w:t>
      </w:r>
      <w:r>
        <w:rPr/>
        <w:t>svom</w:t>
      </w:r>
      <w:r>
        <w:rPr>
          <w:spacing w:val="40"/>
        </w:rPr>
        <w:t> </w:t>
      </w:r>
      <w:r>
        <w:rPr/>
        <w:t>području</w:t>
      </w:r>
      <w:r>
        <w:rPr>
          <w:spacing w:val="40"/>
        </w:rPr>
        <w:t> </w:t>
      </w:r>
      <w:r>
        <w:rPr/>
        <w:t>Općina</w:t>
      </w:r>
      <w:r>
        <w:rPr>
          <w:spacing w:val="40"/>
        </w:rPr>
        <w:t> </w:t>
      </w:r>
      <w:r>
        <w:rPr/>
        <w:t>nema</w:t>
      </w:r>
      <w:r>
        <w:rPr>
          <w:spacing w:val="40"/>
        </w:rPr>
        <w:t> </w:t>
      </w:r>
      <w:r>
        <w:rPr/>
        <w:t>organiziran</w:t>
      </w:r>
      <w:r>
        <w:rPr>
          <w:spacing w:val="40"/>
        </w:rPr>
        <w:t> </w:t>
      </w:r>
      <w:r>
        <w:rPr/>
        <w:t>rad</w:t>
      </w:r>
      <w:r>
        <w:rPr>
          <w:spacing w:val="40"/>
        </w:rPr>
        <w:t> </w:t>
      </w:r>
      <w:r>
        <w:rPr/>
        <w:t>dječjeg</w:t>
      </w:r>
      <w:r>
        <w:rPr>
          <w:spacing w:val="40"/>
        </w:rPr>
        <w:t> </w:t>
      </w:r>
      <w:r>
        <w:rPr/>
        <w:t>vrtića</w:t>
      </w:r>
      <w:r>
        <w:rPr>
          <w:spacing w:val="40"/>
        </w:rPr>
        <w:t> </w:t>
      </w:r>
      <w:r>
        <w:rPr/>
        <w:t>gdje</w:t>
      </w:r>
      <w:r>
        <w:rPr>
          <w:spacing w:val="40"/>
        </w:rPr>
        <w:t> </w:t>
      </w:r>
      <w:r>
        <w:rPr/>
        <w:t>bi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za</w:t>
      </w:r>
      <w:r>
        <w:rPr>
          <w:spacing w:val="40"/>
        </w:rPr>
        <w:t> </w:t>
      </w:r>
      <w:r>
        <w:rPr/>
        <w:t>djecu</w:t>
      </w:r>
      <w:r>
        <w:rPr>
          <w:spacing w:val="40"/>
        </w:rPr>
        <w:t> </w:t>
      </w:r>
      <w:r>
        <w:rPr/>
        <w:t>koja su</w:t>
      </w:r>
      <w:r>
        <w:rPr>
          <w:spacing w:val="40"/>
        </w:rPr>
        <w:t> </w:t>
      </w:r>
      <w:r>
        <w:rPr/>
        <w:t>obveznici pohađanja „male škole“ odvijao određeni program. Stoga su roditelji primorani djecu</w:t>
      </w:r>
      <w:r>
        <w:rPr>
          <w:spacing w:val="40"/>
        </w:rPr>
        <w:t> </w:t>
      </w:r>
      <w:r>
        <w:rPr/>
        <w:t>voziti u dječji vrtić u Buzet ili Lupoglav. Općina je dužna </w:t>
      </w:r>
      <w:r>
        <w:rPr>
          <w:b/>
          <w:i/>
        </w:rPr>
        <w:t>Sufinancirati program predškole </w:t>
      </w:r>
      <w:r>
        <w:rPr/>
        <w:t>te se u</w:t>
      </w:r>
      <w:r>
        <w:rPr>
          <w:spacing w:val="40"/>
        </w:rPr>
        <w:t> </w:t>
      </w:r>
      <w:r>
        <w:rPr/>
        <w:t>tu svrhu planira utrošiti 500,00 EUR.</w:t>
      </w:r>
    </w:p>
    <w:p>
      <w:pPr>
        <w:spacing w:before="247"/>
        <w:ind w:left="160" w:right="0" w:firstLine="0"/>
        <w:jc w:val="both"/>
        <w:rPr>
          <w:b/>
          <w:i/>
          <w:sz w:val="22"/>
        </w:rPr>
      </w:pPr>
      <w:r>
        <w:rPr>
          <w:sz w:val="22"/>
        </w:rPr>
        <w:t>Unutar</w:t>
      </w:r>
      <w:r>
        <w:rPr>
          <w:spacing w:val="-11"/>
          <w:sz w:val="22"/>
        </w:rPr>
        <w:t> </w:t>
      </w:r>
      <w:r>
        <w:rPr>
          <w:sz w:val="22"/>
        </w:rPr>
        <w:t>programa</w:t>
      </w:r>
      <w:r>
        <w:rPr>
          <w:spacing w:val="-10"/>
          <w:sz w:val="22"/>
        </w:rPr>
        <w:t> </w:t>
      </w:r>
      <w:r>
        <w:rPr>
          <w:sz w:val="22"/>
        </w:rPr>
        <w:t>osigurana</w:t>
      </w:r>
      <w:r>
        <w:rPr>
          <w:spacing w:val="-10"/>
          <w:sz w:val="22"/>
        </w:rPr>
        <w:t> </w:t>
      </w:r>
      <w:r>
        <w:rPr>
          <w:sz w:val="22"/>
        </w:rPr>
        <w:t>su</w:t>
      </w:r>
      <w:r>
        <w:rPr>
          <w:spacing w:val="-8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sredstva</w:t>
      </w:r>
      <w:r>
        <w:rPr>
          <w:spacing w:val="-9"/>
          <w:sz w:val="22"/>
        </w:rPr>
        <w:t> </w:t>
      </w:r>
      <w:r>
        <w:rPr>
          <w:sz w:val="22"/>
        </w:rPr>
        <w:t>za</w:t>
      </w:r>
      <w:r>
        <w:rPr>
          <w:spacing w:val="-2"/>
          <w:sz w:val="22"/>
        </w:rPr>
        <w:t> </w:t>
      </w:r>
      <w:r>
        <w:rPr>
          <w:b/>
          <w:i/>
          <w:sz w:val="22"/>
        </w:rPr>
        <w:t>Sufinanciranje</w:t>
      </w:r>
      <w:r>
        <w:rPr>
          <w:b/>
          <w:i/>
          <w:spacing w:val="-4"/>
          <w:sz w:val="22"/>
        </w:rPr>
        <w:t> </w:t>
      </w:r>
      <w:r>
        <w:rPr>
          <w:b/>
          <w:i/>
          <w:sz w:val="22"/>
        </w:rPr>
        <w:t>redovnog</w:t>
      </w:r>
      <w:r>
        <w:rPr>
          <w:b/>
          <w:i/>
          <w:spacing w:val="-6"/>
          <w:sz w:val="22"/>
        </w:rPr>
        <w:t> </w:t>
      </w:r>
      <w:r>
        <w:rPr>
          <w:b/>
          <w:i/>
          <w:sz w:val="22"/>
        </w:rPr>
        <w:t>programa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dječjeg</w:t>
      </w:r>
      <w:r>
        <w:rPr>
          <w:b/>
          <w:i/>
          <w:spacing w:val="-5"/>
          <w:sz w:val="22"/>
        </w:rPr>
        <w:t> </w:t>
      </w:r>
      <w:r>
        <w:rPr>
          <w:b/>
          <w:i/>
          <w:spacing w:val="-2"/>
          <w:sz w:val="22"/>
        </w:rPr>
        <w:t>vrtića</w:t>
      </w:r>
    </w:p>
    <w:p>
      <w:pPr>
        <w:pStyle w:val="BodyText"/>
        <w:spacing w:before="4"/>
        <w:ind w:left="160"/>
        <w:jc w:val="both"/>
      </w:pPr>
      <w:r>
        <w:rPr/>
        <w:t>u</w:t>
      </w:r>
      <w:r>
        <w:rPr>
          <w:spacing w:val="60"/>
          <w:w w:val="150"/>
        </w:rPr>
        <w:t> </w:t>
      </w:r>
      <w:r>
        <w:rPr/>
        <w:t>iznosu</w:t>
      </w:r>
      <w:r>
        <w:rPr>
          <w:spacing w:val="5"/>
        </w:rPr>
        <w:t> </w:t>
      </w:r>
      <w:r>
        <w:rPr/>
        <w:t>od</w:t>
      </w:r>
      <w:r>
        <w:rPr>
          <w:spacing w:val="1"/>
        </w:rPr>
        <w:t> </w:t>
      </w:r>
      <w:r>
        <w:rPr/>
        <w:t>4.000,00</w:t>
      </w:r>
      <w:r>
        <w:rPr>
          <w:spacing w:val="1"/>
        </w:rPr>
        <w:t> </w:t>
      </w:r>
      <w:r>
        <w:rPr>
          <w:spacing w:val="-4"/>
        </w:rPr>
        <w:t>EUR.</w:t>
      </w:r>
    </w:p>
    <w:p>
      <w:pPr>
        <w:spacing w:line="242" w:lineRule="auto" w:before="251"/>
        <w:ind w:left="160" w:right="61" w:firstLine="0"/>
        <w:jc w:val="both"/>
        <w:rPr>
          <w:sz w:val="22"/>
        </w:rPr>
      </w:pPr>
      <w:r>
        <w:rPr>
          <w:sz w:val="22"/>
        </w:rPr>
        <w:t>Pod aktivnosti </w:t>
      </w:r>
      <w:r>
        <w:rPr>
          <w:b/>
          <w:i/>
          <w:sz w:val="22"/>
        </w:rPr>
        <w:t>Sufinanciranje nabavke školskog materijala </w:t>
      </w:r>
      <w:r>
        <w:rPr>
          <w:sz w:val="22"/>
        </w:rPr>
        <w:t>u 2026. godini planira se utrošiti 1.200,00 EUR za nabavku školskog materijala učenicima osnovne škole. Na aktivnost </w:t>
      </w:r>
      <w:r>
        <w:rPr>
          <w:b/>
          <w:i/>
          <w:sz w:val="22"/>
        </w:rPr>
        <w:t>Sufinanciranje rada logopeda </w:t>
      </w:r>
      <w:r>
        <w:rPr>
          <w:sz w:val="22"/>
        </w:rPr>
        <w:t>planira se utrošiti 200,00 EUR.</w:t>
      </w:r>
    </w:p>
    <w:p>
      <w:pPr>
        <w:spacing w:line="244" w:lineRule="auto" w:before="251"/>
        <w:ind w:left="160" w:right="58" w:firstLine="0"/>
        <w:jc w:val="both"/>
        <w:rPr>
          <w:sz w:val="22"/>
        </w:rPr>
      </w:pPr>
      <w:r>
        <w:rPr>
          <w:sz w:val="22"/>
        </w:rPr>
        <w:t>Planirana sredstva za </w:t>
      </w:r>
      <w:r>
        <w:rPr>
          <w:b/>
          <w:i/>
          <w:sz w:val="22"/>
        </w:rPr>
        <w:t>Sufinanciranje usluge čuvanja i skrbi djeteta </w:t>
      </w:r>
      <w:r>
        <w:rPr>
          <w:sz w:val="22"/>
        </w:rPr>
        <w:t>planiraju se utrošiti u iznosu od 9.540,00 EUR.</w:t>
      </w:r>
    </w:p>
    <w:p>
      <w:pPr>
        <w:spacing w:line="244" w:lineRule="auto" w:before="249"/>
        <w:ind w:left="160" w:right="62" w:firstLine="0"/>
        <w:jc w:val="both"/>
        <w:rPr>
          <w:sz w:val="22"/>
        </w:rPr>
      </w:pPr>
      <w:r>
        <w:rPr>
          <w:sz w:val="22"/>
        </w:rPr>
        <w:t>Pod aktivnost </w:t>
      </w:r>
      <w:r>
        <w:rPr>
          <w:b/>
          <w:i/>
          <w:sz w:val="22"/>
        </w:rPr>
        <w:t>Darivanje djece povodom blagdana </w:t>
      </w:r>
      <w:r>
        <w:rPr>
          <w:sz w:val="22"/>
        </w:rPr>
        <w:t>u 2026. godini planira se utrošiti 800,00 EUR na darivanje djece uoči Božića.</w:t>
      </w:r>
    </w:p>
    <w:p>
      <w:pPr>
        <w:pStyle w:val="BodyText"/>
        <w:spacing w:before="13"/>
      </w:pPr>
    </w:p>
    <w:p>
      <w:pPr>
        <w:spacing w:line="244" w:lineRule="auto" w:before="1"/>
        <w:ind w:left="160" w:right="55" w:firstLine="0"/>
        <w:jc w:val="both"/>
        <w:rPr>
          <w:sz w:val="22"/>
        </w:rPr>
      </w:pPr>
      <w:r>
        <w:rPr>
          <w:sz w:val="22"/>
        </w:rPr>
        <w:t>Na aktivnost </w:t>
      </w:r>
      <w:r>
        <w:rPr>
          <w:b/>
          <w:i/>
          <w:sz w:val="22"/>
        </w:rPr>
        <w:t>Sufinanciranje rada područne škole Lanišće </w:t>
      </w:r>
      <w:r>
        <w:rPr>
          <w:sz w:val="22"/>
        </w:rPr>
        <w:t>planira se utrošiti 300,00 EUR. U 2026. godini planiraju se dva nova projekata vezana unapređenje razvoja djece i to </w:t>
      </w:r>
      <w:r>
        <w:rPr>
          <w:b/>
          <w:i/>
          <w:sz w:val="22"/>
        </w:rPr>
        <w:t>“Steam radionice za djecu” </w:t>
      </w:r>
      <w:r>
        <w:rPr>
          <w:sz w:val="22"/>
        </w:rPr>
        <w:t>gdje su planirana sredstva u iznosu od 5.000,00 EUR, i projekt </w:t>
      </w:r>
      <w:r>
        <w:rPr>
          <w:b/>
          <w:i/>
          <w:sz w:val="22"/>
        </w:rPr>
        <w:t>“ALOHA program mentalnog i intelektualnog razvoja djece” </w:t>
      </w:r>
      <w:r>
        <w:rPr>
          <w:sz w:val="22"/>
        </w:rPr>
        <w:t>gdje su predviđena sredstva u iznosu od 19.240,00 EUR.</w:t>
      </w:r>
    </w:p>
    <w:p>
      <w:pPr>
        <w:pStyle w:val="BodyText"/>
        <w:spacing w:before="9"/>
      </w:pPr>
    </w:p>
    <w:p>
      <w:pPr>
        <w:spacing w:before="0"/>
        <w:ind w:left="3878" w:right="0" w:firstLine="0"/>
        <w:jc w:val="both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1"/>
          <w:sz w:val="22"/>
        </w:rPr>
        <w:t> </w:t>
      </w:r>
      <w:r>
        <w:rPr>
          <w:b/>
          <w:spacing w:val="-5"/>
          <w:sz w:val="22"/>
        </w:rPr>
        <w:t>3.</w:t>
      </w:r>
    </w:p>
    <w:p>
      <w:pPr>
        <w:pStyle w:val="BodyText"/>
        <w:spacing w:line="244" w:lineRule="auto" w:before="6"/>
        <w:ind w:left="160" w:right="162"/>
        <w:jc w:val="both"/>
      </w:pPr>
      <w:r>
        <w:rPr/>
        <w:t>Sredstva za ostvarivanje programa iz članka 2. osiguravaju se u proračunu Općine Lanišće ovisno</w:t>
      </w:r>
      <w:r>
        <w:rPr>
          <w:spacing w:val="80"/>
        </w:rPr>
        <w:t> </w:t>
      </w:r>
      <w:r>
        <w:rPr/>
        <w:t>o</w:t>
      </w:r>
      <w:r>
        <w:rPr>
          <w:spacing w:val="40"/>
        </w:rPr>
        <w:t> </w:t>
      </w:r>
      <w:r>
        <w:rPr/>
        <w:t>pritjecanju</w:t>
      </w:r>
      <w:r>
        <w:rPr>
          <w:spacing w:val="40"/>
        </w:rPr>
        <w:t> </w:t>
      </w:r>
      <w:r>
        <w:rPr/>
        <w:t>sredstava</w:t>
      </w:r>
      <w:r>
        <w:rPr>
          <w:spacing w:val="40"/>
        </w:rPr>
        <w:t> </w:t>
      </w:r>
      <w:r>
        <w:rPr/>
        <w:t>u</w:t>
      </w:r>
      <w:r>
        <w:rPr>
          <w:spacing w:val="40"/>
        </w:rPr>
        <w:t> </w:t>
      </w:r>
      <w:r>
        <w:rPr/>
        <w:t>proračun.</w:t>
      </w:r>
      <w:r>
        <w:rPr>
          <w:spacing w:val="40"/>
        </w:rPr>
        <w:t> </w:t>
      </w:r>
      <w:r>
        <w:rPr/>
        <w:t>Sastavni</w:t>
      </w:r>
      <w:r>
        <w:rPr>
          <w:spacing w:val="40"/>
        </w:rPr>
        <w:t> </w:t>
      </w:r>
      <w:r>
        <w:rPr/>
        <w:t>dio</w:t>
      </w:r>
      <w:r>
        <w:rPr>
          <w:spacing w:val="40"/>
        </w:rPr>
        <w:t> </w:t>
      </w:r>
      <w:r>
        <w:rPr/>
        <w:t>ovog</w:t>
      </w:r>
      <w:r>
        <w:rPr>
          <w:spacing w:val="40"/>
        </w:rPr>
        <w:t> </w:t>
      </w:r>
      <w:r>
        <w:rPr/>
        <w:t>izvješća</w:t>
      </w:r>
      <w:r>
        <w:rPr>
          <w:spacing w:val="40"/>
        </w:rPr>
        <w:t> </w:t>
      </w:r>
      <w:r>
        <w:rPr/>
        <w:t>sačinjava</w:t>
      </w:r>
      <w:r>
        <w:rPr>
          <w:spacing w:val="40"/>
        </w:rPr>
        <w:t> </w:t>
      </w:r>
      <w:r>
        <w:rPr/>
        <w:t>i tabelarni</w:t>
      </w:r>
      <w:r>
        <w:rPr>
          <w:spacing w:val="40"/>
        </w:rPr>
        <w:t> </w:t>
      </w:r>
      <w:r>
        <w:rPr/>
        <w:t>prikaz</w:t>
      </w:r>
      <w:r>
        <w:rPr>
          <w:spacing w:val="80"/>
        </w:rPr>
        <w:t> </w:t>
      </w:r>
      <w:r>
        <w:rPr/>
        <w:t>planiranih aktivnosti u 2026. godini.</w:t>
      </w:r>
    </w:p>
    <w:p>
      <w:pPr>
        <w:pStyle w:val="BodyText"/>
        <w:spacing w:before="152"/>
      </w:pPr>
    </w:p>
    <w:p>
      <w:pPr>
        <w:spacing w:before="0"/>
        <w:ind w:left="1872" w:right="1834" w:firstLine="0"/>
        <w:jc w:val="center"/>
        <w:rPr>
          <w:b/>
          <w:sz w:val="22"/>
        </w:rPr>
      </w:pPr>
      <w:r>
        <w:rPr>
          <w:b/>
          <w:sz w:val="22"/>
        </w:rPr>
        <w:t>Članak</w:t>
      </w:r>
      <w:r>
        <w:rPr>
          <w:b/>
          <w:spacing w:val="11"/>
          <w:sz w:val="22"/>
        </w:rPr>
        <w:t> </w:t>
      </w:r>
      <w:r>
        <w:rPr>
          <w:b/>
          <w:spacing w:val="-5"/>
          <w:sz w:val="22"/>
        </w:rPr>
        <w:t>4.</w:t>
      </w:r>
    </w:p>
    <w:p>
      <w:pPr>
        <w:pStyle w:val="BodyText"/>
        <w:spacing w:line="247" w:lineRule="auto" w:before="6"/>
        <w:ind w:left="160" w:right="150" w:hanging="11"/>
        <w:jc w:val="center"/>
      </w:pPr>
      <w:r>
        <w:rPr/>
        <w:t>Program</w:t>
      </w:r>
      <w:r>
        <w:rPr>
          <w:spacing w:val="22"/>
        </w:rPr>
        <w:t> </w:t>
      </w:r>
      <w:r>
        <w:rPr/>
        <w:t>javnih</w:t>
      </w:r>
      <w:r>
        <w:rPr>
          <w:spacing w:val="23"/>
        </w:rPr>
        <w:t> </w:t>
      </w:r>
      <w:r>
        <w:rPr/>
        <w:t>potreba</w:t>
      </w:r>
      <w:r>
        <w:rPr>
          <w:spacing w:val="26"/>
        </w:rPr>
        <w:t> </w:t>
      </w:r>
      <w:r>
        <w:rPr/>
        <w:t>u</w:t>
      </w:r>
      <w:r>
        <w:rPr>
          <w:spacing w:val="31"/>
        </w:rPr>
        <w:t> </w:t>
      </w:r>
      <w:r>
        <w:rPr/>
        <w:t>predškolskom</w:t>
      </w:r>
      <w:r>
        <w:rPr>
          <w:spacing w:val="22"/>
        </w:rPr>
        <w:t> </w:t>
      </w:r>
      <w:r>
        <w:rPr/>
        <w:t>odgoju</w:t>
      </w:r>
      <w:r>
        <w:rPr>
          <w:spacing w:val="23"/>
        </w:rPr>
        <w:t> </w:t>
      </w:r>
      <w:r>
        <w:rPr/>
        <w:t>i</w:t>
      </w:r>
      <w:r>
        <w:rPr>
          <w:spacing w:val="80"/>
        </w:rPr>
        <w:t> </w:t>
      </w:r>
      <w:r>
        <w:rPr/>
        <w:t>obrazovanju</w:t>
      </w:r>
      <w:r>
        <w:rPr>
          <w:spacing w:val="23"/>
        </w:rPr>
        <w:t> </w:t>
      </w:r>
      <w:r>
        <w:rPr/>
        <w:t>objavit</w:t>
      </w:r>
      <w:r>
        <w:rPr>
          <w:spacing w:val="26"/>
        </w:rPr>
        <w:t> </w:t>
      </w:r>
      <w:r>
        <w:rPr/>
        <w:t>će</w:t>
      </w:r>
      <w:r>
        <w:rPr>
          <w:spacing w:val="80"/>
        </w:rPr>
        <w:t> </w:t>
      </w:r>
      <w:r>
        <w:rPr/>
        <w:t>se</w:t>
      </w:r>
      <w:r>
        <w:rPr>
          <w:spacing w:val="23"/>
        </w:rPr>
        <w:t> </w:t>
      </w:r>
      <w:r>
        <w:rPr/>
        <w:t>u</w:t>
      </w:r>
      <w:r>
        <w:rPr>
          <w:spacing w:val="80"/>
        </w:rPr>
        <w:t> </w:t>
      </w:r>
      <w:r>
        <w:rPr/>
        <w:t>Službenim novinama</w:t>
      </w:r>
      <w:r>
        <w:rPr>
          <w:spacing w:val="-7"/>
        </w:rPr>
        <w:t> </w:t>
      </w:r>
      <w:r>
        <w:rPr/>
        <w:t>Istarske</w:t>
      </w:r>
      <w:r>
        <w:rPr>
          <w:spacing w:val="-8"/>
        </w:rPr>
        <w:t> </w:t>
      </w:r>
      <w:r>
        <w:rPr/>
        <w:t>županije</w:t>
      </w:r>
      <w:r>
        <w:rPr>
          <w:spacing w:val="-6"/>
        </w:rPr>
        <w:t> </w:t>
      </w:r>
      <w:r>
        <w:rPr/>
        <w:t>i</w:t>
      </w:r>
      <w:r>
        <w:rPr>
          <w:spacing w:val="-4"/>
        </w:rPr>
        <w:t> </w:t>
      </w:r>
      <w:r>
        <w:rPr/>
        <w:t>na</w:t>
      </w:r>
      <w:r>
        <w:rPr>
          <w:spacing w:val="-10"/>
        </w:rPr>
        <w:t> </w:t>
      </w:r>
      <w:r>
        <w:rPr/>
        <w:t>web</w:t>
      </w:r>
      <w:r>
        <w:rPr>
          <w:spacing w:val="-9"/>
        </w:rPr>
        <w:t> </w:t>
      </w:r>
      <w:r>
        <w:rPr/>
        <w:t>stranici</w:t>
      </w:r>
      <w:r>
        <w:rPr>
          <w:spacing w:val="-1"/>
        </w:rPr>
        <w:t> </w:t>
      </w:r>
      <w:r>
        <w:rPr/>
        <w:t>Općine</w:t>
      </w:r>
      <w:r>
        <w:rPr>
          <w:spacing w:val="-9"/>
        </w:rPr>
        <w:t> </w:t>
      </w:r>
      <w:r>
        <w:rPr/>
        <w:t>Lanišće</w:t>
      </w:r>
      <w:r>
        <w:rPr>
          <w:spacing w:val="2"/>
        </w:rPr>
        <w:t> </w:t>
      </w:r>
      <w:hyperlink r:id="rId6">
        <w:r>
          <w:rPr>
            <w:color w:val="0000FF"/>
            <w:u w:val="single" w:color="0000FF"/>
          </w:rPr>
          <w:t>www.lanisce.hr,</w:t>
        </w:r>
      </w:hyperlink>
      <w:r>
        <w:rPr>
          <w:color w:val="0000FF"/>
        </w:rPr>
        <w:t> </w:t>
      </w:r>
      <w:r>
        <w:rPr/>
        <w:t>a</w:t>
      </w:r>
      <w:r>
        <w:rPr>
          <w:spacing w:val="-4"/>
        </w:rPr>
        <w:t> </w:t>
      </w:r>
      <w:r>
        <w:rPr/>
        <w:t>stupa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>
          <w:spacing w:val="-2"/>
        </w:rPr>
        <w:t>snagu</w:t>
      </w:r>
    </w:p>
    <w:p>
      <w:pPr>
        <w:pStyle w:val="BodyText"/>
        <w:spacing w:line="253" w:lineRule="exact"/>
        <w:ind w:left="160"/>
      </w:pPr>
      <w:r>
        <w:rPr/>
        <w:t>1.</w:t>
      </w:r>
      <w:r>
        <w:rPr>
          <w:spacing w:val="55"/>
        </w:rPr>
        <w:t> </w:t>
      </w:r>
      <w:r>
        <w:rPr/>
        <w:t>siječnja</w:t>
      </w:r>
      <w:r>
        <w:rPr>
          <w:spacing w:val="-2"/>
        </w:rPr>
        <w:t> </w:t>
      </w:r>
      <w:r>
        <w:rPr/>
        <w:t>2026.</w:t>
      </w:r>
      <w:r>
        <w:rPr>
          <w:spacing w:val="2"/>
        </w:rPr>
        <w:t> </w:t>
      </w:r>
      <w:r>
        <w:rPr>
          <w:spacing w:val="-2"/>
        </w:rPr>
        <w:t>godine.</w:t>
      </w:r>
    </w:p>
    <w:p>
      <w:pPr>
        <w:pStyle w:val="BodyText"/>
        <w:spacing w:before="12"/>
      </w:pPr>
    </w:p>
    <w:p>
      <w:pPr>
        <w:spacing w:before="0"/>
        <w:ind w:left="1872" w:right="0" w:firstLine="0"/>
        <w:jc w:val="left"/>
        <w:rPr>
          <w:b/>
          <w:sz w:val="22"/>
        </w:rPr>
      </w:pPr>
      <w:r>
        <w:rPr>
          <w:b/>
          <w:sz w:val="22"/>
        </w:rPr>
        <w:t>OPĆINSKO</w:t>
      </w:r>
      <w:r>
        <w:rPr>
          <w:b/>
          <w:spacing w:val="18"/>
          <w:sz w:val="22"/>
        </w:rPr>
        <w:t> </w:t>
      </w:r>
      <w:r>
        <w:rPr>
          <w:b/>
          <w:sz w:val="22"/>
        </w:rPr>
        <w:t>VIJEĆE</w:t>
      </w:r>
      <w:r>
        <w:rPr>
          <w:b/>
          <w:spacing w:val="13"/>
          <w:sz w:val="22"/>
        </w:rPr>
        <w:t> </w:t>
      </w:r>
      <w:r>
        <w:rPr>
          <w:b/>
          <w:sz w:val="22"/>
        </w:rPr>
        <w:t>OPĆINE</w:t>
      </w:r>
      <w:r>
        <w:rPr>
          <w:b/>
          <w:spacing w:val="21"/>
          <w:sz w:val="22"/>
        </w:rPr>
        <w:t> </w:t>
      </w:r>
      <w:r>
        <w:rPr>
          <w:b/>
          <w:spacing w:val="-2"/>
          <w:sz w:val="22"/>
        </w:rPr>
        <w:t>LANIŠĆE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4843"/>
      </w:pPr>
      <w:r>
        <w:rPr/>
        <w:t>PREDSJEDNIK</w:t>
      </w:r>
      <w:r>
        <w:rPr>
          <w:spacing w:val="26"/>
        </w:rPr>
        <w:t> </w:t>
      </w:r>
      <w:r>
        <w:rPr/>
        <w:t>OPĆINSKOG</w:t>
      </w:r>
      <w:r>
        <w:rPr>
          <w:spacing w:val="26"/>
        </w:rPr>
        <w:t> </w:t>
      </w:r>
      <w:r>
        <w:rPr>
          <w:spacing w:val="-2"/>
        </w:rPr>
        <w:t>VIJEĆA:</w:t>
      </w:r>
    </w:p>
    <w:p>
      <w:pPr>
        <w:spacing w:before="6"/>
        <w:ind w:left="0" w:right="858" w:firstLine="0"/>
        <w:jc w:val="right"/>
        <w:rPr>
          <w:sz w:val="22"/>
        </w:rPr>
      </w:pPr>
      <w:r>
        <w:rPr>
          <w:b/>
          <w:i/>
          <w:sz w:val="22"/>
        </w:rPr>
        <w:t>Saša</w:t>
      </w:r>
      <w:r>
        <w:rPr>
          <w:b/>
          <w:i/>
          <w:spacing w:val="6"/>
          <w:sz w:val="22"/>
        </w:rPr>
        <w:t> </w:t>
      </w:r>
      <w:r>
        <w:rPr>
          <w:b/>
          <w:i/>
          <w:sz w:val="22"/>
        </w:rPr>
        <w:t>Aleksić</w:t>
      </w:r>
      <w:r>
        <w:rPr>
          <w:b/>
          <w:i/>
          <w:spacing w:val="10"/>
          <w:sz w:val="22"/>
        </w:rPr>
        <w:t> </w:t>
      </w:r>
      <w:r>
        <w:rPr>
          <w:sz w:val="22"/>
        </w:rPr>
        <w:t>,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v.r.</w:t>
      </w:r>
    </w:p>
    <w:p>
      <w:pPr>
        <w:spacing w:after="0"/>
        <w:jc w:val="right"/>
        <w:rPr>
          <w:sz w:val="22"/>
        </w:rPr>
        <w:sectPr>
          <w:pgSz w:w="12240" w:h="15840"/>
          <w:pgMar w:top="1260" w:bottom="280" w:left="1800" w:right="1800"/>
        </w:sectPr>
      </w:pPr>
    </w:p>
    <w:p>
      <w:pPr>
        <w:spacing w:line="288" w:lineRule="exact" w:before="25"/>
        <w:ind w:left="150" w:right="0" w:firstLine="0"/>
        <w:jc w:val="left"/>
        <w:rPr>
          <w:rFonts w:ascii="Calibri"/>
          <w:sz w:val="24"/>
        </w:rPr>
      </w:pPr>
      <w:r>
        <w:rPr>
          <w:rFonts w:ascii="Calibri"/>
          <w:color w:val="212A35"/>
          <w:sz w:val="24"/>
        </w:rPr>
        <w:t>REPUBLIKA</w:t>
      </w:r>
      <w:r>
        <w:rPr>
          <w:rFonts w:ascii="Calibri"/>
          <w:color w:val="212A35"/>
          <w:spacing w:val="-1"/>
          <w:sz w:val="24"/>
        </w:rPr>
        <w:t> </w:t>
      </w:r>
      <w:r>
        <w:rPr>
          <w:rFonts w:ascii="Calibri"/>
          <w:color w:val="212A35"/>
          <w:spacing w:val="-2"/>
          <w:sz w:val="24"/>
        </w:rPr>
        <w:t>HRVATSKA</w:t>
      </w:r>
    </w:p>
    <w:p>
      <w:pPr>
        <w:spacing w:line="288" w:lineRule="exact" w:before="0"/>
        <w:ind w:left="150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-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3"/>
        <w:ind w:left="1351" w:right="7549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703529</wp:posOffset>
            </wp:positionH>
            <wp:positionV relativeFrom="paragraph">
              <wp:posOffset>59875</wp:posOffset>
            </wp:positionV>
            <wp:extent cx="388184" cy="53775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84" cy="53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pStyle w:val="BodyText"/>
        <w:rPr>
          <w:rFonts w:ascii="Calibri"/>
          <w:sz w:val="18"/>
        </w:rPr>
      </w:pPr>
    </w:p>
    <w:p>
      <w:pPr>
        <w:pStyle w:val="BodyText"/>
        <w:spacing w:before="158"/>
        <w:rPr>
          <w:rFonts w:ascii="Calibri"/>
          <w:sz w:val="18"/>
        </w:rPr>
      </w:pPr>
    </w:p>
    <w:p>
      <w:pPr>
        <w:spacing w:before="0"/>
        <w:ind w:left="149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PRORAČUN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/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FIN.</w:t>
      </w:r>
      <w:r>
        <w:rPr>
          <w:rFonts w:ascii="Segoe UI" w:hAnsi="Segoe UI"/>
          <w:spacing w:val="1"/>
          <w:sz w:val="36"/>
        </w:rPr>
        <w:t> </w:t>
      </w:r>
      <w:r>
        <w:rPr>
          <w:rFonts w:ascii="Segoe UI" w:hAnsi="Segoe UI"/>
          <w:spacing w:val="-4"/>
          <w:sz w:val="36"/>
        </w:rPr>
        <w:t>PLAN</w:t>
      </w:r>
    </w:p>
    <w:p>
      <w:pPr>
        <w:spacing w:before="36"/>
        <w:ind w:left="149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RASHODI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IZDACI</w:t>
      </w:r>
      <w:r>
        <w:rPr>
          <w:rFonts w:ascii="Segoe UI"/>
          <w:spacing w:val="-1"/>
          <w:sz w:val="26"/>
        </w:rPr>
        <w:t> </w:t>
      </w:r>
      <w:r>
        <w:rPr>
          <w:rFonts w:ascii="Segoe UI"/>
          <w:sz w:val="26"/>
        </w:rPr>
        <w:t>PO</w:t>
      </w:r>
      <w:r>
        <w:rPr>
          <w:rFonts w:ascii="Segoe UI"/>
          <w:spacing w:val="-3"/>
          <w:sz w:val="26"/>
        </w:rPr>
        <w:t> </w:t>
      </w:r>
      <w:r>
        <w:rPr>
          <w:rFonts w:ascii="Segoe UI"/>
          <w:spacing w:val="-2"/>
          <w:sz w:val="26"/>
        </w:rPr>
        <w:t>PROGRAMIMA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53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539394</wp:posOffset>
                </wp:positionH>
                <wp:positionV relativeFrom="paragraph">
                  <wp:posOffset>281610</wp:posOffset>
                </wp:positionV>
                <wp:extent cx="6566534" cy="3651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566534" cy="365125"/>
                          <a:chExt cx="6566534" cy="3651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09" y="623"/>
                            <a:ext cx="655955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0" h="360680">
                                <a:moveTo>
                                  <a:pt x="65590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260"/>
                                </a:lnTo>
                                <a:lnTo>
                                  <a:pt x="6559042" y="360260"/>
                                </a:lnTo>
                                <a:lnTo>
                                  <a:pt x="65590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09" y="0"/>
                            <a:ext cx="655891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365125">
                                <a:moveTo>
                                  <a:pt x="6558407" y="362686"/>
                                </a:moveTo>
                                <a:lnTo>
                                  <a:pt x="0" y="362686"/>
                                </a:lnTo>
                                <a:lnTo>
                                  <a:pt x="0" y="364820"/>
                                </a:lnTo>
                                <a:lnTo>
                                  <a:pt x="6558407" y="364820"/>
                                </a:lnTo>
                                <a:lnTo>
                                  <a:pt x="6558407" y="362686"/>
                                </a:lnTo>
                                <a:close/>
                              </a:path>
                              <a:path w="6558915" h="36512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1220"/>
                            <a:ext cx="6566534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77" w:val="left" w:leader="none"/>
                                  <w:tab w:pos="2064" w:val="left" w:leader="none"/>
                                  <w:tab w:pos="9168" w:val="left" w:leader="none"/>
                                </w:tabs>
                                <w:spacing w:before="72"/>
                                <w:ind w:left="14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position w:val="1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Pozicija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Račun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  <w:t>Naziv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računa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position w:val="1"/>
                                  <w:sz w:val="18"/>
                                </w:rPr>
                                <w:t>Plan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72pt;margin-top:22.174017pt;width:517.0500pt;height:28.75pt;mso-position-horizontal-relative:page;mso-position-vertical-relative:paragraph;z-index:-15728640;mso-wrap-distance-left:0;mso-wrap-distance-right:0" id="docshapegroup7" coordorigin="849,443" coordsize="10341,575">
                <v:rect style="position:absolute;left:850;top:444;width:10330;height:568" id="docshape8" filled="true" fillcolor="#f1f1f1" stroked="false">
                  <v:fill type="solid"/>
                </v:rect>
                <v:shape style="position:absolute;left:850;top:443;width:10329;height:575" id="docshape9" coordorigin="850,443" coordsize="10329,575" path="m11179,1015l850,1015,850,1018,11179,1018,11179,1015xm11179,443l850,443,850,445,11179,445,11179,443xe" filled="true" fillcolor="#000000" stroked="false">
                  <v:path arrowok="t"/>
                  <v:fill type="solid"/>
                </v:shape>
                <v:shape style="position:absolute;left:849;top:445;width:10341;height:570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1177" w:val="left" w:leader="none"/>
                            <w:tab w:pos="2064" w:val="left" w:leader="none"/>
                            <w:tab w:pos="9168" w:val="left" w:leader="none"/>
                          </w:tabs>
                          <w:spacing w:before="72"/>
                          <w:ind w:left="148" w:right="0" w:firstLine="0"/>
                          <w:jc w:val="left"/>
                          <w:rPr>
                            <w:rFonts w:ascii="Calibri" w:hAnsi="Calibri"/>
                            <w:b/>
                            <w:position w:val="1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Pozicija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Račun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  <w:t>Naziv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računa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position w:val="1"/>
                            <w:sz w:val="18"/>
                          </w:rPr>
                          <w:t>Plan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Segoe UI"/>
          <w:sz w:val="12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513"/>
        <w:gridCol w:w="2651"/>
      </w:tblGrid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1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5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2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44.180,00</w:t>
            </w:r>
          </w:p>
        </w:tc>
      </w:tr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5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2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44.180,00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1004</w:t>
            </w:r>
          </w:p>
        </w:tc>
        <w:tc>
          <w:tcPr>
            <w:tcW w:w="65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JAVNE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POTREBE U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PREDŠKOLSKOM ODGOJU 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OBRAZOVANJU</w:t>
            </w:r>
          </w:p>
        </w:tc>
        <w:tc>
          <w:tcPr>
            <w:tcW w:w="2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44.180,00</w:t>
            </w:r>
          </w:p>
        </w:tc>
      </w:tr>
      <w:tr>
        <w:trPr>
          <w:trHeight w:val="559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A100402</w:t>
            </w:r>
          </w:p>
        </w:tc>
        <w:tc>
          <w:tcPr>
            <w:tcW w:w="65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Stipendiranje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učenika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studenata</w:t>
            </w:r>
          </w:p>
        </w:tc>
        <w:tc>
          <w:tcPr>
            <w:tcW w:w="2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3.400,00</w:t>
            </w:r>
          </w:p>
        </w:tc>
      </w:tr>
      <w:tr>
        <w:trPr>
          <w:trHeight w:val="341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5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6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3.400,00</w:t>
            </w:r>
          </w:p>
        </w:tc>
      </w:tr>
    </w:tbl>
    <w:p>
      <w:pPr>
        <w:pStyle w:val="BodyText"/>
        <w:spacing w:before="13"/>
        <w:rPr>
          <w:rFonts w:ascii="Segoe UI"/>
          <w:sz w:val="3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665"/>
        <w:gridCol w:w="6137"/>
        <w:gridCol w:w="2378"/>
      </w:tblGrid>
      <w:tr>
        <w:trPr>
          <w:trHeight w:val="541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37215</w:t>
            </w:r>
          </w:p>
        </w:tc>
        <w:tc>
          <w:tcPr>
            <w:tcW w:w="61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4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školarine</w:t>
            </w:r>
          </w:p>
          <w:p>
            <w:pPr>
              <w:pStyle w:val="TableParagraph"/>
              <w:spacing w:before="75"/>
              <w:ind w:left="170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SREDNJOŠKOLCIMA</w:t>
            </w:r>
          </w:p>
        </w:tc>
        <w:tc>
          <w:tcPr>
            <w:tcW w:w="237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</w:tr>
      <w:tr>
        <w:trPr>
          <w:trHeight w:val="289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368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37215</w:t>
            </w:r>
          </w:p>
        </w:tc>
        <w:tc>
          <w:tcPr>
            <w:tcW w:w="61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školarine</w:t>
            </w:r>
          </w:p>
        </w:tc>
        <w:tc>
          <w:tcPr>
            <w:tcW w:w="237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8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>
        <w:trPr>
          <w:trHeight w:val="306" w:hRule="atLeast"/>
        </w:trPr>
        <w:tc>
          <w:tcPr>
            <w:tcW w:w="11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137" w:type="dxa"/>
          </w:tcPr>
          <w:p>
            <w:pPr>
              <w:pStyle w:val="TableParagraph"/>
              <w:spacing w:before="21"/>
              <w:ind w:left="170"/>
              <w:rPr>
                <w:sz w:val="18"/>
              </w:rPr>
            </w:pPr>
            <w:r>
              <w:rPr>
                <w:sz w:val="18"/>
              </w:rPr>
              <w:t>STIPENDIJE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STUDENTIMA</w:t>
            </w:r>
          </w:p>
        </w:tc>
        <w:tc>
          <w:tcPr>
            <w:tcW w:w="23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55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A100708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programa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predškole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35" w:hRule="atLeast"/>
        </w:trPr>
        <w:tc>
          <w:tcPr>
            <w:tcW w:w="1168" w:type="dxa"/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665" w:type="dxa"/>
          </w:tcPr>
          <w:p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36611</w:t>
            </w:r>
          </w:p>
        </w:tc>
        <w:tc>
          <w:tcPr>
            <w:tcW w:w="6137" w:type="dxa"/>
          </w:tcPr>
          <w:p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proračunskim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korisnicima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drugih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proračuna</w:t>
            </w:r>
          </w:p>
        </w:tc>
        <w:tc>
          <w:tcPr>
            <w:tcW w:w="2378" w:type="dxa"/>
          </w:tcPr>
          <w:p>
            <w:pPr>
              <w:pStyle w:val="TableParagraph"/>
              <w:spacing w:before="15"/>
              <w:ind w:right="8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56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A101388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nabavke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školskog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materijala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335" w:hRule="atLeast"/>
        </w:trPr>
        <w:tc>
          <w:tcPr>
            <w:tcW w:w="1168" w:type="dxa"/>
          </w:tcPr>
          <w:p>
            <w:pPr>
              <w:pStyle w:val="TableParagraph"/>
              <w:spacing w:before="14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665" w:type="dxa"/>
          </w:tcPr>
          <w:p>
            <w:pPr>
              <w:pStyle w:val="TableParagraph"/>
              <w:spacing w:before="14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37219</w:t>
            </w:r>
          </w:p>
        </w:tc>
        <w:tc>
          <w:tcPr>
            <w:tcW w:w="6137" w:type="dxa"/>
          </w:tcPr>
          <w:p>
            <w:pPr>
              <w:pStyle w:val="TableParagraph"/>
              <w:spacing w:before="14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proračuna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novcu</w:t>
            </w:r>
          </w:p>
        </w:tc>
        <w:tc>
          <w:tcPr>
            <w:tcW w:w="2378" w:type="dxa"/>
          </w:tcPr>
          <w:p>
            <w:pPr>
              <w:pStyle w:val="TableParagraph"/>
              <w:spacing w:before="14"/>
              <w:ind w:right="8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1.200,00</w:t>
            </w:r>
          </w:p>
        </w:tc>
      </w:tr>
      <w:tr>
        <w:trPr>
          <w:trHeight w:val="562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A101401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redovnog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programa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dječjeg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vrtića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</w:tr>
      <w:tr>
        <w:trPr>
          <w:trHeight w:val="334" w:hRule="atLeast"/>
        </w:trPr>
        <w:tc>
          <w:tcPr>
            <w:tcW w:w="1168" w:type="dxa"/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342</w:t>
            </w:r>
          </w:p>
        </w:tc>
        <w:tc>
          <w:tcPr>
            <w:tcW w:w="665" w:type="dxa"/>
          </w:tcPr>
          <w:p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36611</w:t>
            </w:r>
          </w:p>
        </w:tc>
        <w:tc>
          <w:tcPr>
            <w:tcW w:w="6137" w:type="dxa"/>
          </w:tcPr>
          <w:p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proračunskim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korisnicima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drugih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proračuna</w:t>
            </w:r>
          </w:p>
        </w:tc>
        <w:tc>
          <w:tcPr>
            <w:tcW w:w="2378" w:type="dxa"/>
          </w:tcPr>
          <w:p>
            <w:pPr>
              <w:pStyle w:val="TableParagraph"/>
              <w:spacing w:before="15"/>
              <w:ind w:right="8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>
        <w:trPr>
          <w:trHeight w:val="56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A101439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Sufinananciranje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rada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logopeda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200,00</w:t>
            </w:r>
          </w:p>
        </w:tc>
      </w:tr>
      <w:tr>
        <w:trPr>
          <w:trHeight w:val="336" w:hRule="atLeast"/>
        </w:trPr>
        <w:tc>
          <w:tcPr>
            <w:tcW w:w="1168" w:type="dxa"/>
          </w:tcPr>
          <w:p>
            <w:pPr>
              <w:pStyle w:val="TableParagraph"/>
              <w:spacing w:before="14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417</w:t>
            </w:r>
          </w:p>
        </w:tc>
        <w:tc>
          <w:tcPr>
            <w:tcW w:w="665" w:type="dxa"/>
          </w:tcPr>
          <w:p>
            <w:pPr>
              <w:pStyle w:val="TableParagraph"/>
              <w:spacing w:before="14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36611</w:t>
            </w:r>
          </w:p>
        </w:tc>
        <w:tc>
          <w:tcPr>
            <w:tcW w:w="6137" w:type="dxa"/>
          </w:tcPr>
          <w:p>
            <w:pPr>
              <w:pStyle w:val="TableParagraph"/>
              <w:spacing w:before="14"/>
              <w:ind w:left="164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proračunskim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korisnicima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drugih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proračuna</w:t>
            </w:r>
          </w:p>
        </w:tc>
        <w:tc>
          <w:tcPr>
            <w:tcW w:w="2378" w:type="dxa"/>
          </w:tcPr>
          <w:p>
            <w:pPr>
              <w:pStyle w:val="TableParagraph"/>
              <w:spacing w:before="14"/>
              <w:ind w:right="8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>
        <w:trPr>
          <w:trHeight w:val="55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usluge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čuvanja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skrbi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djeteta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9.540,00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9.540,00</w:t>
            </w:r>
          </w:p>
        </w:tc>
      </w:tr>
      <w:tr>
        <w:trPr>
          <w:trHeight w:val="336" w:hRule="atLeast"/>
        </w:trPr>
        <w:tc>
          <w:tcPr>
            <w:tcW w:w="1168" w:type="dxa"/>
          </w:tcPr>
          <w:p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418</w:t>
            </w:r>
          </w:p>
        </w:tc>
        <w:tc>
          <w:tcPr>
            <w:tcW w:w="665" w:type="dxa"/>
          </w:tcPr>
          <w:p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35232</w:t>
            </w:r>
          </w:p>
        </w:tc>
        <w:tc>
          <w:tcPr>
            <w:tcW w:w="6137" w:type="dxa"/>
          </w:tcPr>
          <w:p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Subvencije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obrtnicima</w:t>
            </w:r>
          </w:p>
        </w:tc>
        <w:tc>
          <w:tcPr>
            <w:tcW w:w="2378" w:type="dxa"/>
          </w:tcPr>
          <w:p>
            <w:pPr>
              <w:pStyle w:val="TableParagraph"/>
              <w:spacing w:before="15"/>
              <w:ind w:right="8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9.540,00</w:t>
            </w:r>
          </w:p>
        </w:tc>
      </w:tr>
      <w:tr>
        <w:trPr>
          <w:trHeight w:val="56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A101443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Darivanje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djece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povodom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blagdana</w:t>
            </w:r>
          </w:p>
        </w:tc>
        <w:tc>
          <w:tcPr>
            <w:tcW w:w="23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800,00</w:t>
            </w:r>
          </w:p>
        </w:tc>
      </w:tr>
      <w:tr>
        <w:trPr>
          <w:trHeight w:val="343" w:hRule="atLeast"/>
        </w:trPr>
        <w:tc>
          <w:tcPr>
            <w:tcW w:w="1168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02" w:type="dxa"/>
            <w:gridSpan w:val="2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378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footerReference w:type="default" r:id="rId7"/>
          <w:pgSz w:w="11910" w:h="16840"/>
          <w:pgMar w:header="0" w:footer="769" w:top="340" w:bottom="960" w:left="720" w:right="360"/>
          <w:pgNumType w:start="1"/>
        </w:sectPr>
      </w:pPr>
    </w:p>
    <w:p>
      <w:pPr>
        <w:spacing w:before="37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540004</wp:posOffset>
                </wp:positionH>
                <wp:positionV relativeFrom="paragraph">
                  <wp:posOffset>11352</wp:posOffset>
                </wp:positionV>
                <wp:extent cx="6558915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5589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8915" h="1270">
                              <a:moveTo>
                                <a:pt x="6558407" y="0"/>
                              </a:moveTo>
                              <a:lnTo>
                                <a:pt x="0" y="0"/>
                              </a:lnTo>
                              <a:lnTo>
                                <a:pt x="0" y="1220"/>
                              </a:lnTo>
                              <a:lnTo>
                                <a:pt x="6558407" y="1220"/>
                              </a:lnTo>
                              <a:lnTo>
                                <a:pt x="65584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.52pt;margin-top:.893921pt;width:516.41pt;height:.1pt;mso-position-horizontal-relative:page;mso-position-vertical-relative:paragraph;z-index:15729664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spacing w:val="-5"/>
          <w:sz w:val="18"/>
        </w:rPr>
        <w:t>426</w:t>
      </w:r>
    </w:p>
    <w:p>
      <w:pPr>
        <w:spacing w:before="37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37229</w:t>
      </w:r>
    </w:p>
    <w:p>
      <w:pPr>
        <w:spacing w:before="37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naknade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iz</w:t>
      </w:r>
      <w:r>
        <w:rPr>
          <w:rFonts w:ascii="Calibri" w:hAnsi="Calibri"/>
          <w:spacing w:val="-2"/>
          <w:sz w:val="18"/>
        </w:rPr>
        <w:t> </w:t>
      </w:r>
      <w:r>
        <w:rPr>
          <w:rFonts w:ascii="Calibri" w:hAnsi="Calibri"/>
          <w:sz w:val="18"/>
        </w:rPr>
        <w:t>proračuna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z w:val="18"/>
        </w:rPr>
        <w:t>u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naravi</w:t>
      </w:r>
    </w:p>
    <w:p>
      <w:pPr>
        <w:spacing w:before="37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800,00</w:t>
      </w:r>
    </w:p>
    <w:p>
      <w:pPr>
        <w:spacing w:after="0"/>
        <w:jc w:val="left"/>
        <w:rPr>
          <w:rFonts w:ascii="Calibri"/>
          <w:sz w:val="18"/>
        </w:rPr>
        <w:sectPr>
          <w:pgSz w:w="11910" w:h="16840"/>
          <w:pgMar w:header="0" w:footer="769" w:top="440" w:bottom="960" w:left="720" w:right="360"/>
          <w:cols w:num="4" w:equalWidth="0">
            <w:col w:w="840" w:space="40"/>
            <w:col w:w="920" w:space="39"/>
            <w:col w:w="3036" w:space="4444"/>
            <w:col w:w="1511"/>
          </w:cols>
        </w:sectPr>
      </w:pPr>
    </w:p>
    <w:p>
      <w:pPr>
        <w:pStyle w:val="BodyText"/>
        <w:spacing w:before="3"/>
        <w:rPr>
          <w:rFonts w:ascii="Calibri"/>
          <w:sz w:val="8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0"/>
      </w:tblGrid>
      <w:tr>
        <w:trPr>
          <w:trHeight w:val="562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9751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1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Sufinanciranje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rada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Područne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škole</w:t>
            </w:r>
            <w:r>
              <w:rPr>
                <w:b/>
                <w:spacing w:val="-2"/>
                <w:sz w:val="18"/>
              </w:rPr>
              <w:t> Lanišće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300,00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A101472</w:t>
            </w:r>
          </w:p>
        </w:tc>
      </w:tr>
      <w:tr>
        <w:trPr>
          <w:trHeight w:val="339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751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1910" w:h="16840"/>
          <w:pgMar w:header="0" w:footer="769" w:top="1400" w:bottom="280" w:left="720" w:right="360"/>
        </w:sectPr>
      </w:pPr>
    </w:p>
    <w:p>
      <w:pPr>
        <w:spacing w:before="15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480</w:t>
      </w:r>
    </w:p>
    <w:p>
      <w:pPr>
        <w:spacing w:before="15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38119</w:t>
      </w:r>
    </w:p>
    <w:p>
      <w:pPr>
        <w:spacing w:before="15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z w:val="18"/>
        </w:rPr>
        <w:t>Ostale</w:t>
      </w:r>
      <w:r>
        <w:rPr>
          <w:rFonts w:ascii="Calibri" w:hAnsi="Calibri"/>
          <w:spacing w:val="-4"/>
          <w:sz w:val="18"/>
        </w:rPr>
        <w:t> </w:t>
      </w:r>
      <w:r>
        <w:rPr>
          <w:rFonts w:ascii="Calibri" w:hAnsi="Calibri"/>
          <w:sz w:val="18"/>
        </w:rPr>
        <w:t>tekuće</w:t>
      </w:r>
      <w:r>
        <w:rPr>
          <w:rFonts w:ascii="Calibri" w:hAnsi="Calibri"/>
          <w:spacing w:val="-3"/>
          <w:sz w:val="18"/>
        </w:rPr>
        <w:t> </w:t>
      </w:r>
      <w:r>
        <w:rPr>
          <w:rFonts w:ascii="Calibri" w:hAnsi="Calibri"/>
          <w:spacing w:val="-2"/>
          <w:sz w:val="18"/>
        </w:rPr>
        <w:t>donacije</w:t>
      </w:r>
    </w:p>
    <w:p>
      <w:pPr>
        <w:spacing w:before="15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1400" w:bottom="280" w:left="720" w:right="360"/>
          <w:cols w:num="4" w:equalWidth="0">
            <w:col w:w="840" w:space="40"/>
            <w:col w:w="920" w:space="39"/>
            <w:col w:w="1989" w:space="5492"/>
            <w:col w:w="1510"/>
          </w:cols>
        </w:sectPr>
      </w:pPr>
    </w:p>
    <w:p>
      <w:pPr>
        <w:pStyle w:val="BodyText"/>
        <w:spacing w:before="3" w:after="1"/>
        <w:rPr>
          <w:rFonts w:ascii="Calibri"/>
          <w:sz w:val="8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0"/>
      </w:tblGrid>
      <w:tr>
        <w:trPr>
          <w:trHeight w:val="562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9612" w:val="left" w:leader="none"/>
              </w:tabs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5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"Steam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radionice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2"/>
                <w:sz w:val="18"/>
              </w:rPr>
              <w:t> djecu"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5.000,00</w:t>
            </w:r>
          </w:p>
          <w:p>
            <w:pPr>
              <w:pStyle w:val="TableParagraph"/>
              <w:spacing w:line="219" w:lineRule="exact" w:before="0"/>
              <w:ind w:left="48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T101513</w:t>
            </w:r>
          </w:p>
        </w:tc>
      </w:tr>
      <w:tr>
        <w:trPr>
          <w:trHeight w:val="340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612" w:val="left" w:leader="none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610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Namjenske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donacije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5.000,00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type w:val="continuous"/>
          <w:pgSz w:w="11910" w:h="16840"/>
          <w:pgMar w:header="0" w:footer="769" w:top="1400" w:bottom="280" w:left="720" w:right="360"/>
        </w:sectPr>
      </w:pPr>
    </w:p>
    <w:p>
      <w:pPr>
        <w:spacing w:before="16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574</w:t>
      </w:r>
    </w:p>
    <w:p>
      <w:pPr>
        <w:spacing w:before="16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32379</w:t>
      </w:r>
    </w:p>
    <w:p>
      <w:pPr>
        <w:spacing w:before="16"/>
        <w:ind w:left="287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z w:val="18"/>
        </w:rPr>
        <w:t>Ostale</w:t>
      </w:r>
      <w:r>
        <w:rPr>
          <w:rFonts w:ascii="Calibri"/>
          <w:spacing w:val="-8"/>
          <w:sz w:val="18"/>
        </w:rPr>
        <w:t> </w:t>
      </w:r>
      <w:r>
        <w:rPr>
          <w:rFonts w:ascii="Calibri"/>
          <w:sz w:val="18"/>
        </w:rPr>
        <w:t>intelektualne</w:t>
      </w:r>
      <w:r>
        <w:rPr>
          <w:rFonts w:ascii="Calibri"/>
          <w:spacing w:val="-6"/>
          <w:sz w:val="18"/>
        </w:rPr>
        <w:t> </w:t>
      </w:r>
      <w:r>
        <w:rPr>
          <w:rFonts w:ascii="Calibri"/>
          <w:spacing w:val="-2"/>
          <w:sz w:val="18"/>
        </w:rPr>
        <w:t>usluge</w:t>
      </w:r>
    </w:p>
    <w:p>
      <w:pPr>
        <w:spacing w:before="16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5.000,00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1400" w:bottom="280" w:left="720" w:right="360"/>
          <w:cols w:num="4" w:equalWidth="0">
            <w:col w:w="840" w:space="40"/>
            <w:col w:w="920" w:space="39"/>
            <w:col w:w="2309" w:space="5035"/>
            <w:col w:w="1647"/>
          </w:cols>
        </w:sectPr>
      </w:pPr>
    </w:p>
    <w:p>
      <w:pPr>
        <w:pStyle w:val="BodyText"/>
        <w:spacing w:before="1"/>
        <w:rPr>
          <w:rFonts w:ascii="Calibri"/>
          <w:sz w:val="8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0"/>
      </w:tblGrid>
      <w:tr>
        <w:trPr>
          <w:trHeight w:val="561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9521" w:val="left" w:leader="none"/>
              </w:tabs>
              <w:spacing w:before="76"/>
              <w:ind w:left="486" w:right="82" w:hanging="332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Projekt "ALOHA program mentalnog i intelektualnog razvoja djece"</w:t>
              <w:tab/>
            </w:r>
            <w:r>
              <w:rPr>
                <w:b/>
                <w:spacing w:val="-2"/>
                <w:sz w:val="18"/>
              </w:rPr>
              <w:t>19.240,00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T101516</w:t>
            </w:r>
          </w:p>
        </w:tc>
      </w:tr>
      <w:tr>
        <w:trPr>
          <w:trHeight w:val="341" w:hRule="atLeast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612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2.890,00</w:t>
            </w:r>
          </w:p>
        </w:tc>
      </w:tr>
    </w:tbl>
    <w:p>
      <w:pPr>
        <w:pStyle w:val="BodyText"/>
        <w:spacing w:before="2"/>
        <w:rPr>
          <w:rFonts w:ascii="Calibri"/>
          <w:sz w:val="4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3824"/>
        <w:gridCol w:w="2915"/>
        <w:gridCol w:w="1769"/>
      </w:tblGrid>
      <w:tr>
        <w:trPr>
          <w:trHeight w:val="283" w:hRule="atLeast"/>
        </w:trPr>
        <w:tc>
          <w:tcPr>
            <w:tcW w:w="96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577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3824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91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2.890,00</w:t>
            </w:r>
          </w:p>
        </w:tc>
      </w:tr>
      <w:tr>
        <w:trPr>
          <w:trHeight w:val="338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38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16.350,00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3824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91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16.350,00</w:t>
            </w:r>
          </w:p>
        </w:tc>
      </w:tr>
      <w:tr>
        <w:trPr>
          <w:trHeight w:val="450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2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915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spacing w:before="14"/>
              <w:ind w:left="162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769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spacing w:before="15"/>
              <w:ind w:right="2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44.180,00</w:t>
            </w:r>
          </w:p>
        </w:tc>
      </w:tr>
    </w:tbl>
    <w:sectPr>
      <w:type w:val="continuous"/>
      <w:pgSz w:w="11910" w:h="16840"/>
      <w:pgMar w:header="0" w:footer="769" w:top="140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34400">
              <wp:simplePos x="0" y="0"/>
              <wp:positionH relativeFrom="page">
                <wp:posOffset>6113017</wp:posOffset>
              </wp:positionH>
              <wp:positionV relativeFrom="page">
                <wp:posOffset>10151453</wp:posOffset>
              </wp:positionV>
              <wp:extent cx="897255" cy="293370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97255" cy="293370"/>
                        <a:chExt cx="897255" cy="293370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32003" y="62236"/>
                          <a:ext cx="864920" cy="11774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905" cy="293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93370">
                              <a:moveTo>
                                <a:pt x="1525" y="0"/>
                              </a:moveTo>
                              <a:lnTo>
                                <a:pt x="0" y="0"/>
                              </a:lnTo>
                              <a:lnTo>
                                <a:pt x="0" y="292849"/>
                              </a:lnTo>
                              <a:lnTo>
                                <a:pt x="1525" y="292849"/>
                              </a:lnTo>
                              <a:lnTo>
                                <a:pt x="1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81.339996pt;margin-top:799.327026pt;width:70.650pt;height:23.1pt;mso-position-horizontal-relative:page;mso-position-vertical-relative:page;z-index:-15982080" id="docshapegroup1" coordorigin="9627,15987" coordsize="1413,462">
              <v:shape style="position:absolute;left:9677;top:16084;width:1363;height:186" type="#_x0000_t75" id="docshape2" stroked="false">
                <v:imagedata r:id="rId1" o:title=""/>
              </v:shape>
              <v:rect style="position:absolute;left:9626;top:15986;width:3;height:462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34912">
              <wp:simplePos x="0" y="0"/>
              <wp:positionH relativeFrom="page">
                <wp:posOffset>540004</wp:posOffset>
              </wp:positionH>
              <wp:positionV relativeFrom="page">
                <wp:posOffset>10075201</wp:posOffset>
              </wp:positionV>
              <wp:extent cx="1472565" cy="127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1270">
                            <a:moveTo>
                              <a:pt x="1472311" y="0"/>
                            </a:moveTo>
                            <a:lnTo>
                              <a:pt x="0" y="0"/>
                            </a:lnTo>
                            <a:lnTo>
                              <a:pt x="0" y="1220"/>
                            </a:lnTo>
                            <a:lnTo>
                              <a:pt x="1472311" y="1220"/>
                            </a:lnTo>
                            <a:lnTo>
                              <a:pt x="147231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2pt;margin-top:793.322937pt;width:115.93pt;height:.1pt;mso-position-horizontal-relative:page;mso-position-vertical-relative:page;z-index:-15981568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35424">
              <wp:simplePos x="0" y="0"/>
              <wp:positionH relativeFrom="page">
                <wp:posOffset>540118</wp:posOffset>
              </wp:positionH>
              <wp:positionV relativeFrom="page">
                <wp:posOffset>10110581</wp:posOffset>
              </wp:positionV>
              <wp:extent cx="1068070" cy="31305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807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7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 11:39:09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8999pt;margin-top:796.108765pt;width:84.1pt;height:24.65pt;mso-position-horizontal-relative:page;mso-position-vertical-relative:page;z-index:-15981056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7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 11:39:09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35936">
              <wp:simplePos x="0" y="0"/>
              <wp:positionH relativeFrom="page">
                <wp:posOffset>5517515</wp:posOffset>
              </wp:positionH>
              <wp:positionV relativeFrom="page">
                <wp:posOffset>10149925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4.450012pt;margin-top:799.206726pt;width:46.25pt;height:23.4pt;mso-position-horizontal-relative:page;mso-position-vertical-relative:page;z-index:-15980544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837" w:hanging="3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23"/>
        <w:spacing w:val="0"/>
        <w:w w:val="102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620" w:hanging="339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400" w:hanging="339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180" w:hanging="339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3960" w:hanging="339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4740" w:hanging="339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520" w:hanging="339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300" w:hanging="339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080" w:hanging="339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837" w:hanging="338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lanisce.hr/" TargetMode="External"/><Relationship Id="rId7" Type="http://schemas.openxmlformats.org/officeDocument/2006/relationships/footer" Target="footer1.xml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2025-12-22T11:06:48Z</dcterms:created>
  <dcterms:modified xsi:type="dcterms:W3CDTF">2025-12-22T11:06:48Z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