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1293"/>
        <w:rPr>
          <w:sz w:val="20"/>
        </w:rPr>
      </w:pPr>
      <w:r>
        <w:rPr>
          <w:sz w:val="20"/>
        </w:rPr>
        <w:drawing>
          <wp:inline distT="0" distB="0" distL="0" distR="0">
            <wp:extent cx="488326" cy="612076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326" cy="612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4" w:lineRule="auto" w:before="0"/>
        <w:ind w:left="231" w:right="5398" w:firstLine="0"/>
        <w:jc w:val="center"/>
        <w:rPr>
          <w:b/>
          <w:sz w:val="22"/>
        </w:rPr>
      </w:pPr>
      <w:r>
        <w:rPr>
          <w:spacing w:val="-2"/>
          <w:sz w:val="22"/>
        </w:rPr>
        <w:t>REPUBLIKAHRVATSKA </w:t>
      </w:r>
      <w:r>
        <w:rPr>
          <w:sz w:val="22"/>
        </w:rPr>
        <w:t>ISTARSKA ŽUPANIJA </w:t>
      </w:r>
      <w:r>
        <w:rPr>
          <w:b/>
          <w:sz w:val="22"/>
        </w:rPr>
        <w:t>OPĆINA LANIŠĆE</w:t>
      </w:r>
    </w:p>
    <w:p>
      <w:pPr>
        <w:pStyle w:val="BodyText"/>
        <w:spacing w:before="0"/>
        <w:ind w:left="948"/>
      </w:pPr>
      <w:r>
        <w:rPr/>
        <w:t>Općinsko</w:t>
      </w:r>
      <w:r>
        <w:rPr>
          <w:spacing w:val="6"/>
        </w:rPr>
        <w:t> </w:t>
      </w:r>
      <w:r>
        <w:rPr>
          <w:spacing w:val="-2"/>
        </w:rPr>
        <w:t>vijeće</w:t>
      </w:r>
    </w:p>
    <w:p>
      <w:pPr>
        <w:pStyle w:val="BodyText"/>
        <w:spacing w:before="124"/>
      </w:pPr>
    </w:p>
    <w:p>
      <w:pPr>
        <w:pStyle w:val="BodyText"/>
        <w:spacing w:line="244" w:lineRule="auto" w:before="0"/>
        <w:ind w:left="50" w:right="5377"/>
      </w:pPr>
      <w:r>
        <w:rPr/>
        <w:t>KLASA: 400-01/25-01/04 URBROJ: 2163-23-01/02-25-</w:t>
      </w:r>
      <w:r>
        <w:rPr/>
        <w:t>7</w:t>
      </w:r>
    </w:p>
    <w:p>
      <w:pPr>
        <w:pStyle w:val="BodyText"/>
        <w:spacing w:before="2"/>
        <w:ind w:left="50"/>
      </w:pPr>
      <w:r>
        <w:rPr/>
        <w:t>Lanišće,</w:t>
      </w:r>
      <w:r>
        <w:rPr>
          <w:spacing w:val="6"/>
        </w:rPr>
        <w:t> </w:t>
      </w:r>
      <w:r>
        <w:rPr/>
        <w:t>15.</w:t>
      </w:r>
      <w:r>
        <w:rPr>
          <w:spacing w:val="3"/>
        </w:rPr>
        <w:t> </w:t>
      </w:r>
      <w:r>
        <w:rPr/>
        <w:t>prosinac</w:t>
      </w:r>
      <w:r>
        <w:rPr>
          <w:spacing w:val="7"/>
        </w:rPr>
        <w:t> </w:t>
      </w:r>
      <w:r>
        <w:rPr>
          <w:spacing w:val="-2"/>
        </w:rPr>
        <w:t>2025.</w:t>
      </w:r>
    </w:p>
    <w:p>
      <w:pPr>
        <w:pStyle w:val="BodyText"/>
        <w:spacing w:before="12"/>
      </w:pPr>
    </w:p>
    <w:p>
      <w:pPr>
        <w:pStyle w:val="BodyText"/>
        <w:spacing w:line="244" w:lineRule="auto" w:before="1"/>
        <w:ind w:left="50" w:right="63"/>
        <w:jc w:val="both"/>
      </w:pPr>
      <w:r>
        <w:rPr/>
        <w:t>Temeljem</w:t>
      </w:r>
      <w:r>
        <w:rPr>
          <w:spacing w:val="40"/>
        </w:rPr>
        <w:t> </w:t>
      </w:r>
      <w:r>
        <w:rPr/>
        <w:t>članka</w:t>
      </w:r>
      <w:r>
        <w:rPr>
          <w:spacing w:val="80"/>
        </w:rPr>
        <w:t> </w:t>
      </w:r>
      <w:r>
        <w:rPr/>
        <w:t>31.</w:t>
      </w:r>
      <w:r>
        <w:rPr>
          <w:spacing w:val="40"/>
        </w:rPr>
        <w:t> </w:t>
      </w:r>
      <w:r>
        <w:rPr/>
        <w:t>st.</w:t>
      </w:r>
      <w:r>
        <w:rPr>
          <w:spacing w:val="40"/>
        </w:rPr>
        <w:t> </w:t>
      </w:r>
      <w:r>
        <w:rPr/>
        <w:t>3.</w:t>
      </w:r>
      <w:r>
        <w:rPr>
          <w:spacing w:val="40"/>
        </w:rPr>
        <w:t> </w:t>
      </w:r>
      <w:r>
        <w:rPr/>
        <w:t>Zakona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postupanju</w:t>
      </w:r>
      <w:r>
        <w:rPr>
          <w:spacing w:val="40"/>
        </w:rPr>
        <w:t> </w:t>
      </w:r>
      <w:r>
        <w:rPr/>
        <w:t>s</w:t>
      </w:r>
      <w:r>
        <w:rPr>
          <w:spacing w:val="40"/>
        </w:rPr>
        <w:t> </w:t>
      </w:r>
      <w:r>
        <w:rPr/>
        <w:t>nezakonito</w:t>
      </w:r>
      <w:r>
        <w:rPr>
          <w:spacing w:val="40"/>
        </w:rPr>
        <w:t> </w:t>
      </w:r>
      <w:r>
        <w:rPr/>
        <w:t>izgrađenim</w:t>
      </w:r>
      <w:r>
        <w:rPr>
          <w:spacing w:val="40"/>
        </w:rPr>
        <w:t> </w:t>
      </w:r>
      <w:r>
        <w:rPr/>
        <w:t>zgradama („Narodne</w:t>
      </w:r>
      <w:r>
        <w:rPr>
          <w:spacing w:val="40"/>
        </w:rPr>
        <w:t> </w:t>
      </w:r>
      <w:r>
        <w:rPr/>
        <w:t>novine“</w:t>
      </w:r>
      <w:r>
        <w:rPr>
          <w:spacing w:val="40"/>
        </w:rPr>
        <w:t> </w:t>
      </w:r>
      <w:r>
        <w:rPr/>
        <w:t>broj</w:t>
      </w:r>
      <w:r>
        <w:rPr>
          <w:spacing w:val="40"/>
        </w:rPr>
        <w:t> </w:t>
      </w:r>
      <w:r>
        <w:rPr/>
        <w:t>86/12.,</w:t>
      </w:r>
      <w:r>
        <w:rPr>
          <w:spacing w:val="40"/>
        </w:rPr>
        <w:t> </w:t>
      </w:r>
      <w:r>
        <w:rPr/>
        <w:t>143/13.,</w:t>
      </w:r>
      <w:r>
        <w:rPr>
          <w:spacing w:val="40"/>
        </w:rPr>
        <w:t> </w:t>
      </w:r>
      <w:r>
        <w:rPr/>
        <w:t>65/17.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14/19.)</w:t>
      </w:r>
      <w:r>
        <w:rPr>
          <w:spacing w:val="40"/>
        </w:rPr>
        <w:t> </w:t>
      </w:r>
      <w:r>
        <w:rPr/>
        <w:t>i</w:t>
      </w:r>
      <w:r>
        <w:rPr>
          <w:spacing w:val="80"/>
        </w:rPr>
        <w:t> </w:t>
      </w:r>
      <w:r>
        <w:rPr/>
        <w:t>članka</w:t>
      </w:r>
      <w:r>
        <w:rPr>
          <w:spacing w:val="80"/>
        </w:rPr>
        <w:t> </w:t>
      </w:r>
      <w:r>
        <w:rPr/>
        <w:t>41.</w:t>
      </w:r>
      <w:r>
        <w:rPr>
          <w:spacing w:val="80"/>
        </w:rPr>
        <w:t> </w:t>
      </w:r>
      <w:r>
        <w:rPr/>
        <w:t>Statuta</w:t>
      </w:r>
      <w:r>
        <w:rPr>
          <w:spacing w:val="80"/>
        </w:rPr>
        <w:t> </w:t>
      </w:r>
      <w:r>
        <w:rPr/>
        <w:t>Općine Lanišće</w:t>
      </w:r>
      <w:r>
        <w:rPr>
          <w:spacing w:val="40"/>
        </w:rPr>
        <w:t> </w:t>
      </w:r>
      <w:r>
        <w:rPr/>
        <w:t>(“Službene</w:t>
      </w:r>
      <w:r>
        <w:rPr>
          <w:spacing w:val="40"/>
        </w:rPr>
        <w:t> </w:t>
      </w:r>
      <w:r>
        <w:rPr/>
        <w:t>novine</w:t>
      </w:r>
      <w:r>
        <w:rPr>
          <w:spacing w:val="40"/>
        </w:rPr>
        <w:t> </w:t>
      </w:r>
      <w:r>
        <w:rPr/>
        <w:t>Općine</w:t>
      </w:r>
      <w:r>
        <w:rPr>
          <w:spacing w:val="40"/>
        </w:rPr>
        <w:t> </w:t>
      </w:r>
      <w:r>
        <w:rPr/>
        <w:t>Lanišće”,</w:t>
      </w:r>
      <w:r>
        <w:rPr>
          <w:spacing w:val="40"/>
        </w:rPr>
        <w:t> </w:t>
      </w:r>
      <w:r>
        <w:rPr/>
        <w:t>broj</w:t>
      </w:r>
      <w:r>
        <w:rPr>
          <w:spacing w:val="40"/>
        </w:rPr>
        <w:t> </w:t>
      </w:r>
      <w:r>
        <w:rPr/>
        <w:t>6/17.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“Službene</w:t>
      </w:r>
      <w:r>
        <w:rPr>
          <w:spacing w:val="40"/>
        </w:rPr>
        <w:t> </w:t>
      </w:r>
      <w:r>
        <w:rPr/>
        <w:t>novine</w:t>
      </w:r>
      <w:r>
        <w:rPr>
          <w:spacing w:val="40"/>
        </w:rPr>
        <w:t> </w:t>
      </w:r>
      <w:r>
        <w:rPr/>
        <w:t>Istarske županije”, broj 9/18., 7/21., 20/21. i 22/21.),</w:t>
      </w:r>
      <w:r>
        <w:rPr>
          <w:spacing w:val="40"/>
        </w:rPr>
        <w:t> </w:t>
      </w:r>
      <w:r>
        <w:rPr/>
        <w:t>Općinsko vijeće Općine Lanišće na sjednici održanoj 15. prosinca 2025. godine, donosi</w:t>
      </w:r>
    </w:p>
    <w:p>
      <w:pPr>
        <w:pStyle w:val="BodyText"/>
        <w:spacing w:before="40"/>
      </w:pPr>
    </w:p>
    <w:p>
      <w:pPr>
        <w:spacing w:before="0"/>
        <w:ind w:left="2416" w:right="0" w:firstLine="0"/>
        <w:jc w:val="left"/>
        <w:rPr>
          <w:b/>
          <w:sz w:val="22"/>
        </w:rPr>
      </w:pPr>
      <w:r>
        <w:rPr>
          <w:b/>
          <w:sz w:val="22"/>
        </w:rPr>
        <w:t>I.</w:t>
      </w:r>
      <w:r>
        <w:rPr>
          <w:b/>
          <w:spacing w:val="10"/>
          <w:sz w:val="22"/>
        </w:rPr>
        <w:t> </w:t>
      </w:r>
      <w:r>
        <w:rPr>
          <w:b/>
          <w:sz w:val="22"/>
        </w:rPr>
        <w:t>IZMJENE</w:t>
      </w:r>
      <w:r>
        <w:rPr>
          <w:b/>
          <w:spacing w:val="13"/>
          <w:sz w:val="22"/>
        </w:rPr>
        <w:t> </w:t>
      </w:r>
      <w:r>
        <w:rPr>
          <w:b/>
          <w:sz w:val="22"/>
        </w:rPr>
        <w:t>I</w:t>
      </w:r>
      <w:r>
        <w:rPr>
          <w:b/>
          <w:spacing w:val="10"/>
          <w:sz w:val="22"/>
        </w:rPr>
        <w:t> </w:t>
      </w:r>
      <w:r>
        <w:rPr>
          <w:b/>
          <w:sz w:val="22"/>
        </w:rPr>
        <w:t>DOPUNE</w:t>
      </w:r>
      <w:r>
        <w:rPr>
          <w:b/>
          <w:spacing w:val="13"/>
          <w:sz w:val="22"/>
        </w:rPr>
        <w:t> </w:t>
      </w:r>
      <w:r>
        <w:rPr>
          <w:b/>
          <w:spacing w:val="-2"/>
          <w:sz w:val="22"/>
        </w:rPr>
        <w:t>PROGRAMA</w:t>
      </w:r>
    </w:p>
    <w:p>
      <w:pPr>
        <w:spacing w:line="244" w:lineRule="auto" w:before="7"/>
        <w:ind w:left="852" w:right="695" w:firstLine="757"/>
        <w:jc w:val="left"/>
        <w:rPr>
          <w:b/>
          <w:sz w:val="22"/>
        </w:rPr>
      </w:pPr>
      <w:r>
        <w:rPr>
          <w:b/>
          <w:sz w:val="22"/>
        </w:rPr>
        <w:t>utroška sredstava ostvarenih od naknade za zadržavanje nezakonito izrađenih zgrada u prostoru Općine Lanišće za 2025. godinu</w:t>
      </w:r>
    </w:p>
    <w:p>
      <w:pPr>
        <w:pStyle w:val="BodyText"/>
        <w:rPr>
          <w:b/>
        </w:rPr>
      </w:pPr>
    </w:p>
    <w:p>
      <w:pPr>
        <w:spacing w:before="0"/>
        <w:ind w:left="231" w:right="243" w:firstLine="0"/>
        <w:jc w:val="center"/>
        <w:rPr>
          <w:b/>
          <w:sz w:val="22"/>
        </w:rPr>
      </w:pPr>
      <w:r>
        <w:rPr>
          <w:b/>
          <w:sz w:val="22"/>
        </w:rPr>
        <w:t>Članka</w:t>
      </w:r>
      <w:r>
        <w:rPr>
          <w:b/>
          <w:spacing w:val="13"/>
          <w:sz w:val="22"/>
        </w:rPr>
        <w:t> </w:t>
      </w:r>
      <w:r>
        <w:rPr>
          <w:b/>
          <w:spacing w:val="-5"/>
          <w:sz w:val="22"/>
        </w:rPr>
        <w:t>1.</w:t>
      </w:r>
    </w:p>
    <w:p>
      <w:pPr>
        <w:pStyle w:val="BodyText"/>
        <w:ind w:right="5790"/>
        <w:jc w:val="center"/>
      </w:pPr>
      <w:r>
        <w:rPr/>
        <w:t>Ovim</w:t>
      </w:r>
      <w:r>
        <w:rPr>
          <w:spacing w:val="14"/>
        </w:rPr>
        <w:t> </w:t>
      </w:r>
      <w:r>
        <w:rPr/>
        <w:t>Programom</w:t>
      </w:r>
      <w:r>
        <w:rPr>
          <w:spacing w:val="16"/>
        </w:rPr>
        <w:t> </w:t>
      </w:r>
      <w:r>
        <w:rPr/>
        <w:t>utvrđuje</w:t>
      </w:r>
      <w:r>
        <w:rPr>
          <w:spacing w:val="16"/>
        </w:rPr>
        <w:t> </w:t>
      </w:r>
      <w:r>
        <w:rPr>
          <w:spacing w:val="-5"/>
        </w:rPr>
        <w:t>se:</w:t>
      </w:r>
    </w:p>
    <w:p>
      <w:pPr>
        <w:pStyle w:val="ListParagraph"/>
        <w:numPr>
          <w:ilvl w:val="0"/>
          <w:numId w:val="1"/>
        </w:numPr>
        <w:tabs>
          <w:tab w:pos="713" w:val="left" w:leader="none"/>
          <w:tab w:pos="727" w:val="left" w:leader="none"/>
        </w:tabs>
        <w:spacing w:line="244" w:lineRule="auto" w:before="9" w:after="0"/>
        <w:ind w:left="727" w:right="69" w:hanging="339"/>
        <w:jc w:val="left"/>
        <w:rPr>
          <w:sz w:val="22"/>
        </w:rPr>
      </w:pPr>
      <w:r>
        <w:rPr>
          <w:sz w:val="22"/>
        </w:rPr>
        <w:t>opis</w:t>
      </w:r>
      <w:r>
        <w:rPr>
          <w:spacing w:val="40"/>
          <w:sz w:val="22"/>
        </w:rPr>
        <w:t> </w:t>
      </w:r>
      <w:r>
        <w:rPr>
          <w:sz w:val="22"/>
        </w:rPr>
        <w:t>poslova</w:t>
      </w:r>
      <w:r>
        <w:rPr>
          <w:spacing w:val="40"/>
          <w:sz w:val="22"/>
        </w:rPr>
        <w:t> </w:t>
      </w:r>
      <w:r>
        <w:rPr>
          <w:sz w:val="22"/>
        </w:rPr>
        <w:t>koji</w:t>
      </w:r>
      <w:r>
        <w:rPr>
          <w:spacing w:val="40"/>
          <w:sz w:val="22"/>
        </w:rPr>
        <w:t> </w:t>
      </w:r>
      <w:r>
        <w:rPr>
          <w:sz w:val="22"/>
        </w:rPr>
        <w:t>će</w:t>
      </w:r>
      <w:r>
        <w:rPr>
          <w:spacing w:val="40"/>
          <w:sz w:val="22"/>
        </w:rPr>
        <w:t> </w:t>
      </w:r>
      <w:r>
        <w:rPr>
          <w:sz w:val="22"/>
        </w:rPr>
        <w:t>se</w:t>
      </w:r>
      <w:r>
        <w:rPr>
          <w:spacing w:val="40"/>
          <w:sz w:val="22"/>
        </w:rPr>
        <w:t> </w:t>
      </w:r>
      <w:r>
        <w:rPr>
          <w:sz w:val="22"/>
        </w:rPr>
        <w:t>izvršiti</w:t>
      </w:r>
      <w:r>
        <w:rPr>
          <w:spacing w:val="40"/>
          <w:sz w:val="22"/>
        </w:rPr>
        <w:t> </w:t>
      </w:r>
      <w:r>
        <w:rPr>
          <w:sz w:val="22"/>
        </w:rPr>
        <w:t>iz</w:t>
      </w:r>
      <w:r>
        <w:rPr>
          <w:spacing w:val="40"/>
          <w:sz w:val="22"/>
        </w:rPr>
        <w:t> </w:t>
      </w:r>
      <w:r>
        <w:rPr>
          <w:sz w:val="22"/>
        </w:rPr>
        <w:t>sredstava</w:t>
      </w:r>
      <w:r>
        <w:rPr>
          <w:spacing w:val="40"/>
          <w:sz w:val="22"/>
        </w:rPr>
        <w:t> </w:t>
      </w:r>
      <w:r>
        <w:rPr>
          <w:sz w:val="22"/>
        </w:rPr>
        <w:t>ostvarenih</w:t>
      </w:r>
      <w:r>
        <w:rPr>
          <w:spacing w:val="40"/>
          <w:sz w:val="22"/>
        </w:rPr>
        <w:t> </w:t>
      </w:r>
      <w:r>
        <w:rPr>
          <w:sz w:val="22"/>
        </w:rPr>
        <w:t>od</w:t>
      </w:r>
      <w:r>
        <w:rPr>
          <w:spacing w:val="40"/>
          <w:sz w:val="22"/>
        </w:rPr>
        <w:t> </w:t>
      </w:r>
      <w:r>
        <w:rPr>
          <w:sz w:val="22"/>
        </w:rPr>
        <w:t>naknade</w:t>
      </w:r>
      <w:r>
        <w:rPr>
          <w:spacing w:val="40"/>
          <w:sz w:val="22"/>
        </w:rPr>
        <w:t> </w:t>
      </w:r>
      <w:r>
        <w:rPr>
          <w:sz w:val="22"/>
        </w:rPr>
        <w:t>za</w:t>
      </w:r>
      <w:r>
        <w:rPr>
          <w:spacing w:val="40"/>
          <w:sz w:val="22"/>
        </w:rPr>
        <w:t> </w:t>
      </w:r>
      <w:r>
        <w:rPr>
          <w:sz w:val="22"/>
        </w:rPr>
        <w:t>zadržavanje</w:t>
      </w:r>
      <w:r>
        <w:rPr>
          <w:spacing w:val="40"/>
          <w:sz w:val="22"/>
        </w:rPr>
        <w:t> </w:t>
      </w:r>
      <w:r>
        <w:rPr>
          <w:sz w:val="22"/>
        </w:rPr>
        <w:t>nezakonito izgrađenih zgrada u prostoru za 2025. godinu</w:t>
      </w:r>
    </w:p>
    <w:p>
      <w:pPr>
        <w:pStyle w:val="ListParagraph"/>
        <w:numPr>
          <w:ilvl w:val="0"/>
          <w:numId w:val="1"/>
        </w:numPr>
        <w:tabs>
          <w:tab w:pos="713" w:val="left" w:leader="none"/>
          <w:tab w:pos="727" w:val="left" w:leader="none"/>
        </w:tabs>
        <w:spacing w:line="244" w:lineRule="auto" w:before="2" w:after="0"/>
        <w:ind w:left="727" w:right="69" w:hanging="339"/>
        <w:jc w:val="left"/>
        <w:rPr>
          <w:sz w:val="22"/>
        </w:rPr>
      </w:pPr>
      <w:r>
        <w:rPr>
          <w:sz w:val="22"/>
        </w:rPr>
        <w:t>iskaz</w:t>
      </w:r>
      <w:r>
        <w:rPr>
          <w:spacing w:val="40"/>
          <w:sz w:val="22"/>
        </w:rPr>
        <w:t> </w:t>
      </w:r>
      <w:r>
        <w:rPr>
          <w:sz w:val="22"/>
        </w:rPr>
        <w:t>financijskih</w:t>
      </w:r>
      <w:r>
        <w:rPr>
          <w:spacing w:val="40"/>
          <w:sz w:val="22"/>
        </w:rPr>
        <w:t> </w:t>
      </w:r>
      <w:r>
        <w:rPr>
          <w:sz w:val="22"/>
        </w:rPr>
        <w:t>sredstava</w:t>
      </w:r>
      <w:r>
        <w:rPr>
          <w:spacing w:val="40"/>
          <w:sz w:val="22"/>
        </w:rPr>
        <w:t> </w:t>
      </w:r>
      <w:r>
        <w:rPr>
          <w:sz w:val="22"/>
        </w:rPr>
        <w:t>potrebnih</w:t>
      </w:r>
      <w:r>
        <w:rPr>
          <w:spacing w:val="40"/>
          <w:sz w:val="22"/>
        </w:rPr>
        <w:t> </w:t>
      </w:r>
      <w:r>
        <w:rPr>
          <w:sz w:val="22"/>
        </w:rPr>
        <w:t>za</w:t>
      </w:r>
      <w:r>
        <w:rPr>
          <w:spacing w:val="40"/>
          <w:sz w:val="22"/>
        </w:rPr>
        <w:t> </w:t>
      </w:r>
      <w:r>
        <w:rPr>
          <w:sz w:val="22"/>
        </w:rPr>
        <w:t>ostvarivanje</w:t>
      </w:r>
      <w:r>
        <w:rPr>
          <w:spacing w:val="40"/>
          <w:sz w:val="22"/>
        </w:rPr>
        <w:t> </w:t>
      </w:r>
      <w:r>
        <w:rPr>
          <w:sz w:val="22"/>
        </w:rPr>
        <w:t>programa,</w:t>
      </w:r>
      <w:r>
        <w:rPr>
          <w:spacing w:val="40"/>
          <w:sz w:val="22"/>
        </w:rPr>
        <w:t> </w:t>
      </w:r>
      <w:r>
        <w:rPr>
          <w:sz w:val="22"/>
        </w:rPr>
        <w:t>s</w:t>
      </w:r>
      <w:r>
        <w:rPr>
          <w:spacing w:val="40"/>
          <w:sz w:val="22"/>
        </w:rPr>
        <w:t> </w:t>
      </w:r>
      <w:r>
        <w:rPr>
          <w:sz w:val="22"/>
        </w:rPr>
        <w:t>naznakom</w:t>
      </w:r>
      <w:r>
        <w:rPr>
          <w:spacing w:val="40"/>
          <w:sz w:val="22"/>
        </w:rPr>
        <w:t> </w:t>
      </w:r>
      <w:r>
        <w:rPr>
          <w:sz w:val="22"/>
        </w:rPr>
        <w:t>izvora </w:t>
      </w:r>
      <w:r>
        <w:rPr>
          <w:spacing w:val="-2"/>
          <w:sz w:val="22"/>
        </w:rPr>
        <w:t>financiranja.</w:t>
      </w:r>
    </w:p>
    <w:p>
      <w:pPr>
        <w:pStyle w:val="Heading1"/>
        <w:spacing w:before="2"/>
      </w:pPr>
      <w:r>
        <w:rPr/>
        <w:t>Članka</w:t>
      </w:r>
      <w:r>
        <w:rPr>
          <w:spacing w:val="13"/>
        </w:rPr>
        <w:t> </w:t>
      </w:r>
      <w:r>
        <w:rPr>
          <w:spacing w:val="-5"/>
        </w:rPr>
        <w:t>2.</w:t>
      </w:r>
    </w:p>
    <w:p>
      <w:pPr>
        <w:pStyle w:val="BodyText"/>
        <w:spacing w:line="244" w:lineRule="auto" w:before="7"/>
        <w:ind w:left="50"/>
      </w:pPr>
      <w:r>
        <w:rPr/>
        <w:t>U</w:t>
      </w:r>
      <w:r>
        <w:rPr>
          <w:spacing w:val="40"/>
        </w:rPr>
        <w:t> </w:t>
      </w:r>
      <w:r>
        <w:rPr/>
        <w:t>2025.</w:t>
      </w:r>
      <w:r>
        <w:rPr>
          <w:spacing w:val="40"/>
        </w:rPr>
        <w:t> </w:t>
      </w:r>
      <w:r>
        <w:rPr/>
        <w:t>godini</w:t>
      </w:r>
      <w:r>
        <w:rPr>
          <w:spacing w:val="40"/>
        </w:rPr>
        <w:t> </w:t>
      </w:r>
      <w:r>
        <w:rPr/>
        <w:t>u</w:t>
      </w:r>
      <w:r>
        <w:rPr>
          <w:spacing w:val="40"/>
        </w:rPr>
        <w:t> </w:t>
      </w:r>
      <w:r>
        <w:rPr/>
        <w:t>proračunu</w:t>
      </w:r>
      <w:r>
        <w:rPr>
          <w:spacing w:val="40"/>
        </w:rPr>
        <w:t> </w:t>
      </w:r>
      <w:r>
        <w:rPr/>
        <w:t>Općine</w:t>
      </w:r>
      <w:r>
        <w:rPr>
          <w:spacing w:val="40"/>
        </w:rPr>
        <w:t> </w:t>
      </w:r>
      <w:r>
        <w:rPr/>
        <w:t>Lanišće</w:t>
      </w:r>
      <w:r>
        <w:rPr>
          <w:spacing w:val="40"/>
        </w:rPr>
        <w:t> </w:t>
      </w:r>
      <w:r>
        <w:rPr/>
        <w:t>s</w:t>
      </w:r>
      <w:r>
        <w:rPr>
          <w:spacing w:val="40"/>
        </w:rPr>
        <w:t> </w:t>
      </w:r>
      <w:r>
        <w:rPr/>
        <w:t>osnove</w:t>
      </w:r>
      <w:r>
        <w:rPr>
          <w:spacing w:val="40"/>
        </w:rPr>
        <w:t> </w:t>
      </w:r>
      <w:r>
        <w:rPr/>
        <w:t>naknade</w:t>
      </w:r>
      <w:r>
        <w:rPr>
          <w:spacing w:val="40"/>
        </w:rPr>
        <w:t> </w:t>
      </w:r>
      <w:r>
        <w:rPr/>
        <w:t>za</w:t>
      </w:r>
      <w:r>
        <w:rPr>
          <w:spacing w:val="40"/>
        </w:rPr>
        <w:t> </w:t>
      </w:r>
      <w:r>
        <w:rPr/>
        <w:t>zadržavanje</w:t>
      </w:r>
      <w:r>
        <w:rPr>
          <w:spacing w:val="40"/>
        </w:rPr>
        <w:t> </w:t>
      </w:r>
      <w:r>
        <w:rPr/>
        <w:t>nezakonito izgrađenih zgrada u prostoru planira se prihod od 970,00 EUR.</w:t>
      </w:r>
    </w:p>
    <w:p>
      <w:pPr>
        <w:pStyle w:val="BodyText"/>
        <w:spacing w:before="8"/>
      </w:pPr>
    </w:p>
    <w:p>
      <w:pPr>
        <w:pStyle w:val="Heading1"/>
      </w:pPr>
      <w:r>
        <w:rPr/>
        <w:t>Članka</w:t>
      </w:r>
      <w:r>
        <w:rPr>
          <w:spacing w:val="13"/>
        </w:rPr>
        <w:t> </w:t>
      </w:r>
      <w:r>
        <w:rPr>
          <w:spacing w:val="-5"/>
        </w:rPr>
        <w:t>3.</w:t>
      </w:r>
    </w:p>
    <w:p>
      <w:pPr>
        <w:pStyle w:val="BodyText"/>
        <w:spacing w:line="247" w:lineRule="auto"/>
        <w:ind w:left="50" w:right="69"/>
      </w:pPr>
      <w:r>
        <w:rPr/>
        <w:t>Navedena</w:t>
      </w:r>
      <w:r>
        <w:rPr>
          <w:spacing w:val="69"/>
        </w:rPr>
        <w:t> </w:t>
      </w:r>
      <w:r>
        <w:rPr/>
        <w:t>sredstva</w:t>
      </w:r>
      <w:r>
        <w:rPr>
          <w:spacing w:val="40"/>
        </w:rPr>
        <w:t> </w:t>
      </w:r>
      <w:r>
        <w:rPr/>
        <w:t>utrošit</w:t>
      </w:r>
      <w:r>
        <w:rPr>
          <w:spacing w:val="71"/>
        </w:rPr>
        <w:t> </w:t>
      </w:r>
      <w:r>
        <w:rPr/>
        <w:t>će</w:t>
      </w:r>
      <w:r>
        <w:rPr>
          <w:spacing w:val="67"/>
        </w:rPr>
        <w:t> </w:t>
      </w:r>
      <w:r>
        <w:rPr/>
        <w:t>se</w:t>
      </w:r>
      <w:r>
        <w:rPr>
          <w:spacing w:val="69"/>
        </w:rPr>
        <w:t> </w:t>
      </w:r>
      <w:r>
        <w:rPr/>
        <w:t>sukladno</w:t>
      </w:r>
      <w:r>
        <w:rPr>
          <w:spacing w:val="67"/>
        </w:rPr>
        <w:t> </w:t>
      </w:r>
      <w:r>
        <w:rPr/>
        <w:t>Zakonu</w:t>
      </w:r>
      <w:r>
        <w:rPr>
          <w:spacing w:val="67"/>
        </w:rPr>
        <w:t> </w:t>
      </w:r>
      <w:r>
        <w:rPr/>
        <w:t>o</w:t>
      </w:r>
      <w:r>
        <w:rPr>
          <w:spacing w:val="67"/>
        </w:rPr>
        <w:t> </w:t>
      </w:r>
      <w:r>
        <w:rPr/>
        <w:t>postupanju</w:t>
      </w:r>
      <w:r>
        <w:rPr>
          <w:spacing w:val="67"/>
        </w:rPr>
        <w:t> </w:t>
      </w:r>
      <w:r>
        <w:rPr/>
        <w:t>s</w:t>
      </w:r>
      <w:r>
        <w:rPr>
          <w:spacing w:val="70"/>
        </w:rPr>
        <w:t> </w:t>
      </w:r>
      <w:r>
        <w:rPr/>
        <w:t>nezakonito</w:t>
      </w:r>
      <w:r>
        <w:rPr>
          <w:spacing w:val="67"/>
        </w:rPr>
        <w:t> </w:t>
      </w:r>
      <w:r>
        <w:rPr/>
        <w:t>izgrađenim zgradama za izradu procjena i elaborata u iznosu od 970,00 EUR.</w:t>
      </w:r>
    </w:p>
    <w:p>
      <w:pPr>
        <w:pStyle w:val="BodyText"/>
      </w:pPr>
    </w:p>
    <w:p>
      <w:pPr>
        <w:pStyle w:val="Heading1"/>
      </w:pPr>
      <w:r>
        <w:rPr/>
        <w:t>Članka</w:t>
      </w:r>
      <w:r>
        <w:rPr>
          <w:spacing w:val="13"/>
        </w:rPr>
        <w:t> </w:t>
      </w:r>
      <w:r>
        <w:rPr>
          <w:spacing w:val="-5"/>
        </w:rPr>
        <w:t>4.</w:t>
      </w:r>
    </w:p>
    <w:p>
      <w:pPr>
        <w:pStyle w:val="BodyText"/>
        <w:spacing w:line="244" w:lineRule="auto"/>
        <w:ind w:left="50"/>
      </w:pPr>
      <w:r>
        <w:rPr/>
        <w:t>Planirana</w:t>
      </w:r>
      <w:r>
        <w:rPr>
          <w:spacing w:val="38"/>
        </w:rPr>
        <w:t> </w:t>
      </w:r>
      <w:r>
        <w:rPr/>
        <w:t>i</w:t>
      </w:r>
      <w:r>
        <w:rPr>
          <w:spacing w:val="40"/>
        </w:rPr>
        <w:t> </w:t>
      </w:r>
      <w:r>
        <w:rPr/>
        <w:t>raspoređena</w:t>
      </w:r>
      <w:r>
        <w:rPr>
          <w:spacing w:val="40"/>
        </w:rPr>
        <w:t> </w:t>
      </w:r>
      <w:r>
        <w:rPr/>
        <w:t>novčana</w:t>
      </w:r>
      <w:r>
        <w:rPr>
          <w:spacing w:val="38"/>
        </w:rPr>
        <w:t> </w:t>
      </w:r>
      <w:r>
        <w:rPr/>
        <w:t>sredstva</w:t>
      </w:r>
      <w:r>
        <w:rPr>
          <w:spacing w:val="37"/>
        </w:rPr>
        <w:t> </w:t>
      </w:r>
      <w:r>
        <w:rPr/>
        <w:t>iz</w:t>
      </w:r>
      <w:r>
        <w:rPr>
          <w:spacing w:val="40"/>
        </w:rPr>
        <w:t> </w:t>
      </w:r>
      <w:r>
        <w:rPr/>
        <w:t>članka</w:t>
      </w:r>
      <w:r>
        <w:rPr>
          <w:spacing w:val="39"/>
        </w:rPr>
        <w:t> </w:t>
      </w:r>
      <w:r>
        <w:rPr/>
        <w:t>2.</w:t>
      </w:r>
      <w:r>
        <w:rPr>
          <w:spacing w:val="39"/>
        </w:rPr>
        <w:t> </w:t>
      </w:r>
      <w:r>
        <w:rPr/>
        <w:t>i</w:t>
      </w:r>
      <w:r>
        <w:rPr>
          <w:spacing w:val="40"/>
        </w:rPr>
        <w:t> </w:t>
      </w:r>
      <w:r>
        <w:rPr/>
        <w:t>3.</w:t>
      </w:r>
      <w:r>
        <w:rPr>
          <w:spacing w:val="39"/>
        </w:rPr>
        <w:t> </w:t>
      </w:r>
      <w:r>
        <w:rPr/>
        <w:t>ovog</w:t>
      </w:r>
      <w:r>
        <w:rPr>
          <w:spacing w:val="39"/>
        </w:rPr>
        <w:t> </w:t>
      </w:r>
      <w:r>
        <w:rPr/>
        <w:t>Programa</w:t>
      </w:r>
      <w:r>
        <w:rPr>
          <w:spacing w:val="38"/>
        </w:rPr>
        <w:t> </w:t>
      </w:r>
      <w:r>
        <w:rPr/>
        <w:t>izdvajat</w:t>
      </w:r>
      <w:r>
        <w:rPr>
          <w:spacing w:val="40"/>
        </w:rPr>
        <w:t> </w:t>
      </w:r>
      <w:r>
        <w:rPr/>
        <w:t>će</w:t>
      </w:r>
      <w:r>
        <w:rPr>
          <w:spacing w:val="38"/>
        </w:rPr>
        <w:t> </w:t>
      </w:r>
      <w:r>
        <w:rPr/>
        <w:t>se</w:t>
      </w:r>
      <w:r>
        <w:rPr>
          <w:spacing w:val="39"/>
        </w:rPr>
        <w:t> </w:t>
      </w:r>
      <w:r>
        <w:rPr/>
        <w:t>iz Proračuna Općine Lanišće u skladu s dinamikom punjenja Proračuna.</w:t>
      </w:r>
    </w:p>
    <w:p>
      <w:pPr>
        <w:pStyle w:val="BodyText"/>
        <w:spacing w:before="9"/>
      </w:pPr>
    </w:p>
    <w:p>
      <w:pPr>
        <w:pStyle w:val="Heading1"/>
      </w:pPr>
      <w:r>
        <w:rPr/>
        <w:t>Članka</w:t>
      </w:r>
      <w:r>
        <w:rPr>
          <w:spacing w:val="13"/>
        </w:rPr>
        <w:t> </w:t>
      </w:r>
      <w:r>
        <w:rPr>
          <w:spacing w:val="-5"/>
        </w:rPr>
        <w:t>5.</w:t>
      </w:r>
    </w:p>
    <w:p>
      <w:pPr>
        <w:pStyle w:val="BodyText"/>
        <w:spacing w:line="247" w:lineRule="auto"/>
        <w:ind w:left="50" w:right="58"/>
        <w:jc w:val="both"/>
      </w:pPr>
      <w:r>
        <w:rPr/>
        <w:t>I. Izmjene i dopune Programa utroška sredstava ostvarenih od naknade za zadržavanje nezakonito</w:t>
      </w:r>
      <w:r>
        <w:rPr>
          <w:spacing w:val="40"/>
        </w:rPr>
        <w:t> </w:t>
      </w:r>
      <w:r>
        <w:rPr/>
        <w:t>izrađenih</w:t>
      </w:r>
      <w:r>
        <w:rPr>
          <w:spacing w:val="40"/>
        </w:rPr>
        <w:t> </w:t>
      </w:r>
      <w:r>
        <w:rPr/>
        <w:t>zgrada</w:t>
      </w:r>
      <w:r>
        <w:rPr>
          <w:spacing w:val="40"/>
        </w:rPr>
        <w:t> </w:t>
      </w:r>
      <w:r>
        <w:rPr/>
        <w:t>u</w:t>
      </w:r>
      <w:r>
        <w:rPr>
          <w:spacing w:val="40"/>
        </w:rPr>
        <w:t> </w:t>
      </w:r>
      <w:r>
        <w:rPr/>
        <w:t>prostoru</w:t>
      </w:r>
      <w:r>
        <w:rPr>
          <w:spacing w:val="40"/>
        </w:rPr>
        <w:t> </w:t>
      </w:r>
      <w:r>
        <w:rPr/>
        <w:t>objavit</w:t>
      </w:r>
      <w:r>
        <w:rPr>
          <w:spacing w:val="40"/>
        </w:rPr>
        <w:t> </w:t>
      </w:r>
      <w:r>
        <w:rPr/>
        <w:t>će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u</w:t>
      </w:r>
      <w:r>
        <w:rPr>
          <w:spacing w:val="40"/>
        </w:rPr>
        <w:t> </w:t>
      </w:r>
      <w:r>
        <w:rPr/>
        <w:t>“Službenim</w:t>
      </w:r>
      <w:r>
        <w:rPr>
          <w:spacing w:val="40"/>
        </w:rPr>
        <w:t> </w:t>
      </w:r>
      <w:r>
        <w:rPr/>
        <w:t>novinama Istarske županije” i na web stranicama Općine Lanišće </w:t>
      </w:r>
      <w:hyperlink r:id="rId6">
        <w:r>
          <w:rPr>
            <w:color w:val="0000FF"/>
            <w:u w:val="single" w:color="0000FF"/>
          </w:rPr>
          <w:t>www.lanisce.hr</w:t>
        </w:r>
        <w:r>
          <w:rPr/>
          <w:t>,</w:t>
        </w:r>
      </w:hyperlink>
      <w:r>
        <w:rPr/>
        <w:t> a stupaju na</w:t>
      </w:r>
      <w:r>
        <w:rPr>
          <w:spacing w:val="40"/>
        </w:rPr>
        <w:t> </w:t>
      </w:r>
      <w:r>
        <w:rPr/>
        <w:t>snagu osmog (8.) dana od dana objave u Službenim novinama Istarske županije.</w:t>
      </w:r>
    </w:p>
    <w:p>
      <w:pPr>
        <w:pStyle w:val="BodyText"/>
        <w:spacing w:before="3"/>
      </w:pPr>
    </w:p>
    <w:p>
      <w:pPr>
        <w:pStyle w:val="Heading1"/>
        <w:ind w:left="231" w:right="248"/>
        <w:jc w:val="center"/>
      </w:pPr>
      <w:r>
        <w:rPr/>
        <w:t>OPĆINSKO</w:t>
      </w:r>
      <w:r>
        <w:rPr>
          <w:spacing w:val="18"/>
        </w:rPr>
        <w:t> </w:t>
      </w:r>
      <w:r>
        <w:rPr/>
        <w:t>VIJEĆE</w:t>
      </w:r>
      <w:r>
        <w:rPr>
          <w:spacing w:val="18"/>
        </w:rPr>
        <w:t> </w:t>
      </w:r>
      <w:r>
        <w:rPr/>
        <w:t>OPĆINE</w:t>
      </w:r>
      <w:r>
        <w:rPr>
          <w:spacing w:val="21"/>
        </w:rPr>
        <w:t> </w:t>
      </w:r>
      <w:r>
        <w:rPr>
          <w:spacing w:val="-2"/>
        </w:rPr>
        <w:t>LANIŠĆE</w:t>
      </w:r>
    </w:p>
    <w:p>
      <w:pPr>
        <w:pStyle w:val="BodyText"/>
        <w:spacing w:before="13"/>
        <w:rPr>
          <w:b/>
        </w:rPr>
      </w:pPr>
    </w:p>
    <w:p>
      <w:pPr>
        <w:pStyle w:val="BodyText"/>
        <w:spacing w:before="0"/>
        <w:ind w:left="4905"/>
      </w:pPr>
      <w:r>
        <w:rPr/>
        <w:t>PREDSJEDNIK</w:t>
      </w:r>
      <w:r>
        <w:rPr>
          <w:spacing w:val="22"/>
        </w:rPr>
        <w:t> </w:t>
      </w:r>
      <w:r>
        <w:rPr/>
        <w:t>OPĆINSKOG</w:t>
      </w:r>
      <w:r>
        <w:rPr>
          <w:spacing w:val="32"/>
        </w:rPr>
        <w:t> </w:t>
      </w:r>
      <w:r>
        <w:rPr>
          <w:spacing w:val="-2"/>
        </w:rPr>
        <w:t>VIJEĆA</w:t>
      </w:r>
    </w:p>
    <w:p>
      <w:pPr>
        <w:spacing w:before="6"/>
        <w:ind w:left="0" w:right="826" w:firstLine="0"/>
        <w:jc w:val="right"/>
        <w:rPr>
          <w:b/>
          <w:i/>
          <w:sz w:val="22"/>
        </w:rPr>
      </w:pPr>
      <w:r>
        <w:rPr>
          <w:b/>
          <w:i/>
          <w:sz w:val="22"/>
        </w:rPr>
        <w:t>Saša</w:t>
      </w:r>
      <w:r>
        <w:rPr>
          <w:b/>
          <w:i/>
          <w:spacing w:val="13"/>
          <w:sz w:val="22"/>
        </w:rPr>
        <w:t> </w:t>
      </w:r>
      <w:r>
        <w:rPr>
          <w:b/>
          <w:i/>
          <w:sz w:val="22"/>
        </w:rPr>
        <w:t>Aleksić,</w:t>
      </w:r>
      <w:r>
        <w:rPr>
          <w:b/>
          <w:i/>
          <w:spacing w:val="11"/>
          <w:sz w:val="22"/>
        </w:rPr>
        <w:t> </w:t>
      </w:r>
      <w:r>
        <w:rPr>
          <w:b/>
          <w:i/>
          <w:spacing w:val="-4"/>
          <w:sz w:val="22"/>
        </w:rPr>
        <w:t>v.r.</w:t>
      </w:r>
    </w:p>
    <w:sectPr>
      <w:type w:val="continuous"/>
      <w:pgSz w:w="12240" w:h="15840"/>
      <w:pgMar w:top="940" w:bottom="280" w:left="180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"/>
      <w:lvlJc w:val="left"/>
      <w:pPr>
        <w:ind w:left="727" w:hanging="32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2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512" w:hanging="327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304" w:hanging="327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3096" w:hanging="327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888" w:hanging="327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680" w:hanging="327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472" w:hanging="327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64" w:hanging="327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056" w:hanging="327"/>
      </w:pPr>
      <w:rPr>
        <w:rFonts w:hint="default"/>
        <w:lang w:val="hr-H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hr-H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Times New Roman" w:hAnsi="Times New Roman" w:eastAsia="Times New Roman" w:cs="Times New Roman"/>
      <w:sz w:val="22"/>
      <w:szCs w:val="22"/>
      <w:lang w:val="hr-HR" w:eastAsia="en-US" w:bidi="ar-SA"/>
    </w:rPr>
  </w:style>
  <w:style w:styleId="Heading1" w:type="paragraph">
    <w:name w:val="Heading 1"/>
    <w:basedOn w:val="Normal"/>
    <w:uiPriority w:val="1"/>
    <w:qFormat/>
    <w:pPr>
      <w:ind w:left="3849"/>
      <w:jc w:val="both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hr-HR" w:eastAsia="en-US" w:bidi="ar-SA"/>
    </w:rPr>
  </w:style>
  <w:style w:styleId="ListParagraph" w:type="paragraph">
    <w:name w:val="List Paragraph"/>
    <w:basedOn w:val="Normal"/>
    <w:uiPriority w:val="1"/>
    <w:qFormat/>
    <w:pPr>
      <w:spacing w:before="2"/>
      <w:ind w:left="727" w:right="69" w:hanging="339"/>
    </w:pPr>
    <w:rPr>
      <w:rFonts w:ascii="Times New Roman" w:hAnsi="Times New Roman" w:eastAsia="Times New Roman" w:cs="Times New Roman"/>
      <w:lang w:val="hr-H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hr-H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://www.lanisce.hr/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I. Izmjene i dopune Programa utroÅ¡ka sredstava od naknade za zadrÅ¾avanje nezakonito izgraÄ‚enih zgrada u prostoru OpÄ⁄ine LaniÅ¡Ä⁄e za 2025. godinu.doc</dc:title>
  <dcterms:created xsi:type="dcterms:W3CDTF">2025-12-22T13:44:04Z</dcterms:created>
  <dcterms:modified xsi:type="dcterms:W3CDTF">2025-12-22T13:44:04Z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LastSaved">
    <vt:filetime>2025-12-22T00:00:00Z</vt:filetime>
  </property>
  <property fmtid="{D5CDD505-2E9C-101B-9397-08002B2CF9AE}" pid="4" name="Producer">
    <vt:lpwstr>Microsoft: Print To PDF</vt:lpwstr>
  </property>
</Properties>
</file>