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159"/>
        <w:rPr>
          <w:sz w:val="20"/>
        </w:rPr>
      </w:pPr>
      <w:r>
        <w:rPr>
          <w:sz w:val="20"/>
        </w:rPr>
        <w:drawing>
          <wp:inline distT="0" distB="0" distL="0" distR="0">
            <wp:extent cx="484631" cy="61264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631" cy="612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57"/>
        <w:ind w:left="273" w:right="6367" w:firstLine="0"/>
        <w:jc w:val="center"/>
        <w:rPr>
          <w:b/>
          <w:sz w:val="24"/>
        </w:rPr>
      </w:pPr>
      <w:r>
        <w:rPr>
          <w:spacing w:val="-2"/>
          <w:sz w:val="24"/>
        </w:rPr>
        <w:t>REPUBLIKA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HRVATSKA </w:t>
      </w:r>
      <w:r>
        <w:rPr>
          <w:sz w:val="24"/>
        </w:rPr>
        <w:t>ISTARSKA ŽUPANIJA </w:t>
      </w:r>
      <w:r>
        <w:rPr>
          <w:b/>
          <w:sz w:val="24"/>
        </w:rPr>
        <w:t>OPĆINA LANIŠĆE</w:t>
      </w:r>
    </w:p>
    <w:p>
      <w:pPr>
        <w:pStyle w:val="BodyText"/>
        <w:ind w:left="273" w:right="6390"/>
        <w:jc w:val="center"/>
      </w:pPr>
      <w:r>
        <w:rPr/>
        <w:t>Općinsko</w:t>
      </w:r>
      <w:r>
        <w:rPr>
          <w:spacing w:val="-11"/>
        </w:rPr>
        <w:t> </w:t>
      </w:r>
      <w:r>
        <w:rPr>
          <w:spacing w:val="-2"/>
        </w:rPr>
        <w:t>vijeće</w:t>
      </w:r>
    </w:p>
    <w:p>
      <w:pPr>
        <w:pStyle w:val="BodyText"/>
      </w:pPr>
    </w:p>
    <w:p>
      <w:pPr>
        <w:pStyle w:val="Heading2"/>
        <w:spacing w:line="235" w:lineRule="auto"/>
        <w:ind w:left="141" w:right="6293"/>
      </w:pPr>
      <w:r>
        <w:rPr/>
        <w:t>KLASA: 400-01/25-01/04 </w:t>
      </w:r>
      <w:r>
        <w:rPr>
          <w:spacing w:val="-2"/>
        </w:rPr>
        <w:t>URBROJ:</w:t>
      </w:r>
      <w:r>
        <w:rPr>
          <w:spacing w:val="-6"/>
        </w:rPr>
        <w:t> </w:t>
      </w:r>
      <w:r>
        <w:rPr>
          <w:spacing w:val="-2"/>
        </w:rPr>
        <w:t>2163-23-01/02-25-</w:t>
      </w:r>
      <w:r>
        <w:rPr>
          <w:spacing w:val="-2"/>
        </w:rPr>
        <w:t>4</w:t>
      </w:r>
    </w:p>
    <w:p>
      <w:pPr>
        <w:pStyle w:val="BodyText"/>
        <w:spacing w:line="275" w:lineRule="exact"/>
        <w:ind w:left="141"/>
      </w:pPr>
      <w:r>
        <w:rPr/>
        <w:t>Lanišće,</w:t>
      </w:r>
      <w:r>
        <w:rPr>
          <w:spacing w:val="-11"/>
        </w:rPr>
        <w:t> </w:t>
      </w:r>
      <w:r>
        <w:rPr/>
        <w:t>15.</w:t>
      </w:r>
      <w:r>
        <w:rPr>
          <w:spacing w:val="-8"/>
        </w:rPr>
        <w:t> </w:t>
      </w:r>
      <w:r>
        <w:rPr/>
        <w:t>prosinac</w:t>
      </w:r>
      <w:r>
        <w:rPr>
          <w:spacing w:val="-9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spacing w:line="225" w:lineRule="auto" w:before="0"/>
        <w:ind w:left="141" w:right="282" w:firstLine="0"/>
        <w:jc w:val="both"/>
        <w:rPr>
          <w:sz w:val="25"/>
        </w:rPr>
      </w:pPr>
      <w:r>
        <w:rPr>
          <w:sz w:val="25"/>
        </w:rPr>
        <w:t>Na temelju članka 19. Zakona o lokalnoj i područnoj (regionalnoj) samoupravi („Narodne novine“</w:t>
      </w:r>
      <w:r>
        <w:rPr>
          <w:spacing w:val="-10"/>
          <w:sz w:val="25"/>
        </w:rPr>
        <w:t> </w:t>
      </w:r>
      <w:r>
        <w:rPr>
          <w:sz w:val="25"/>
        </w:rPr>
        <w:t>broj</w:t>
      </w:r>
      <w:r>
        <w:rPr>
          <w:spacing w:val="-9"/>
          <w:sz w:val="25"/>
        </w:rPr>
        <w:t> </w:t>
      </w:r>
      <w:r>
        <w:rPr>
          <w:sz w:val="25"/>
        </w:rPr>
        <w:t>33/01.,</w:t>
      </w:r>
      <w:r>
        <w:rPr>
          <w:spacing w:val="-9"/>
          <w:sz w:val="25"/>
        </w:rPr>
        <w:t> </w:t>
      </w:r>
      <w:r>
        <w:rPr>
          <w:sz w:val="25"/>
        </w:rPr>
        <w:t>60/01.,</w:t>
      </w:r>
      <w:r>
        <w:rPr>
          <w:spacing w:val="-9"/>
          <w:sz w:val="25"/>
        </w:rPr>
        <w:t> </w:t>
      </w:r>
      <w:r>
        <w:rPr>
          <w:sz w:val="25"/>
        </w:rPr>
        <w:t>129/05.</w:t>
      </w:r>
      <w:r>
        <w:rPr>
          <w:spacing w:val="-7"/>
          <w:sz w:val="25"/>
        </w:rPr>
        <w:t> </w:t>
      </w:r>
      <w:r>
        <w:rPr>
          <w:sz w:val="25"/>
        </w:rPr>
        <w:t>109/07.,</w:t>
      </w:r>
      <w:r>
        <w:rPr>
          <w:spacing w:val="-9"/>
          <w:sz w:val="25"/>
        </w:rPr>
        <w:t> </w:t>
      </w:r>
      <w:r>
        <w:rPr>
          <w:sz w:val="25"/>
        </w:rPr>
        <w:t>125/08.,</w:t>
      </w:r>
      <w:r>
        <w:rPr>
          <w:spacing w:val="-9"/>
          <w:sz w:val="25"/>
        </w:rPr>
        <w:t> </w:t>
      </w:r>
      <w:r>
        <w:rPr>
          <w:sz w:val="25"/>
        </w:rPr>
        <w:t>36/09.,</w:t>
      </w:r>
      <w:r>
        <w:rPr>
          <w:spacing w:val="-7"/>
          <w:sz w:val="25"/>
        </w:rPr>
        <w:t> </w:t>
      </w:r>
      <w:r>
        <w:rPr>
          <w:sz w:val="25"/>
        </w:rPr>
        <w:t>150/11.,</w:t>
      </w:r>
      <w:r>
        <w:rPr>
          <w:spacing w:val="-9"/>
          <w:sz w:val="25"/>
        </w:rPr>
        <w:t> </w:t>
      </w:r>
      <w:r>
        <w:rPr>
          <w:sz w:val="25"/>
        </w:rPr>
        <w:t>144/12.,</w:t>
      </w:r>
      <w:r>
        <w:rPr>
          <w:spacing w:val="-9"/>
          <w:sz w:val="25"/>
        </w:rPr>
        <w:t> </w:t>
      </w:r>
      <w:r>
        <w:rPr>
          <w:sz w:val="25"/>
        </w:rPr>
        <w:t>19/13.,</w:t>
      </w:r>
      <w:r>
        <w:rPr>
          <w:spacing w:val="-8"/>
          <w:sz w:val="25"/>
        </w:rPr>
        <w:t> </w:t>
      </w:r>
      <w:r>
        <w:rPr>
          <w:spacing w:val="-2"/>
          <w:sz w:val="25"/>
        </w:rPr>
        <w:t>137/15.,</w:t>
      </w:r>
    </w:p>
    <w:p>
      <w:pPr>
        <w:spacing w:line="232" w:lineRule="auto" w:before="0"/>
        <w:ind w:left="141" w:right="278" w:firstLine="0"/>
        <w:jc w:val="both"/>
        <w:rPr>
          <w:sz w:val="24"/>
        </w:rPr>
      </w:pPr>
      <w:r>
        <w:rPr>
          <w:sz w:val="25"/>
        </w:rPr>
        <w:t>123/17., 98/19., 144/20.), članka 287. i 289. Zakona o socijalnoj skrbi („Narodne novine“ broj 18/22., 46/22., 119/22., 71/23., 156/23., 61/25.) </w:t>
      </w:r>
      <w:r>
        <w:rPr>
          <w:sz w:val="24"/>
        </w:rPr>
        <w:t>i članka 41. Statuta Općine Lanišće (“Službene novine Općine Lanišće”, broj 6/17. i “Službene</w:t>
      </w:r>
      <w:r>
        <w:rPr>
          <w:spacing w:val="40"/>
          <w:sz w:val="24"/>
        </w:rPr>
        <w:t> </w:t>
      </w:r>
      <w:r>
        <w:rPr>
          <w:sz w:val="24"/>
        </w:rPr>
        <w:t>novine</w:t>
      </w:r>
      <w:r>
        <w:rPr>
          <w:spacing w:val="-7"/>
          <w:sz w:val="24"/>
        </w:rPr>
        <w:t> </w:t>
      </w:r>
      <w:r>
        <w:rPr>
          <w:sz w:val="24"/>
        </w:rPr>
        <w:t>Istarske</w:t>
      </w:r>
      <w:r>
        <w:rPr>
          <w:spacing w:val="-8"/>
          <w:sz w:val="24"/>
        </w:rPr>
        <w:t> </w:t>
      </w:r>
      <w:r>
        <w:rPr>
          <w:sz w:val="24"/>
        </w:rPr>
        <w:t>županije”,</w:t>
      </w:r>
      <w:r>
        <w:rPr>
          <w:spacing w:val="-7"/>
          <w:sz w:val="24"/>
        </w:rPr>
        <w:t> </w:t>
      </w:r>
      <w:r>
        <w:rPr>
          <w:sz w:val="24"/>
        </w:rPr>
        <w:t>broj</w:t>
      </w:r>
      <w:r>
        <w:rPr>
          <w:spacing w:val="-4"/>
          <w:sz w:val="24"/>
        </w:rPr>
        <w:t> </w:t>
      </w:r>
      <w:r>
        <w:rPr>
          <w:sz w:val="24"/>
        </w:rPr>
        <w:t>9/18.,</w:t>
      </w:r>
      <w:r>
        <w:rPr>
          <w:spacing w:val="-7"/>
          <w:sz w:val="24"/>
        </w:rPr>
        <w:t> </w:t>
      </w:r>
      <w:r>
        <w:rPr>
          <w:sz w:val="24"/>
        </w:rPr>
        <w:t>7/21.,</w:t>
      </w:r>
      <w:r>
        <w:rPr>
          <w:spacing w:val="-7"/>
          <w:sz w:val="24"/>
        </w:rPr>
        <w:t> </w:t>
      </w:r>
      <w:r>
        <w:rPr>
          <w:sz w:val="24"/>
        </w:rPr>
        <w:t>20/21. i 22/21.), Općinsko vijeće Općine Lanišće na sjednici</w:t>
      </w:r>
      <w:r>
        <w:rPr>
          <w:spacing w:val="40"/>
          <w:sz w:val="24"/>
        </w:rPr>
        <w:t> </w:t>
      </w:r>
      <w:r>
        <w:rPr>
          <w:sz w:val="24"/>
        </w:rPr>
        <w:t>održanoj 15. prosinca 2025. godine donosi</w:t>
      </w:r>
    </w:p>
    <w:p>
      <w:pPr>
        <w:spacing w:before="274"/>
        <w:ind w:left="2872" w:right="0" w:firstLine="0"/>
        <w:jc w:val="left"/>
        <w:rPr>
          <w:b/>
          <w:sz w:val="24"/>
        </w:rPr>
      </w:pPr>
      <w:r>
        <w:rPr>
          <w:b/>
          <w:sz w:val="24"/>
        </w:rPr>
        <w:t>I.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IZMJENE 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DOPUNE </w:t>
      </w:r>
      <w:r>
        <w:rPr>
          <w:b/>
          <w:spacing w:val="-2"/>
          <w:sz w:val="24"/>
        </w:rPr>
        <w:t>PROGRAMA</w:t>
      </w:r>
    </w:p>
    <w:p>
      <w:pPr>
        <w:spacing w:before="0"/>
        <w:ind w:left="3271" w:right="2687" w:hanging="56"/>
        <w:jc w:val="left"/>
        <w:rPr>
          <w:b/>
          <w:sz w:val="24"/>
        </w:rPr>
      </w:pPr>
      <w:r>
        <w:rPr>
          <w:b/>
          <w:sz w:val="24"/>
        </w:rPr>
        <w:t>javnih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potreba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u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socijalnoj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skrbi Općine Lanišće za 2025. godinu</w:t>
      </w:r>
    </w:p>
    <w:p>
      <w:pPr>
        <w:pStyle w:val="BodyText"/>
        <w:rPr>
          <w:b/>
        </w:rPr>
      </w:pPr>
    </w:p>
    <w:p>
      <w:pPr>
        <w:spacing w:before="0"/>
        <w:ind w:left="4396" w:right="0" w:firstLine="0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2"/>
          <w:sz w:val="24"/>
        </w:rPr>
        <w:t> </w:t>
      </w:r>
      <w:r>
        <w:rPr>
          <w:b/>
          <w:spacing w:val="-5"/>
          <w:sz w:val="24"/>
        </w:rPr>
        <w:t>1.</w:t>
      </w:r>
    </w:p>
    <w:p>
      <w:pPr>
        <w:pStyle w:val="BodyText"/>
        <w:ind w:left="100" w:right="135"/>
        <w:jc w:val="both"/>
      </w:pPr>
      <w:r>
        <w:rPr/>
        <w:t>Socijalna skrb je djelatnost kojom se osiguravaju i ostvaruju mjere i programi namijenjeni socijalno ugroženim osobama, kao i osobama s nepovoljnim osobnim ili obiteljskim okolnostima, koji uključuju</w:t>
      </w:r>
      <w:r>
        <w:rPr>
          <w:spacing w:val="40"/>
        </w:rPr>
        <w:t> </w:t>
      </w:r>
      <w:r>
        <w:rPr/>
        <w:t>prevenciju, promicanje promjena, pomoć u zadovoljavanju osnovnih životnih potreba i podršku</w:t>
      </w:r>
      <w:r>
        <w:rPr>
          <w:spacing w:val="-15"/>
        </w:rPr>
        <w:t> </w:t>
      </w:r>
      <w:r>
        <w:rPr/>
        <w:t>pojedincu,</w:t>
      </w:r>
      <w:r>
        <w:rPr>
          <w:spacing w:val="-5"/>
        </w:rPr>
        <w:t> </w:t>
      </w:r>
      <w:r>
        <w:rPr/>
        <w:t>obitelji</w:t>
      </w:r>
      <w:r>
        <w:rPr>
          <w:spacing w:val="-15"/>
        </w:rPr>
        <w:t> </w:t>
      </w:r>
      <w:r>
        <w:rPr/>
        <w:t>i</w:t>
      </w:r>
      <w:r>
        <w:rPr>
          <w:spacing w:val="22"/>
        </w:rPr>
        <w:t> </w:t>
      </w:r>
      <w:r>
        <w:rPr/>
        <w:t>skupinama,</w:t>
      </w:r>
      <w:r>
        <w:rPr>
          <w:spacing w:val="-15"/>
        </w:rPr>
        <w:t> </w:t>
      </w:r>
      <w:r>
        <w:rPr/>
        <w:t>s</w:t>
      </w:r>
      <w:r>
        <w:rPr>
          <w:spacing w:val="-15"/>
        </w:rPr>
        <w:t> </w:t>
      </w:r>
      <w:r>
        <w:rPr/>
        <w:t>ciljem</w:t>
      </w:r>
      <w:r>
        <w:rPr>
          <w:spacing w:val="-15"/>
        </w:rPr>
        <w:t> </w:t>
      </w:r>
      <w:r>
        <w:rPr/>
        <w:t>unaprjeđenja</w:t>
      </w:r>
      <w:r>
        <w:rPr>
          <w:spacing w:val="-15"/>
        </w:rPr>
        <w:t> </w:t>
      </w:r>
      <w:r>
        <w:rPr/>
        <w:t>kvalitete</w:t>
      </w:r>
      <w:r>
        <w:rPr>
          <w:spacing w:val="-15"/>
        </w:rPr>
        <w:t> </w:t>
      </w:r>
      <w:r>
        <w:rPr/>
        <w:t>života</w:t>
      </w:r>
      <w:r>
        <w:rPr>
          <w:spacing w:val="-15"/>
        </w:rPr>
        <w:t> </w:t>
      </w:r>
      <w:r>
        <w:rPr/>
        <w:t>i</w:t>
      </w:r>
      <w:r>
        <w:rPr>
          <w:spacing w:val="-15"/>
        </w:rPr>
        <w:t> </w:t>
      </w:r>
      <w:r>
        <w:rPr/>
        <w:t>osnaživanja</w:t>
      </w:r>
      <w:r>
        <w:rPr>
          <w:spacing w:val="-15"/>
        </w:rPr>
        <w:t> </w:t>
      </w:r>
      <w:r>
        <w:rPr/>
        <w:t>korisnika u samostalnom</w:t>
      </w:r>
      <w:r>
        <w:rPr>
          <w:spacing w:val="40"/>
        </w:rPr>
        <w:t> </w:t>
      </w:r>
      <w:r>
        <w:rPr/>
        <w:t>zadovoljavanju osnovnih životnih potreba te njihovog aktivnog uključivanja u </w:t>
      </w:r>
      <w:r>
        <w:rPr>
          <w:spacing w:val="-2"/>
        </w:rPr>
        <w:t>društvo.</w:t>
      </w:r>
    </w:p>
    <w:p>
      <w:pPr>
        <w:pStyle w:val="BodyText"/>
        <w:spacing w:before="265"/>
        <w:ind w:left="100" w:right="137"/>
        <w:jc w:val="both"/>
      </w:pPr>
      <w:r>
        <w:rPr/>
        <w:t>Radi sprječavanja, ublažavanja i otklanjanja uzroka i stanja socijalne ugroženosti socijalnom skrbi pruža</w:t>
      </w:r>
      <w:r>
        <w:rPr>
          <w:spacing w:val="80"/>
        </w:rPr>
        <w:t> </w:t>
      </w:r>
      <w:r>
        <w:rPr/>
        <w:t>se potpora obitelji, posebice djeci i drugim osobama koje se ne mogu same brinuti o sebi. Jedinice lokalne</w:t>
      </w:r>
      <w:r>
        <w:rPr>
          <w:spacing w:val="40"/>
        </w:rPr>
        <w:t> </w:t>
      </w:r>
      <w:r>
        <w:rPr/>
        <w:t>i područne (regionalne) samouprave dužni su osigurati sredstva za obavljanje djelatnosti socijalne skrbi</w:t>
      </w:r>
      <w:r>
        <w:rPr>
          <w:spacing w:val="80"/>
        </w:rPr>
        <w:t> </w:t>
      </w:r>
      <w:r>
        <w:rPr/>
        <w:t>sukladno Zakonu o socijalnoj skrbi i posebnom propisu, u skladu sa socijalnim</w:t>
      </w:r>
      <w:r>
        <w:rPr>
          <w:spacing w:val="-1"/>
        </w:rPr>
        <w:t> </w:t>
      </w:r>
      <w:r>
        <w:rPr/>
        <w:t>planom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mrežom</w:t>
      </w:r>
      <w:r>
        <w:rPr>
          <w:spacing w:val="-1"/>
        </w:rPr>
        <w:t> </w:t>
      </w:r>
      <w:r>
        <w:rPr/>
        <w:t>socijalnih</w:t>
      </w:r>
      <w:r>
        <w:rPr>
          <w:spacing w:val="80"/>
        </w:rPr>
        <w:t> </w:t>
      </w:r>
      <w:r>
        <w:rPr/>
        <w:t>usluga na svojem području.</w:t>
      </w:r>
    </w:p>
    <w:p>
      <w:pPr>
        <w:pStyle w:val="BodyText"/>
        <w:spacing w:before="264"/>
        <w:ind w:left="100" w:right="136"/>
        <w:jc w:val="both"/>
      </w:pPr>
      <w:r>
        <w:rPr/>
        <w:t>Jedinica lokalne i područne (regionalne) samouprave može osigurati sredstva za ostvarivanje novčanih</w:t>
      </w:r>
      <w:r>
        <w:rPr>
          <w:spacing w:val="40"/>
        </w:rPr>
        <w:t> </w:t>
      </w:r>
      <w:r>
        <w:rPr/>
        <w:t>pomoći i socijalnih usluga stanovnicima na svom području u većem opsegu nego je utvrđeno Zakonom,</w:t>
      </w:r>
      <w:r>
        <w:rPr>
          <w:spacing w:val="40"/>
        </w:rPr>
        <w:t> </w:t>
      </w:r>
      <w:r>
        <w:rPr/>
        <w:t>na način propisan njihovim općim aktom, ukoliko u svom Proračunu ima za to osigurana sredstva.</w:t>
      </w:r>
    </w:p>
    <w:p>
      <w:pPr>
        <w:pStyle w:val="BodyText"/>
      </w:pPr>
    </w:p>
    <w:p>
      <w:pPr>
        <w:pStyle w:val="Heading1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2.</w:t>
      </w:r>
    </w:p>
    <w:p>
      <w:pPr>
        <w:pStyle w:val="BodyText"/>
        <w:ind w:left="141"/>
      </w:pPr>
      <w:r>
        <w:rPr/>
        <w:t>Sredstva potrebna za ostvarenje programa javnih potreba u području socijalne skrbi i zdravstva za</w:t>
      </w:r>
      <w:r>
        <w:rPr>
          <w:spacing w:val="40"/>
        </w:rPr>
        <w:t> </w:t>
      </w:r>
      <w:r>
        <w:rPr/>
        <w:t>2025. godinu osigurat će se iz poreznih prihoda i komunalnog doprinosa.</w:t>
      </w:r>
    </w:p>
    <w:p>
      <w:pPr>
        <w:pStyle w:val="BodyText"/>
        <w:ind w:left="141" w:right="59"/>
      </w:pPr>
      <w:r>
        <w:rPr/>
        <w:t>Planirana</w:t>
      </w:r>
      <w:r>
        <w:rPr>
          <w:spacing w:val="-17"/>
        </w:rPr>
        <w:t> </w:t>
      </w:r>
      <w:r>
        <w:rPr/>
        <w:t>sredstva</w:t>
      </w:r>
      <w:r>
        <w:rPr>
          <w:spacing w:val="-15"/>
        </w:rPr>
        <w:t> </w:t>
      </w:r>
      <w:r>
        <w:rPr/>
        <w:t>za</w:t>
      </w:r>
      <w:r>
        <w:rPr>
          <w:spacing w:val="-15"/>
        </w:rPr>
        <w:t> </w:t>
      </w:r>
      <w:r>
        <w:rPr/>
        <w:t>financiranje</w:t>
      </w:r>
      <w:r>
        <w:rPr>
          <w:spacing w:val="-16"/>
        </w:rPr>
        <w:t> </w:t>
      </w:r>
      <w:r>
        <w:rPr/>
        <w:t>Programa</w:t>
      </w:r>
      <w:r>
        <w:rPr>
          <w:spacing w:val="2"/>
        </w:rPr>
        <w:t> </w:t>
      </w:r>
      <w:r>
        <w:rPr/>
        <w:t>javnih</w:t>
      </w:r>
      <w:r>
        <w:rPr>
          <w:spacing w:val="-15"/>
        </w:rPr>
        <w:t> </w:t>
      </w:r>
      <w:r>
        <w:rPr/>
        <w:t>potreba</w:t>
      </w:r>
      <w:r>
        <w:rPr>
          <w:spacing w:val="-15"/>
        </w:rPr>
        <w:t> </w:t>
      </w:r>
      <w:r>
        <w:rPr/>
        <w:t>u</w:t>
      </w:r>
      <w:r>
        <w:rPr>
          <w:spacing w:val="-15"/>
        </w:rPr>
        <w:t> </w:t>
      </w:r>
      <w:r>
        <w:rPr/>
        <w:t>području</w:t>
      </w:r>
      <w:r>
        <w:rPr>
          <w:spacing w:val="-15"/>
        </w:rPr>
        <w:t> </w:t>
      </w:r>
      <w:r>
        <w:rPr/>
        <w:t>socijalne</w:t>
      </w:r>
      <w:r>
        <w:rPr>
          <w:spacing w:val="-15"/>
        </w:rPr>
        <w:t> </w:t>
      </w:r>
      <w:r>
        <w:rPr/>
        <w:t>skrbi</w:t>
      </w:r>
      <w:r>
        <w:rPr>
          <w:spacing w:val="-15"/>
        </w:rPr>
        <w:t> </w:t>
      </w:r>
      <w:r>
        <w:rPr/>
        <w:t>za</w:t>
      </w:r>
      <w:r>
        <w:rPr>
          <w:spacing w:val="-18"/>
        </w:rPr>
        <w:t> </w:t>
      </w:r>
      <w:r>
        <w:rPr/>
        <w:t>2025.</w:t>
      </w:r>
      <w:r>
        <w:rPr>
          <w:spacing w:val="-15"/>
        </w:rPr>
        <w:t> </w:t>
      </w:r>
      <w:r>
        <w:rPr/>
        <w:t>godinu u</w:t>
      </w:r>
      <w:r>
        <w:rPr>
          <w:spacing w:val="80"/>
        </w:rPr>
        <w:t> </w:t>
      </w:r>
      <w:r>
        <w:rPr/>
        <w:t>iznosu od </w:t>
      </w:r>
      <w:r>
        <w:rPr>
          <w:b/>
        </w:rPr>
        <w:t>17.770,64 EUR </w:t>
      </w:r>
      <w:r>
        <w:rPr/>
        <w:t>rasporedit će se za financiranje sljedećih aktivnosti: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sz w:val="24"/>
        </w:rPr>
      </w:pPr>
      <w:r>
        <w:rPr>
          <w:i/>
          <w:sz w:val="24"/>
        </w:rPr>
        <w:t>Pomoć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za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novorođenu</w:t>
      </w:r>
      <w:r>
        <w:rPr>
          <w:i/>
          <w:spacing w:val="-4"/>
          <w:sz w:val="24"/>
        </w:rPr>
        <w:t> </w:t>
      </w:r>
      <w:r>
        <w:rPr>
          <w:i/>
          <w:spacing w:val="-2"/>
          <w:sz w:val="24"/>
        </w:rPr>
        <w:t>djecu</w:t>
      </w:r>
      <w:r>
        <w:rPr>
          <w:spacing w:val="-2"/>
          <w:sz w:val="24"/>
        </w:rPr>
        <w:t>,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i/>
          <w:sz w:val="24"/>
        </w:rPr>
      </w:pPr>
      <w:r>
        <w:rPr>
          <w:i/>
          <w:sz w:val="24"/>
        </w:rPr>
        <w:t>Pomoć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naravi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osobama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potrebi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povodom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uskrsnih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božićnih</w:t>
      </w:r>
      <w:r>
        <w:rPr>
          <w:i/>
          <w:spacing w:val="-4"/>
          <w:sz w:val="24"/>
        </w:rPr>
        <w:t> </w:t>
      </w:r>
      <w:r>
        <w:rPr>
          <w:i/>
          <w:spacing w:val="-2"/>
          <w:sz w:val="24"/>
        </w:rPr>
        <w:t>blagdana,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i/>
          <w:sz w:val="24"/>
        </w:rPr>
      </w:pPr>
      <w:r>
        <w:rPr>
          <w:i/>
          <w:sz w:val="24"/>
        </w:rPr>
        <w:t>Sufinanciranje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programa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„Pomoć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5"/>
          <w:sz w:val="24"/>
        </w:rPr>
        <w:t> </w:t>
      </w:r>
      <w:r>
        <w:rPr>
          <w:i/>
          <w:spacing w:val="-2"/>
          <w:sz w:val="24"/>
        </w:rPr>
        <w:t>kući“,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i/>
          <w:sz w:val="24"/>
        </w:rPr>
      </w:pPr>
      <w:r>
        <w:rPr>
          <w:i/>
          <w:sz w:val="24"/>
        </w:rPr>
        <w:t>Organizirane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dnevne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aktivnosti za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starije osobe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u </w:t>
      </w:r>
      <w:r>
        <w:rPr>
          <w:i/>
          <w:spacing w:val="-2"/>
          <w:sz w:val="24"/>
        </w:rPr>
        <w:t>Lanišću</w:t>
      </w:r>
    </w:p>
    <w:p>
      <w:pPr>
        <w:pStyle w:val="ListParagraph"/>
        <w:spacing w:after="0" w:line="240" w:lineRule="auto"/>
        <w:jc w:val="left"/>
        <w:rPr>
          <w:i/>
          <w:sz w:val="24"/>
        </w:rPr>
        <w:sectPr>
          <w:type w:val="continuous"/>
          <w:pgSz w:w="11910" w:h="16840"/>
          <w:pgMar w:top="1080" w:bottom="280" w:left="1133" w:right="850"/>
        </w:sectPr>
      </w:pPr>
    </w:p>
    <w:p>
      <w:pPr>
        <w:pStyle w:val="ListParagraph"/>
        <w:numPr>
          <w:ilvl w:val="0"/>
          <w:numId w:val="1"/>
        </w:numPr>
        <w:tabs>
          <w:tab w:pos="1102" w:val="left" w:leader="none"/>
        </w:tabs>
        <w:spacing w:line="240" w:lineRule="auto" w:before="74" w:after="0"/>
        <w:ind w:left="1102" w:right="0" w:hanging="359"/>
        <w:jc w:val="left"/>
        <w:rPr>
          <w:i/>
          <w:sz w:val="24"/>
        </w:rPr>
      </w:pPr>
      <w:r>
        <w:rPr>
          <w:i/>
          <w:sz w:val="24"/>
        </w:rPr>
        <w:t>Humanitarna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djelatnost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crvenog</w:t>
      </w:r>
      <w:r>
        <w:rPr>
          <w:i/>
          <w:spacing w:val="-11"/>
          <w:sz w:val="24"/>
        </w:rPr>
        <w:t> </w:t>
      </w:r>
      <w:r>
        <w:rPr>
          <w:i/>
          <w:spacing w:val="-2"/>
          <w:sz w:val="24"/>
        </w:rPr>
        <w:t>križa,</w:t>
      </w:r>
    </w:p>
    <w:p>
      <w:pPr>
        <w:pStyle w:val="ListParagraph"/>
        <w:numPr>
          <w:ilvl w:val="0"/>
          <w:numId w:val="1"/>
        </w:numPr>
        <w:tabs>
          <w:tab w:pos="1102" w:val="left" w:leader="none"/>
        </w:tabs>
        <w:spacing w:line="240" w:lineRule="auto" w:before="0" w:after="0"/>
        <w:ind w:left="1102" w:right="0" w:hanging="359"/>
        <w:jc w:val="left"/>
        <w:rPr>
          <w:i/>
          <w:sz w:val="24"/>
        </w:rPr>
      </w:pPr>
      <w:r>
        <w:rPr>
          <w:i/>
          <w:sz w:val="24"/>
        </w:rPr>
        <w:t>Nabavka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gospodarskog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vozila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za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skrb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starijih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osoba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Općini</w:t>
      </w:r>
      <w:r>
        <w:rPr>
          <w:i/>
          <w:spacing w:val="-5"/>
          <w:sz w:val="24"/>
        </w:rPr>
        <w:t> </w:t>
      </w:r>
      <w:r>
        <w:rPr>
          <w:i/>
          <w:spacing w:val="-2"/>
          <w:sz w:val="24"/>
        </w:rPr>
        <w:t>Lanišće,</w:t>
      </w:r>
    </w:p>
    <w:p>
      <w:pPr>
        <w:pStyle w:val="ListParagraph"/>
        <w:numPr>
          <w:ilvl w:val="0"/>
          <w:numId w:val="1"/>
        </w:numPr>
        <w:tabs>
          <w:tab w:pos="1102" w:val="left" w:leader="none"/>
        </w:tabs>
        <w:spacing w:line="240" w:lineRule="auto" w:before="0" w:after="0"/>
        <w:ind w:left="1102" w:right="0" w:hanging="359"/>
        <w:jc w:val="left"/>
        <w:rPr>
          <w:i/>
          <w:sz w:val="24"/>
        </w:rPr>
      </w:pPr>
      <w:r>
        <w:rPr>
          <w:i/>
          <w:sz w:val="24"/>
        </w:rPr>
        <w:t>Humanitarna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aktivnost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„Milan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Ribarić“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obnova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stambene</w:t>
      </w:r>
      <w:r>
        <w:rPr>
          <w:i/>
          <w:spacing w:val="-11"/>
          <w:sz w:val="24"/>
        </w:rPr>
        <w:t> </w:t>
      </w:r>
      <w:r>
        <w:rPr>
          <w:i/>
          <w:spacing w:val="-2"/>
          <w:sz w:val="24"/>
        </w:rPr>
        <w:t>nekretnine,</w:t>
      </w:r>
    </w:p>
    <w:p>
      <w:pPr>
        <w:pStyle w:val="Heading1"/>
        <w:spacing w:before="271"/>
        <w:jc w:val="both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3.</w:t>
      </w:r>
    </w:p>
    <w:p>
      <w:pPr>
        <w:pStyle w:val="BodyText"/>
        <w:spacing w:line="232" w:lineRule="auto" w:before="7"/>
        <w:ind w:left="141" w:right="418"/>
        <w:jc w:val="both"/>
      </w:pPr>
      <w:r>
        <w:rPr/>
        <w:t>Aktivnost </w:t>
      </w:r>
      <w:r>
        <w:rPr>
          <w:b/>
          <w:i/>
        </w:rPr>
        <w:t>Pomoć za novorođenu djecu </w:t>
      </w:r>
      <w:r>
        <w:rPr/>
        <w:t>planirana je u iznosu 1.200,00 EUR. Planirana je kao pomoć</w:t>
      </w:r>
      <w:r>
        <w:rPr>
          <w:spacing w:val="40"/>
        </w:rPr>
        <w:t> </w:t>
      </w:r>
      <w:r>
        <w:rPr/>
        <w:t>roditeljima</w:t>
      </w:r>
      <w:r>
        <w:rPr>
          <w:spacing w:val="-8"/>
        </w:rPr>
        <w:t> </w:t>
      </w:r>
      <w:r>
        <w:rPr/>
        <w:t>za</w:t>
      </w:r>
      <w:r>
        <w:rPr>
          <w:spacing w:val="-9"/>
        </w:rPr>
        <w:t> </w:t>
      </w:r>
      <w:r>
        <w:rPr/>
        <w:t>opremanje</w:t>
      </w:r>
      <w:r>
        <w:rPr>
          <w:spacing w:val="-8"/>
        </w:rPr>
        <w:t> </w:t>
      </w:r>
      <w:r>
        <w:rPr/>
        <w:t>novorođenčeta.</w:t>
      </w:r>
      <w:r>
        <w:rPr>
          <w:spacing w:val="-10"/>
        </w:rPr>
        <w:t> </w:t>
      </w:r>
      <w:r>
        <w:rPr/>
        <w:t>Naknada</w:t>
      </w:r>
      <w:r>
        <w:rPr>
          <w:spacing w:val="-8"/>
        </w:rPr>
        <w:t> </w:t>
      </w:r>
      <w:r>
        <w:rPr/>
        <w:t>je</w:t>
      </w:r>
      <w:r>
        <w:rPr>
          <w:spacing w:val="-4"/>
        </w:rPr>
        <w:t> </w:t>
      </w:r>
      <w:r>
        <w:rPr/>
        <w:t>određena</w:t>
      </w:r>
      <w:r>
        <w:rPr>
          <w:spacing w:val="-9"/>
        </w:rPr>
        <w:t> </w:t>
      </w:r>
      <w:r>
        <w:rPr/>
        <w:t>u</w:t>
      </w:r>
      <w:r>
        <w:rPr>
          <w:spacing w:val="-5"/>
        </w:rPr>
        <w:t> </w:t>
      </w:r>
      <w:r>
        <w:rPr/>
        <w:t>iznosu</w:t>
      </w:r>
      <w:r>
        <w:rPr>
          <w:spacing w:val="-4"/>
        </w:rPr>
        <w:t> </w:t>
      </w:r>
      <w:r>
        <w:rPr/>
        <w:t>od</w:t>
      </w:r>
      <w:r>
        <w:rPr>
          <w:spacing w:val="-2"/>
        </w:rPr>
        <w:t> </w:t>
      </w:r>
      <w:r>
        <w:rPr/>
        <w:t>1.000,00</w:t>
      </w:r>
      <w:r>
        <w:rPr>
          <w:spacing w:val="-8"/>
        </w:rPr>
        <w:t> </w:t>
      </w:r>
      <w:r>
        <w:rPr/>
        <w:t>EUR po</w:t>
      </w:r>
      <w:r>
        <w:rPr>
          <w:spacing w:val="40"/>
        </w:rPr>
        <w:t> </w:t>
      </w:r>
      <w:r>
        <w:rPr/>
        <w:t>novorođenom djetetu. Sredstva jednokratne novčane pomoći isplatiti će</w:t>
      </w:r>
      <w:r>
        <w:rPr>
          <w:spacing w:val="-3"/>
        </w:rPr>
        <w:t> </w:t>
      </w:r>
      <w:r>
        <w:rPr/>
        <w:t>se korisniku u tri (3) obroka</w:t>
      </w:r>
      <w:r>
        <w:rPr>
          <w:spacing w:val="40"/>
        </w:rPr>
        <w:t> </w:t>
      </w:r>
      <w:r>
        <w:rPr/>
        <w:t>kroz tri (3) godine.</w:t>
      </w:r>
    </w:p>
    <w:p>
      <w:pPr>
        <w:pStyle w:val="BodyText"/>
      </w:pPr>
    </w:p>
    <w:p>
      <w:pPr>
        <w:spacing w:before="0"/>
        <w:ind w:left="141" w:right="534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2"/>
          <w:sz w:val="24"/>
        </w:rPr>
        <w:t> </w:t>
      </w:r>
      <w:r>
        <w:rPr>
          <w:sz w:val="24"/>
        </w:rPr>
        <w:t>aktivnost</w:t>
      </w:r>
      <w:r>
        <w:rPr>
          <w:spacing w:val="16"/>
          <w:sz w:val="24"/>
        </w:rPr>
        <w:t> </w:t>
      </w:r>
      <w:r>
        <w:rPr>
          <w:b/>
          <w:i/>
          <w:sz w:val="24"/>
        </w:rPr>
        <w:t>Pomoć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u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naravi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osobama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u</w:t>
      </w:r>
      <w:r>
        <w:rPr>
          <w:b/>
          <w:i/>
          <w:spacing w:val="-12"/>
          <w:sz w:val="24"/>
        </w:rPr>
        <w:t> </w:t>
      </w:r>
      <w:r>
        <w:rPr>
          <w:b/>
          <w:i/>
          <w:sz w:val="24"/>
        </w:rPr>
        <w:t>potrebi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povodom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uskrsnih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i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božićnih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blagdana</w:t>
      </w:r>
      <w:r>
        <w:rPr>
          <w:b/>
          <w:i/>
          <w:spacing w:val="-15"/>
          <w:sz w:val="24"/>
        </w:rPr>
        <w:t> </w:t>
      </w:r>
      <w:r>
        <w:rPr>
          <w:sz w:val="24"/>
        </w:rPr>
        <w:t>planira se utrošiti</w:t>
      </w:r>
      <w:r>
        <w:rPr>
          <w:spacing w:val="40"/>
          <w:sz w:val="24"/>
        </w:rPr>
        <w:t> </w:t>
      </w:r>
      <w:r>
        <w:rPr>
          <w:sz w:val="24"/>
        </w:rPr>
        <w:t>300,00 EUR. Ta aktivnost podrazumijeva dodjelu poklon paketa za Božić i Uskrs samcima i socijalno</w:t>
      </w:r>
      <w:r>
        <w:rPr>
          <w:spacing w:val="40"/>
          <w:sz w:val="24"/>
        </w:rPr>
        <w:t> </w:t>
      </w:r>
      <w:r>
        <w:rPr>
          <w:sz w:val="24"/>
        </w:rPr>
        <w:t>ugroženim obiteljima.</w:t>
      </w:r>
    </w:p>
    <w:p>
      <w:pPr>
        <w:spacing w:line="237" w:lineRule="auto" w:before="2"/>
        <w:ind w:left="141" w:right="534" w:firstLine="0"/>
        <w:jc w:val="both"/>
        <w:rPr>
          <w:sz w:val="24"/>
        </w:rPr>
      </w:pPr>
      <w:r>
        <w:rPr>
          <w:sz w:val="24"/>
        </w:rPr>
        <w:t>U</w:t>
      </w:r>
      <w:r>
        <w:rPr>
          <w:spacing w:val="-2"/>
          <w:sz w:val="24"/>
        </w:rPr>
        <w:t> </w:t>
      </w:r>
      <w:r>
        <w:rPr>
          <w:sz w:val="24"/>
        </w:rPr>
        <w:t>2025.</w:t>
      </w:r>
      <w:r>
        <w:rPr>
          <w:spacing w:val="-2"/>
          <w:sz w:val="24"/>
        </w:rPr>
        <w:t> </w:t>
      </w:r>
      <w:r>
        <w:rPr>
          <w:sz w:val="24"/>
        </w:rPr>
        <w:t>godini</w:t>
      </w:r>
      <w:r>
        <w:rPr>
          <w:spacing w:val="-2"/>
          <w:sz w:val="24"/>
        </w:rPr>
        <w:t> </w:t>
      </w:r>
      <w:r>
        <w:rPr>
          <w:sz w:val="24"/>
        </w:rPr>
        <w:t>planirana</w:t>
      </w:r>
      <w:r>
        <w:rPr>
          <w:spacing w:val="-3"/>
          <w:sz w:val="24"/>
        </w:rPr>
        <w:t> </w:t>
      </w:r>
      <w:r>
        <w:rPr>
          <w:sz w:val="24"/>
        </w:rPr>
        <w:t>su</w:t>
      </w:r>
      <w:r>
        <w:rPr>
          <w:spacing w:val="-2"/>
          <w:sz w:val="24"/>
        </w:rPr>
        <w:t> </w:t>
      </w:r>
      <w:r>
        <w:rPr>
          <w:sz w:val="24"/>
        </w:rPr>
        <w:t>sredstva</w:t>
      </w:r>
      <w:r>
        <w:rPr>
          <w:spacing w:val="-3"/>
          <w:sz w:val="24"/>
        </w:rPr>
        <w:t> </w:t>
      </w:r>
      <w:r>
        <w:rPr>
          <w:sz w:val="24"/>
        </w:rPr>
        <w:t>za</w:t>
      </w:r>
      <w:r>
        <w:rPr>
          <w:spacing w:val="-5"/>
          <w:sz w:val="24"/>
        </w:rPr>
        <w:t> </w:t>
      </w:r>
      <w:r>
        <w:rPr>
          <w:b/>
          <w:i/>
          <w:sz w:val="24"/>
        </w:rPr>
        <w:t>Sufinanciranje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Programa „Pomoć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u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kući“</w:t>
      </w:r>
      <w:r>
        <w:rPr>
          <w:b/>
          <w:i/>
          <w:spacing w:val="-3"/>
          <w:sz w:val="24"/>
        </w:rPr>
        <w:t> </w:t>
      </w:r>
      <w:r>
        <w:rPr>
          <w:sz w:val="24"/>
        </w:rPr>
        <w:t>u iznosu</w:t>
      </w:r>
      <w:r>
        <w:rPr>
          <w:spacing w:val="-2"/>
          <w:sz w:val="24"/>
        </w:rPr>
        <w:t> </w:t>
      </w:r>
      <w:r>
        <w:rPr>
          <w:sz w:val="24"/>
        </w:rPr>
        <w:t>od 2.000,00</w:t>
      </w:r>
      <w:r>
        <w:rPr>
          <w:spacing w:val="40"/>
          <w:sz w:val="24"/>
        </w:rPr>
        <w:t> </w:t>
      </w:r>
      <w:r>
        <w:rPr>
          <w:sz w:val="24"/>
        </w:rPr>
        <w:t>EUR koje Općina provodi u suradnji sa Domom za starije i nemoćne osobe Buzet.</w:t>
      </w:r>
    </w:p>
    <w:p>
      <w:pPr>
        <w:pStyle w:val="BodyText"/>
        <w:spacing w:before="1"/>
      </w:pPr>
    </w:p>
    <w:p>
      <w:pPr>
        <w:spacing w:before="0"/>
        <w:ind w:left="141" w:right="536" w:firstLine="0"/>
        <w:jc w:val="both"/>
        <w:rPr>
          <w:sz w:val="24"/>
        </w:rPr>
      </w:pPr>
      <w:r>
        <w:rPr>
          <w:sz w:val="24"/>
        </w:rPr>
        <w:t>Općina sufinancira i program „</w:t>
      </w:r>
      <w:r>
        <w:rPr>
          <w:b/>
          <w:i/>
          <w:sz w:val="24"/>
        </w:rPr>
        <w:t>Organiziranih dnevnih aktivnosti za starije osobe u Lanišću</w:t>
      </w:r>
      <w:r>
        <w:rPr>
          <w:sz w:val="24"/>
        </w:rPr>
        <w:t>“. U</w:t>
      </w:r>
      <w:r>
        <w:rPr>
          <w:spacing w:val="-5"/>
          <w:sz w:val="24"/>
        </w:rPr>
        <w:t> </w:t>
      </w:r>
      <w:r>
        <w:rPr>
          <w:sz w:val="24"/>
        </w:rPr>
        <w:t>sklopu</w:t>
      </w:r>
      <w:r>
        <w:rPr>
          <w:spacing w:val="40"/>
          <w:sz w:val="24"/>
        </w:rPr>
        <w:t> </w:t>
      </w:r>
      <w:r>
        <w:rPr>
          <w:sz w:val="24"/>
        </w:rPr>
        <w:t>tog</w:t>
      </w:r>
      <w:r>
        <w:rPr>
          <w:spacing w:val="-13"/>
          <w:sz w:val="24"/>
        </w:rPr>
        <w:t> </w:t>
      </w:r>
      <w:r>
        <w:rPr>
          <w:sz w:val="24"/>
        </w:rPr>
        <w:t>programa</w:t>
      </w:r>
      <w:r>
        <w:rPr>
          <w:spacing w:val="-15"/>
          <w:sz w:val="24"/>
        </w:rPr>
        <w:t> </w:t>
      </w:r>
      <w:r>
        <w:rPr>
          <w:sz w:val="24"/>
        </w:rPr>
        <w:t>jednom</w:t>
      </w:r>
      <w:r>
        <w:rPr>
          <w:spacing w:val="-10"/>
          <w:sz w:val="24"/>
        </w:rPr>
        <w:t> </w:t>
      </w:r>
      <w:r>
        <w:rPr>
          <w:sz w:val="24"/>
        </w:rPr>
        <w:t>tjedno</w:t>
      </w:r>
      <w:r>
        <w:rPr>
          <w:spacing w:val="-15"/>
          <w:sz w:val="24"/>
        </w:rPr>
        <w:t> </w:t>
      </w:r>
      <w:r>
        <w:rPr>
          <w:sz w:val="24"/>
        </w:rPr>
        <w:t>provode</w:t>
      </w:r>
      <w:r>
        <w:rPr>
          <w:spacing w:val="-15"/>
          <w:sz w:val="24"/>
        </w:rPr>
        <w:t> </w:t>
      </w:r>
      <w:r>
        <w:rPr>
          <w:sz w:val="24"/>
        </w:rPr>
        <w:t>se</w:t>
      </w:r>
      <w:r>
        <w:rPr>
          <w:spacing w:val="-13"/>
          <w:sz w:val="24"/>
        </w:rPr>
        <w:t> </w:t>
      </w:r>
      <w:r>
        <w:rPr>
          <w:sz w:val="24"/>
        </w:rPr>
        <w:t>određene</w:t>
      </w:r>
      <w:r>
        <w:rPr>
          <w:spacing w:val="-13"/>
          <w:sz w:val="24"/>
        </w:rPr>
        <w:t> </w:t>
      </w:r>
      <w:r>
        <w:rPr>
          <w:sz w:val="24"/>
        </w:rPr>
        <w:t>aktivnosti</w:t>
      </w:r>
      <w:r>
        <w:rPr>
          <w:spacing w:val="-13"/>
          <w:sz w:val="24"/>
        </w:rPr>
        <w:t> </w:t>
      </w:r>
      <w:r>
        <w:rPr>
          <w:sz w:val="24"/>
        </w:rPr>
        <w:t>i</w:t>
      </w:r>
      <w:r>
        <w:rPr>
          <w:spacing w:val="-13"/>
          <w:sz w:val="24"/>
        </w:rPr>
        <w:t> </w:t>
      </w:r>
      <w:r>
        <w:rPr>
          <w:sz w:val="24"/>
        </w:rPr>
        <w:t>radionice</w:t>
      </w:r>
      <w:r>
        <w:rPr>
          <w:spacing w:val="-15"/>
          <w:sz w:val="24"/>
        </w:rPr>
        <w:t> </w:t>
      </w:r>
      <w:r>
        <w:rPr>
          <w:sz w:val="24"/>
        </w:rPr>
        <w:t>za</w:t>
      </w:r>
      <w:r>
        <w:rPr>
          <w:spacing w:val="-15"/>
          <w:sz w:val="24"/>
        </w:rPr>
        <w:t> </w:t>
      </w:r>
      <w:r>
        <w:rPr>
          <w:sz w:val="24"/>
        </w:rPr>
        <w:t>starije</w:t>
      </w:r>
      <w:r>
        <w:rPr>
          <w:spacing w:val="-15"/>
          <w:sz w:val="24"/>
        </w:rPr>
        <w:t> </w:t>
      </w:r>
      <w:r>
        <w:rPr>
          <w:sz w:val="24"/>
        </w:rPr>
        <w:t>osobe s područja</w:t>
      </w:r>
      <w:r>
        <w:rPr>
          <w:spacing w:val="-1"/>
          <w:sz w:val="24"/>
        </w:rPr>
        <w:t> </w:t>
      </w:r>
      <w:r>
        <w:rPr>
          <w:sz w:val="24"/>
        </w:rPr>
        <w:t>općine.</w:t>
      </w:r>
      <w:r>
        <w:rPr>
          <w:spacing w:val="80"/>
          <w:sz w:val="24"/>
        </w:rPr>
        <w:t> </w:t>
      </w:r>
      <w:r>
        <w:rPr>
          <w:sz w:val="24"/>
        </w:rPr>
        <w:t>U 2025. godini ta aktivnost planirana je u iznosu od 8.575,00 EUR.</w:t>
      </w:r>
    </w:p>
    <w:p>
      <w:pPr>
        <w:pStyle w:val="BodyText"/>
        <w:spacing w:before="267"/>
        <w:ind w:left="141" w:right="537"/>
        <w:jc w:val="both"/>
      </w:pPr>
      <w:r>
        <w:rPr/>
        <w:t>U</w:t>
      </w:r>
      <w:r>
        <w:rPr>
          <w:spacing w:val="17"/>
        </w:rPr>
        <w:t> </w:t>
      </w:r>
      <w:r>
        <w:rPr/>
        <w:t>2025.</w:t>
      </w:r>
      <w:r>
        <w:rPr>
          <w:spacing w:val="20"/>
        </w:rPr>
        <w:t> </w:t>
      </w:r>
      <w:r>
        <w:rPr/>
        <w:t>godini</w:t>
      </w:r>
      <w:r>
        <w:rPr>
          <w:spacing w:val="22"/>
        </w:rPr>
        <w:t> </w:t>
      </w:r>
      <w:r>
        <w:rPr/>
        <w:t>planirana</w:t>
      </w:r>
      <w:r>
        <w:rPr>
          <w:spacing w:val="17"/>
        </w:rPr>
        <w:t> </w:t>
      </w:r>
      <w:r>
        <w:rPr/>
        <w:t>su</w:t>
      </w:r>
      <w:r>
        <w:rPr>
          <w:spacing w:val="17"/>
        </w:rPr>
        <w:t> </w:t>
      </w:r>
      <w:r>
        <w:rPr/>
        <w:t>sredstva</w:t>
      </w:r>
      <w:r>
        <w:rPr>
          <w:spacing w:val="20"/>
        </w:rPr>
        <w:t> </w:t>
      </w:r>
      <w:r>
        <w:rPr/>
        <w:t>za</w:t>
      </w:r>
      <w:r>
        <w:rPr>
          <w:spacing w:val="21"/>
        </w:rPr>
        <w:t> </w:t>
      </w:r>
      <w:r>
        <w:rPr>
          <w:b/>
          <w:i/>
        </w:rPr>
        <w:t>Nabavka</w:t>
      </w:r>
      <w:r>
        <w:rPr>
          <w:b/>
          <w:i/>
          <w:spacing w:val="22"/>
        </w:rPr>
        <w:t> </w:t>
      </w:r>
      <w:r>
        <w:rPr>
          <w:b/>
          <w:i/>
        </w:rPr>
        <w:t>gospodarskog</w:t>
      </w:r>
      <w:r>
        <w:rPr>
          <w:b/>
          <w:i/>
          <w:spacing w:val="20"/>
        </w:rPr>
        <w:t> </w:t>
      </w:r>
      <w:r>
        <w:rPr>
          <w:b/>
          <w:i/>
        </w:rPr>
        <w:t>vozila</w:t>
      </w:r>
      <w:r>
        <w:rPr>
          <w:b/>
          <w:i/>
          <w:spacing w:val="20"/>
        </w:rPr>
        <w:t> </w:t>
      </w:r>
      <w:r>
        <w:rPr>
          <w:b/>
          <w:i/>
        </w:rPr>
        <w:t>za</w:t>
      </w:r>
      <w:r>
        <w:rPr>
          <w:b/>
          <w:i/>
          <w:spacing w:val="22"/>
        </w:rPr>
        <w:t> </w:t>
      </w:r>
      <w:r>
        <w:rPr>
          <w:b/>
          <w:i/>
        </w:rPr>
        <w:t>skrb</w:t>
      </w:r>
      <w:r>
        <w:rPr>
          <w:b/>
          <w:i/>
          <w:spacing w:val="20"/>
        </w:rPr>
        <w:t> </w:t>
      </w:r>
      <w:r>
        <w:rPr>
          <w:b/>
          <w:i/>
        </w:rPr>
        <w:t>starijih</w:t>
      </w:r>
      <w:r>
        <w:rPr>
          <w:b/>
          <w:i/>
          <w:spacing w:val="20"/>
        </w:rPr>
        <w:t> </w:t>
      </w:r>
      <w:r>
        <w:rPr>
          <w:b/>
          <w:i/>
        </w:rPr>
        <w:t>osoba u Općini</w:t>
      </w:r>
      <w:r>
        <w:rPr>
          <w:b/>
          <w:i/>
          <w:spacing w:val="30"/>
        </w:rPr>
        <w:t> </w:t>
      </w:r>
      <w:r>
        <w:rPr>
          <w:b/>
          <w:i/>
        </w:rPr>
        <w:t>Lanišće </w:t>
      </w:r>
      <w:r>
        <w:rPr/>
        <w:t>u iznosu od 1.500,00</w:t>
      </w:r>
      <w:r>
        <w:rPr>
          <w:spacing w:val="-10"/>
        </w:rPr>
        <w:t> </w:t>
      </w:r>
      <w:r>
        <w:rPr/>
        <w:t>EUR</w:t>
      </w:r>
      <w:r>
        <w:rPr>
          <w:spacing w:val="-13"/>
        </w:rPr>
        <w:t> </w:t>
      </w:r>
      <w:r>
        <w:rPr/>
        <w:t>–</w:t>
      </w:r>
      <w:r>
        <w:rPr>
          <w:spacing w:val="-10"/>
        </w:rPr>
        <w:t> </w:t>
      </w:r>
      <w:r>
        <w:rPr/>
        <w:t>priprema</w:t>
      </w:r>
      <w:r>
        <w:rPr>
          <w:spacing w:val="-10"/>
        </w:rPr>
        <w:t> </w:t>
      </w:r>
      <w:r>
        <w:rPr/>
        <w:t>projektnog</w:t>
      </w:r>
      <w:r>
        <w:rPr>
          <w:spacing w:val="-13"/>
        </w:rPr>
        <w:t> </w:t>
      </w:r>
      <w:r>
        <w:rPr/>
        <w:t>prijedloga. Tom aktivnosti želi se nabaviti gospodarsko vozilo do 3 godine</w:t>
      </w:r>
      <w:r>
        <w:rPr>
          <w:spacing w:val="40"/>
        </w:rPr>
        <w:t> </w:t>
      </w:r>
      <w:r>
        <w:rPr/>
        <w:t>starosti u svrhu pružanja usluga prijevoza za starije osobe Općini Lanišće do zdravstvenih ustanova i</w:t>
      </w:r>
      <w:r>
        <w:rPr>
          <w:spacing w:val="40"/>
        </w:rPr>
        <w:t> </w:t>
      </w:r>
      <w:r>
        <w:rPr/>
        <w:t>slično. Time će se smanjiti njihova socijalna</w:t>
      </w:r>
      <w:r>
        <w:rPr>
          <w:spacing w:val="-15"/>
        </w:rPr>
        <w:t> </w:t>
      </w:r>
      <w:r>
        <w:rPr/>
        <w:t>izolacija,</w:t>
      </w:r>
      <w:r>
        <w:rPr>
          <w:spacing w:val="-10"/>
        </w:rPr>
        <w:t> </w:t>
      </w:r>
      <w:r>
        <w:rPr/>
        <w:t>poboljšati</w:t>
      </w:r>
      <w:r>
        <w:rPr>
          <w:spacing w:val="-4"/>
        </w:rPr>
        <w:t> </w:t>
      </w:r>
      <w:r>
        <w:rPr/>
        <w:t>pristup</w:t>
      </w:r>
      <w:r>
        <w:rPr>
          <w:spacing w:val="-6"/>
        </w:rPr>
        <w:t> </w:t>
      </w:r>
      <w:r>
        <w:rPr/>
        <w:t>zdravstvenoj</w:t>
      </w:r>
      <w:r>
        <w:rPr>
          <w:spacing w:val="-4"/>
        </w:rPr>
        <w:t> </w:t>
      </w:r>
      <w:r>
        <w:rPr/>
        <w:t>skrbi</w:t>
      </w:r>
      <w:r>
        <w:rPr>
          <w:spacing w:val="-2"/>
        </w:rPr>
        <w:t> </w:t>
      </w:r>
      <w:r>
        <w:rPr/>
        <w:t>te</w:t>
      </w:r>
      <w:r>
        <w:rPr>
          <w:spacing w:val="-8"/>
        </w:rPr>
        <w:t> </w:t>
      </w:r>
      <w:r>
        <w:rPr/>
        <w:t>omogućiti</w:t>
      </w:r>
      <w:r>
        <w:rPr>
          <w:spacing w:val="40"/>
        </w:rPr>
        <w:t> </w:t>
      </w:r>
      <w:r>
        <w:rPr/>
        <w:t>dostojanstvenije</w:t>
      </w:r>
      <w:r>
        <w:rPr>
          <w:spacing w:val="-15"/>
        </w:rPr>
        <w:t> </w:t>
      </w:r>
      <w:r>
        <w:rPr/>
        <w:t>starenje</w:t>
      </w:r>
      <w:r>
        <w:rPr>
          <w:spacing w:val="-15"/>
        </w:rPr>
        <w:t> </w:t>
      </w:r>
      <w:r>
        <w:rPr/>
        <w:t>u lokalnoj</w:t>
      </w:r>
      <w:r>
        <w:rPr>
          <w:spacing w:val="-5"/>
        </w:rPr>
        <w:t> </w:t>
      </w:r>
      <w:r>
        <w:rPr/>
        <w:t>zajednici.</w:t>
      </w:r>
    </w:p>
    <w:p>
      <w:pPr>
        <w:pStyle w:val="BodyText"/>
      </w:pPr>
    </w:p>
    <w:p>
      <w:pPr>
        <w:spacing w:before="0"/>
        <w:ind w:left="141" w:right="544" w:firstLine="0"/>
        <w:jc w:val="both"/>
        <w:rPr>
          <w:sz w:val="24"/>
        </w:rPr>
      </w:pPr>
      <w:r>
        <w:rPr>
          <w:sz w:val="24"/>
        </w:rPr>
        <w:t>Za</w:t>
      </w:r>
      <w:r>
        <w:rPr>
          <w:spacing w:val="-6"/>
          <w:sz w:val="24"/>
        </w:rPr>
        <w:t> </w:t>
      </w:r>
      <w:r>
        <w:rPr>
          <w:sz w:val="24"/>
        </w:rPr>
        <w:t>aktivnost</w:t>
      </w:r>
      <w:r>
        <w:rPr>
          <w:spacing w:val="-6"/>
          <w:sz w:val="24"/>
        </w:rPr>
        <w:t> </w:t>
      </w:r>
      <w:r>
        <w:rPr>
          <w:b/>
          <w:i/>
          <w:sz w:val="24"/>
        </w:rPr>
        <w:t>Humanitarna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aktivnost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“Milan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Ribarić”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obnova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stambene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nekretnine</w:t>
      </w:r>
      <w:r>
        <w:rPr>
          <w:b/>
          <w:i/>
          <w:spacing w:val="-5"/>
          <w:sz w:val="24"/>
        </w:rPr>
        <w:t> </w:t>
      </w:r>
      <w:r>
        <w:rPr>
          <w:sz w:val="24"/>
        </w:rPr>
        <w:t>planirana su sredstva u iznosu od 3.795,64 EUR za obnovu izgorjele obiteljske kuće.</w:t>
      </w:r>
    </w:p>
    <w:p>
      <w:pPr>
        <w:pStyle w:val="BodyText"/>
      </w:pPr>
    </w:p>
    <w:p>
      <w:pPr>
        <w:pStyle w:val="Heading1"/>
        <w:jc w:val="both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4.</w:t>
      </w:r>
    </w:p>
    <w:p>
      <w:pPr>
        <w:pStyle w:val="BodyText"/>
        <w:ind w:left="141" w:right="422"/>
        <w:jc w:val="both"/>
      </w:pPr>
      <w:r>
        <w:rPr/>
        <w:t>Sredstva za ostvarivanje programa iz članka 2. i 3. osiguravaju se u Proračunu Općine Lanišće ovisno</w:t>
      </w:r>
      <w:r>
        <w:rPr>
          <w:spacing w:val="-13"/>
        </w:rPr>
        <w:t> </w:t>
      </w:r>
      <w:r>
        <w:rPr/>
        <w:t>o</w:t>
      </w:r>
      <w:r>
        <w:rPr>
          <w:spacing w:val="-13"/>
        </w:rPr>
        <w:t> </w:t>
      </w:r>
      <w:r>
        <w:rPr/>
        <w:t>pritjecanju</w:t>
      </w:r>
      <w:r>
        <w:rPr>
          <w:spacing w:val="-13"/>
        </w:rPr>
        <w:t> </w:t>
      </w:r>
      <w:r>
        <w:rPr/>
        <w:t>sredstava</w:t>
      </w:r>
      <w:r>
        <w:rPr>
          <w:spacing w:val="-13"/>
        </w:rPr>
        <w:t> </w:t>
      </w:r>
      <w:r>
        <w:rPr/>
        <w:t>u</w:t>
      </w:r>
      <w:r>
        <w:rPr>
          <w:spacing w:val="-13"/>
        </w:rPr>
        <w:t> </w:t>
      </w:r>
      <w:r>
        <w:rPr/>
        <w:t>Proračun.</w:t>
      </w:r>
      <w:r>
        <w:rPr>
          <w:spacing w:val="-13"/>
        </w:rPr>
        <w:t> </w:t>
      </w:r>
      <w:r>
        <w:rPr/>
        <w:t>U</w:t>
      </w:r>
      <w:r>
        <w:rPr>
          <w:spacing w:val="-13"/>
        </w:rPr>
        <w:t> </w:t>
      </w:r>
      <w:r>
        <w:rPr/>
        <w:t>nastavku</w:t>
      </w:r>
      <w:r>
        <w:rPr>
          <w:spacing w:val="-13"/>
        </w:rPr>
        <w:t> </w:t>
      </w:r>
      <w:r>
        <w:rPr/>
        <w:t>se</w:t>
      </w:r>
      <w:r>
        <w:rPr>
          <w:spacing w:val="-15"/>
        </w:rPr>
        <w:t> </w:t>
      </w:r>
      <w:r>
        <w:rPr/>
        <w:t>daje</w:t>
      </w:r>
      <w:r>
        <w:rPr>
          <w:spacing w:val="-13"/>
        </w:rPr>
        <w:t> </w:t>
      </w:r>
      <w:r>
        <w:rPr/>
        <w:t>tabelarni</w:t>
      </w:r>
      <w:r>
        <w:rPr>
          <w:spacing w:val="-13"/>
        </w:rPr>
        <w:t> </w:t>
      </w:r>
      <w:r>
        <w:rPr/>
        <w:t>prikaz</w:t>
      </w:r>
      <w:r>
        <w:rPr>
          <w:spacing w:val="-15"/>
        </w:rPr>
        <w:t> </w:t>
      </w:r>
      <w:r>
        <w:rPr/>
        <w:t>planiranih</w:t>
      </w:r>
      <w:r>
        <w:rPr>
          <w:spacing w:val="-11"/>
        </w:rPr>
        <w:t> </w:t>
      </w:r>
      <w:r>
        <w:rPr/>
        <w:t>aktivnosti u I. Izmjenama i dopunama proračuna Općine Lanišće za 2025. godinu.</w:t>
      </w:r>
    </w:p>
    <w:p>
      <w:pPr>
        <w:pStyle w:val="BodyText"/>
        <w:spacing w:before="274"/>
      </w:pPr>
    </w:p>
    <w:p>
      <w:pPr>
        <w:pStyle w:val="Heading1"/>
        <w:ind w:left="4327"/>
        <w:jc w:val="both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5.</w:t>
      </w:r>
    </w:p>
    <w:p>
      <w:pPr>
        <w:pStyle w:val="BodyText"/>
        <w:ind w:left="141" w:right="422"/>
        <w:jc w:val="both"/>
      </w:pPr>
      <w:r>
        <w:rPr/>
        <w:t>I. Izmjene i dopune Programa javnih potreba u socijalnoj skrbi objavit će se u “Službenim novinama Istarske županije” i na web stranicama Općine Lanišće </w:t>
      </w:r>
      <w:hyperlink r:id="rId6">
        <w:r>
          <w:rPr>
            <w:color w:val="0000FF"/>
            <w:u w:val="single" w:color="0000FF"/>
          </w:rPr>
          <w:t>www.lanisce.hr</w:t>
        </w:r>
        <w:r>
          <w:rPr/>
          <w:t>,</w:t>
        </w:r>
      </w:hyperlink>
      <w:r>
        <w:rPr/>
        <w:t> a stupaju na snagu osmog (8.) dana od dana objave u Službenim novinama Istarske županije.</w:t>
      </w:r>
    </w:p>
    <w:p>
      <w:pPr>
        <w:pStyle w:val="BodyText"/>
        <w:spacing w:before="158"/>
      </w:pPr>
    </w:p>
    <w:p>
      <w:pPr>
        <w:pStyle w:val="Heading1"/>
        <w:ind w:left="3297"/>
      </w:pPr>
      <w:r>
        <w:rPr/>
        <w:t>OPĆINSKO</w:t>
      </w:r>
      <w:r>
        <w:rPr>
          <w:spacing w:val="-4"/>
        </w:rPr>
        <w:t> </w:t>
      </w:r>
      <w:r>
        <w:rPr/>
        <w:t>VIJEĆE</w:t>
      </w:r>
      <w:r>
        <w:rPr>
          <w:spacing w:val="-8"/>
        </w:rPr>
        <w:t> </w:t>
      </w:r>
      <w:r>
        <w:rPr/>
        <w:t>OPĆINE</w:t>
      </w:r>
      <w:r>
        <w:rPr>
          <w:spacing w:val="-1"/>
        </w:rPr>
        <w:t> </w:t>
      </w:r>
      <w:r>
        <w:rPr>
          <w:spacing w:val="-2"/>
        </w:rPr>
        <w:t>LANIŠĆE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5"/>
        <w:rPr>
          <w:b/>
        </w:rPr>
      </w:pPr>
    </w:p>
    <w:p>
      <w:pPr>
        <w:pStyle w:val="Heading2"/>
        <w:spacing w:line="240" w:lineRule="auto"/>
        <w:ind w:left="4792"/>
      </w:pPr>
      <w:r>
        <w:rPr/>
        <w:t>PREDSJEDNIK</w:t>
      </w:r>
      <w:r>
        <w:rPr>
          <w:spacing w:val="-10"/>
        </w:rPr>
        <w:t> </w:t>
      </w:r>
      <w:r>
        <w:rPr/>
        <w:t>OPĆINSKOG</w:t>
      </w:r>
      <w:r>
        <w:rPr>
          <w:spacing w:val="-11"/>
        </w:rPr>
        <w:t> </w:t>
      </w:r>
      <w:r>
        <w:rPr>
          <w:spacing w:val="-2"/>
        </w:rPr>
        <w:t>VIJEĆA</w:t>
      </w:r>
    </w:p>
    <w:p>
      <w:pPr>
        <w:spacing w:before="0"/>
        <w:ind w:left="6031" w:right="0" w:firstLine="0"/>
        <w:jc w:val="left"/>
        <w:rPr>
          <w:b/>
          <w:i/>
          <w:sz w:val="24"/>
        </w:rPr>
      </w:pPr>
      <w:r>
        <w:rPr>
          <w:b/>
          <w:i/>
          <w:sz w:val="24"/>
        </w:rPr>
        <w:t>Saša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Aleksić, </w:t>
      </w:r>
      <w:r>
        <w:rPr>
          <w:b/>
          <w:i/>
          <w:spacing w:val="-4"/>
          <w:sz w:val="24"/>
        </w:rPr>
        <w:t>v.r.</w:t>
      </w:r>
    </w:p>
    <w:p>
      <w:pPr>
        <w:spacing w:after="0"/>
        <w:jc w:val="left"/>
        <w:rPr>
          <w:b/>
          <w:i/>
          <w:sz w:val="24"/>
        </w:rPr>
        <w:sectPr>
          <w:pgSz w:w="11910" w:h="16840"/>
          <w:pgMar w:top="1380" w:bottom="280" w:left="1133" w:right="850"/>
        </w:sectPr>
      </w:pPr>
    </w:p>
    <w:p>
      <w:pPr>
        <w:pStyle w:val="Heading2"/>
        <w:spacing w:before="28"/>
        <w:rPr>
          <w:rFonts w:ascii="Calibri"/>
        </w:rPr>
      </w:pPr>
      <w:r>
        <w:rPr>
          <w:rFonts w:ascii="Calibri"/>
          <w:color w:val="212A35"/>
        </w:rPr>
        <w:t>REPUBLIKA</w:t>
      </w:r>
      <w:r>
        <w:rPr>
          <w:rFonts w:ascii="Calibri"/>
          <w:color w:val="212A35"/>
          <w:spacing w:val="-1"/>
        </w:rPr>
        <w:t> </w:t>
      </w:r>
      <w:r>
        <w:rPr>
          <w:rFonts w:ascii="Calibri"/>
          <w:color w:val="212A35"/>
          <w:spacing w:val="-2"/>
        </w:rPr>
        <w:t>HRVATSKA</w:t>
      </w:r>
    </w:p>
    <w:p>
      <w:pPr>
        <w:spacing w:line="288" w:lineRule="exact" w:before="0"/>
        <w:ind w:left="162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color w:val="212A35"/>
          <w:sz w:val="24"/>
        </w:rPr>
        <w:t>ISTARSKA</w:t>
      </w:r>
      <w:r>
        <w:rPr>
          <w:rFonts w:ascii="Calibri" w:hAnsi="Calibri"/>
          <w:color w:val="212A35"/>
          <w:spacing w:val="1"/>
          <w:sz w:val="24"/>
        </w:rPr>
        <w:t> </w:t>
      </w:r>
      <w:r>
        <w:rPr>
          <w:rFonts w:ascii="Calibri" w:hAnsi="Calibri"/>
          <w:color w:val="212A35"/>
          <w:spacing w:val="-2"/>
          <w:sz w:val="24"/>
        </w:rPr>
        <w:t>ŽUPANIJA</w:t>
      </w:r>
    </w:p>
    <w:p>
      <w:pPr>
        <w:spacing w:line="288" w:lineRule="auto" w:before="104"/>
        <w:ind w:left="1363" w:right="11847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703440</wp:posOffset>
            </wp:positionH>
            <wp:positionV relativeFrom="paragraph">
              <wp:posOffset>59557</wp:posOffset>
            </wp:positionV>
            <wp:extent cx="388136" cy="53816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36" cy="53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spacing w:before="207"/>
        <w:ind w:left="161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I.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Izmjene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i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dopune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proračuna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Općine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Lanišće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za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2025. </w:t>
      </w:r>
      <w:r>
        <w:rPr>
          <w:rFonts w:ascii="Segoe UI" w:hAnsi="Segoe UI"/>
          <w:spacing w:val="-2"/>
          <w:sz w:val="36"/>
        </w:rPr>
        <w:t>godinu</w:t>
      </w:r>
    </w:p>
    <w:p>
      <w:pPr>
        <w:spacing w:before="36"/>
        <w:ind w:left="161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8"/>
          <w:sz w:val="26"/>
        </w:rPr>
        <w:t> </w:t>
      </w:r>
      <w:r>
        <w:rPr>
          <w:rFonts w:ascii="Segoe UI"/>
          <w:spacing w:val="-5"/>
          <w:sz w:val="26"/>
        </w:rPr>
        <w:t>DIO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77"/>
        <w:rPr>
          <w:rFonts w:ascii="Segoe UI"/>
          <w:sz w:val="20"/>
        </w:rPr>
      </w:pPr>
    </w:p>
    <w:tbl>
      <w:tblPr>
        <w:tblW w:w="0" w:type="auto"/>
        <w:jc w:val="left"/>
        <w:tblInd w:w="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1098"/>
        <w:gridCol w:w="8126"/>
        <w:gridCol w:w="1635"/>
        <w:gridCol w:w="1313"/>
        <w:gridCol w:w="1794"/>
      </w:tblGrid>
      <w:tr>
        <w:trPr>
          <w:trHeight w:val="566" w:hRule="atLeast"/>
        </w:trPr>
        <w:tc>
          <w:tcPr>
            <w:tcW w:w="94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1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Pozicija</w:t>
            </w:r>
          </w:p>
        </w:tc>
        <w:tc>
          <w:tcPr>
            <w:tcW w:w="10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2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Račun</w:t>
            </w:r>
          </w:p>
        </w:tc>
        <w:tc>
          <w:tcPr>
            <w:tcW w:w="812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404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računa</w:t>
            </w:r>
          </w:p>
        </w:tc>
        <w:tc>
          <w:tcPr>
            <w:tcW w:w="163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234"/>
              <w:rPr>
                <w:b/>
                <w:sz w:val="18"/>
              </w:rPr>
            </w:pPr>
            <w:r>
              <w:rPr>
                <w:b/>
                <w:sz w:val="18"/>
              </w:rPr>
              <w:t>Proračun</w:t>
            </w:r>
            <w:r>
              <w:rPr>
                <w:b/>
                <w:spacing w:val="-4"/>
                <w:sz w:val="18"/>
              </w:rPr>
              <w:t> 2025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219" w:lineRule="exact" w:before="72"/>
              <w:ind w:left="3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Povećanje</w:t>
            </w:r>
          </w:p>
          <w:p>
            <w:pPr>
              <w:pStyle w:val="TableParagraph"/>
              <w:spacing w:line="219" w:lineRule="exact" w:before="0"/>
              <w:ind w:left="3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Smanjenje</w:t>
            </w:r>
          </w:p>
        </w:tc>
        <w:tc>
          <w:tcPr>
            <w:tcW w:w="179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662" w:right="155" w:hanging="450"/>
              <w:rPr>
                <w:b/>
                <w:sz w:val="18"/>
              </w:rPr>
            </w:pPr>
            <w:r>
              <w:rPr>
                <w:b/>
                <w:sz w:val="18"/>
              </w:rPr>
              <w:t>I.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Izmjene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dopune za 2025</w:t>
            </w:r>
          </w:p>
        </w:tc>
      </w:tr>
    </w:tbl>
    <w:p>
      <w:pPr>
        <w:pStyle w:val="BodyText"/>
        <w:spacing w:before="1"/>
        <w:rPr>
          <w:rFonts w:ascii="Segoe UI"/>
          <w:sz w:val="1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6781"/>
        <w:gridCol w:w="4135"/>
        <w:gridCol w:w="1584"/>
        <w:gridCol w:w="1228"/>
      </w:tblGrid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67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7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6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4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381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59.635,00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07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-</w:t>
            </w:r>
            <w:r>
              <w:rPr>
                <w:b/>
                <w:color w:val="FFFFFF"/>
                <w:spacing w:val="-2"/>
                <w:sz w:val="18"/>
              </w:rPr>
              <w:t>41.864,36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78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17.770,64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67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4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3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59.635,00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0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41.864,36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17.770,64</w:t>
            </w:r>
          </w:p>
        </w:tc>
      </w:tr>
      <w:tr>
        <w:trPr>
          <w:trHeight w:val="44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 </w:t>
            </w:r>
            <w:r>
              <w:rPr>
                <w:b/>
                <w:spacing w:val="-4"/>
                <w:sz w:val="18"/>
              </w:rPr>
              <w:t>1007</w:t>
            </w:r>
          </w:p>
        </w:tc>
        <w:tc>
          <w:tcPr>
            <w:tcW w:w="67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PROGRAM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POTREBA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SOCIJALNOJ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SKRBI</w:t>
            </w:r>
          </w:p>
        </w:tc>
        <w:tc>
          <w:tcPr>
            <w:tcW w:w="4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3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59.635,00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0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41.864,36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17.770,64</w:t>
            </w:r>
          </w:p>
        </w:tc>
      </w:tr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A100701</w:t>
            </w:r>
          </w:p>
        </w:tc>
        <w:tc>
          <w:tcPr>
            <w:tcW w:w="67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Pomoć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novorođenu</w:t>
            </w:r>
            <w:r>
              <w:rPr>
                <w:b/>
                <w:spacing w:val="-4"/>
                <w:sz w:val="18"/>
              </w:rPr>
              <w:t> djecu</w:t>
            </w:r>
          </w:p>
        </w:tc>
        <w:tc>
          <w:tcPr>
            <w:tcW w:w="4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  <w:tr>
        <w:trPr>
          <w:trHeight w:val="338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7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4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5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footerReference w:type="default" r:id="rId7"/>
          <w:pgSz w:w="16840" w:h="11910" w:orient="landscape"/>
          <w:pgMar w:header="0" w:footer="783" w:top="840" w:bottom="980" w:left="708" w:right="992"/>
          <w:pgNumType w:start="1"/>
        </w:sectPr>
      </w:pPr>
    </w:p>
    <w:p>
      <w:pPr>
        <w:tabs>
          <w:tab w:pos="1353" w:val="left" w:leader="none"/>
        </w:tabs>
        <w:spacing w:before="18"/>
        <w:ind w:left="622" w:right="0" w:firstLine="0"/>
        <w:jc w:val="lef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64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37219</w:t>
      </w:r>
    </w:p>
    <w:p>
      <w:pPr>
        <w:spacing w:before="18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novcu</w:t>
      </w:r>
    </w:p>
    <w:p>
      <w:pPr>
        <w:tabs>
          <w:tab w:pos="2498" w:val="left" w:leader="none"/>
        </w:tabs>
        <w:spacing w:before="18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1.200,00</w:t>
      </w:r>
      <w:r>
        <w:rPr>
          <w:rFonts w:ascii="Calibri"/>
          <w:sz w:val="18"/>
        </w:rPr>
        <w:tab/>
      </w:r>
      <w:r>
        <w:rPr>
          <w:rFonts w:ascii="Calibri"/>
          <w:spacing w:val="-4"/>
          <w:sz w:val="18"/>
        </w:rPr>
        <w:t>0,00</w:t>
      </w:r>
    </w:p>
    <w:p>
      <w:pPr>
        <w:spacing w:before="18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1.200,00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  <w:cols w:num="4" w:equalWidth="0">
            <w:col w:w="1811" w:space="40"/>
            <w:col w:w="3026" w:space="5712"/>
            <w:col w:w="2860" w:space="255"/>
            <w:col w:w="1436"/>
          </w:cols>
        </w:sectPr>
      </w:pPr>
    </w:p>
    <w:p>
      <w:pPr>
        <w:pStyle w:val="BodyText"/>
        <w:spacing w:before="11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6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499" w:val="left" w:leader="none"/>
              </w:tabs>
              <w:spacing w:line="218" w:lineRule="exact" w:before="51"/>
              <w:ind w:left="467" w:right="83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Pomoć za podmirenje troškova stanovanja</w:t>
              <w:tab/>
            </w:r>
            <w:r>
              <w:rPr>
                <w:b/>
                <w:spacing w:val="-2"/>
                <w:sz w:val="18"/>
              </w:rPr>
              <w:t>2.400,00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-2.400,00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A100702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499" w:val="left" w:leader="none"/>
              </w:tabs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2.400,00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2.400,00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</w:sectPr>
      </w:pPr>
    </w:p>
    <w:p>
      <w:pPr>
        <w:tabs>
          <w:tab w:pos="1353" w:val="left" w:leader="none"/>
        </w:tabs>
        <w:spacing w:before="17"/>
        <w:ind w:left="622" w:right="0" w:firstLine="0"/>
        <w:jc w:val="lef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65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37219</w:t>
      </w:r>
    </w:p>
    <w:p>
      <w:pPr>
        <w:spacing w:before="17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novcu</w:t>
      </w:r>
    </w:p>
    <w:p>
      <w:pPr>
        <w:tabs>
          <w:tab w:pos="2124" w:val="left" w:leader="none"/>
        </w:tabs>
        <w:spacing w:before="17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2.400,00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-2.400,00</w:t>
      </w:r>
    </w:p>
    <w:p>
      <w:pPr>
        <w:spacing w:before="17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4"/>
          <w:sz w:val="18"/>
        </w:rPr>
        <w:t>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  <w:cols w:num="4" w:equalWidth="0">
            <w:col w:w="1811" w:space="40"/>
            <w:col w:w="3026" w:space="5712"/>
            <w:col w:w="2860" w:space="574"/>
            <w:col w:w="1117"/>
          </w:cols>
        </w:sectPr>
      </w:pPr>
    </w:p>
    <w:p>
      <w:pPr>
        <w:tabs>
          <w:tab w:pos="2538" w:val="left" w:leader="none"/>
        </w:tabs>
        <w:spacing w:before="81"/>
        <w:ind w:left="925" w:right="0" w:firstLine="0"/>
        <w:jc w:val="left"/>
        <w:rPr>
          <w:rFonts w:ascii="Calibri"/>
          <w:sz w:val="16"/>
        </w:rPr>
      </w:pPr>
      <w:r>
        <w:rPr>
          <w:rFonts w:ascii="Calibri"/>
          <w:spacing w:val="-5"/>
          <w:sz w:val="16"/>
        </w:rPr>
        <w:t>65</w:t>
      </w:r>
      <w:r>
        <w:rPr>
          <w:rFonts w:ascii="Calibri"/>
          <w:sz w:val="16"/>
        </w:rPr>
        <w:tab/>
      </w:r>
      <w:r>
        <w:rPr>
          <w:rFonts w:ascii="Calibri"/>
          <w:spacing w:val="-10"/>
          <w:sz w:val="16"/>
        </w:rPr>
        <w:t>3</w:t>
      </w:r>
    </w:p>
    <w:p>
      <w:pPr>
        <w:spacing w:before="81"/>
        <w:ind w:left="94" w:right="0" w:firstLine="0"/>
        <w:jc w:val="left"/>
        <w:rPr>
          <w:rFonts w:ascii="Calibri" w:hAnsi="Calibri"/>
          <w:sz w:val="16"/>
        </w:rPr>
      </w:pPr>
      <w:r>
        <w:rPr/>
        <w:br w:type="column"/>
      </w:r>
      <w:r>
        <w:rPr>
          <w:rFonts w:ascii="Calibri" w:hAnsi="Calibri"/>
          <w:sz w:val="16"/>
        </w:rPr>
        <w:t>ZAJAMČENA</w:t>
      </w:r>
      <w:r>
        <w:rPr>
          <w:rFonts w:ascii="Calibri" w:hAnsi="Calibri"/>
          <w:spacing w:val="-1"/>
          <w:sz w:val="16"/>
        </w:rPr>
        <w:t> </w:t>
      </w:r>
      <w:r>
        <w:rPr>
          <w:rFonts w:ascii="Calibri" w:hAnsi="Calibri"/>
          <w:sz w:val="16"/>
        </w:rPr>
        <w:t>MINIMALNA </w:t>
      </w:r>
      <w:r>
        <w:rPr>
          <w:rFonts w:ascii="Calibri" w:hAnsi="Calibri"/>
          <w:spacing w:val="-2"/>
          <w:sz w:val="16"/>
        </w:rPr>
        <w:t>NAKNADA</w:t>
      </w:r>
    </w:p>
    <w:p>
      <w:pPr>
        <w:tabs>
          <w:tab w:pos="2432" w:val="left" w:leader="none"/>
        </w:tabs>
        <w:spacing w:before="81"/>
        <w:ind w:left="925" w:right="0" w:firstLine="0"/>
        <w:jc w:val="left"/>
        <w:rPr>
          <w:rFonts w:ascii="Calibri"/>
          <w:sz w:val="16"/>
        </w:rPr>
      </w:pPr>
      <w:r>
        <w:rPr/>
        <w:br w:type="column"/>
      </w:r>
      <w:r>
        <w:rPr>
          <w:rFonts w:ascii="Calibri"/>
          <w:spacing w:val="-2"/>
          <w:sz w:val="16"/>
        </w:rPr>
        <w:t>2.200,00</w:t>
      </w:r>
      <w:r>
        <w:rPr>
          <w:rFonts w:ascii="Calibri"/>
          <w:sz w:val="16"/>
        </w:rPr>
        <w:tab/>
        <w:t>-</w:t>
      </w:r>
      <w:r>
        <w:rPr>
          <w:rFonts w:ascii="Calibri"/>
          <w:spacing w:val="-2"/>
          <w:sz w:val="16"/>
        </w:rPr>
        <w:t>2.200,00</w:t>
      </w:r>
    </w:p>
    <w:p>
      <w:pPr>
        <w:spacing w:before="81"/>
        <w:ind w:left="0" w:right="170" w:firstLine="0"/>
        <w:jc w:val="right"/>
        <w:rPr>
          <w:rFonts w:ascii="Calibri"/>
          <w:sz w:val="16"/>
        </w:rPr>
      </w:pPr>
      <w:r>
        <w:rPr/>
        <w:br w:type="column"/>
      </w:r>
      <w:r>
        <w:rPr>
          <w:rFonts w:ascii="Calibri"/>
          <w:spacing w:val="-4"/>
          <w:sz w:val="16"/>
        </w:rPr>
        <w:t>0,00</w:t>
      </w:r>
    </w:p>
    <w:p>
      <w:pPr>
        <w:spacing w:after="0"/>
        <w:jc w:val="right"/>
        <w:rPr>
          <w:rFonts w:ascii="Calibri"/>
          <w:sz w:val="16"/>
        </w:rPr>
        <w:sectPr>
          <w:type w:val="continuous"/>
          <w:pgSz w:w="16840" w:h="11910" w:orient="landscape"/>
          <w:pgMar w:header="0" w:footer="783" w:top="1080" w:bottom="280" w:left="708" w:right="992"/>
          <w:cols w:num="4" w:equalWidth="0">
            <w:col w:w="2620" w:space="40"/>
            <w:col w:w="2505" w:space="5185"/>
            <w:col w:w="3095" w:space="307"/>
            <w:col w:w="1388"/>
          </w:cols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13"/>
        <w:gridCol w:w="3222"/>
        <w:gridCol w:w="1556"/>
        <w:gridCol w:w="1115"/>
      </w:tblGrid>
      <w:tr>
        <w:trPr>
          <w:trHeight w:val="238" w:hRule="atLeast"/>
        </w:trPr>
        <w:tc>
          <w:tcPr>
            <w:tcW w:w="9013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2396" w:val="left" w:leader="none"/>
              </w:tabs>
              <w:spacing w:before="19"/>
              <w:ind w:left="784"/>
              <w:rPr>
                <w:sz w:val="16"/>
              </w:rPr>
            </w:pPr>
            <w:r>
              <w:rPr>
                <w:spacing w:val="-5"/>
                <w:sz w:val="16"/>
              </w:rPr>
              <w:t>65</w:t>
            </w:r>
            <w:r>
              <w:rPr>
                <w:sz w:val="16"/>
              </w:rPr>
              <w:tab/>
              <w:t>2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JEDNOKRATNE NOVČANE POMOĆI ZA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KUPNJU HRANE 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LJEKOVA</w:t>
            </w:r>
          </w:p>
        </w:tc>
        <w:tc>
          <w:tcPr>
            <w:tcW w:w="3222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5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200,00</w:t>
            </w:r>
          </w:p>
        </w:tc>
        <w:tc>
          <w:tcPr>
            <w:tcW w:w="1556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525"/>
              <w:jc w:val="right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200,00</w:t>
            </w:r>
          </w:p>
        </w:tc>
        <w:tc>
          <w:tcPr>
            <w:tcW w:w="1115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right="8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504" w:hRule="atLeast"/>
        </w:trPr>
        <w:tc>
          <w:tcPr>
            <w:tcW w:w="90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4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Pomoć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naravi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osobama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potrebi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povodom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uskrsnih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božićnih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blagdana</w:t>
            </w:r>
          </w:p>
          <w:p>
            <w:pPr>
              <w:pStyle w:val="TableParagraph"/>
              <w:spacing w:line="18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A100703</w:t>
            </w:r>
          </w:p>
        </w:tc>
        <w:tc>
          <w:tcPr>
            <w:tcW w:w="3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5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5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</w:tr>
      <w:tr>
        <w:trPr>
          <w:trHeight w:val="341" w:hRule="atLeast"/>
        </w:trPr>
        <w:tc>
          <w:tcPr>
            <w:tcW w:w="90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3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</w:sectPr>
      </w:pPr>
    </w:p>
    <w:p>
      <w:pPr>
        <w:tabs>
          <w:tab w:pos="1353" w:val="left" w:leader="none"/>
        </w:tabs>
        <w:spacing w:before="42"/>
        <w:ind w:left="622" w:right="0" w:firstLine="0"/>
        <w:jc w:val="lef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66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37229</w:t>
      </w:r>
    </w:p>
    <w:p>
      <w:pPr>
        <w:spacing w:before="42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naravi</w:t>
      </w:r>
    </w:p>
    <w:p>
      <w:pPr>
        <w:tabs>
          <w:tab w:pos="2361" w:val="left" w:leader="none"/>
        </w:tabs>
        <w:spacing w:before="42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300,00</w:t>
      </w:r>
      <w:r>
        <w:rPr>
          <w:rFonts w:ascii="Calibri"/>
          <w:sz w:val="18"/>
        </w:rPr>
        <w:tab/>
      </w:r>
      <w:r>
        <w:rPr>
          <w:rFonts w:ascii="Calibri"/>
          <w:spacing w:val="-4"/>
          <w:sz w:val="18"/>
        </w:rPr>
        <w:t>0,00</w:t>
      </w:r>
    </w:p>
    <w:p>
      <w:pPr>
        <w:spacing w:before="42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  <w:cols w:num="4" w:equalWidth="0">
            <w:col w:w="1811" w:space="40"/>
            <w:col w:w="3035" w:space="5840"/>
            <w:col w:w="2723" w:space="392"/>
            <w:col w:w="1299"/>
          </w:cols>
        </w:sectPr>
      </w:pPr>
    </w:p>
    <w:p>
      <w:pPr>
        <w:pStyle w:val="BodyText"/>
        <w:rPr>
          <w:rFonts w:ascii="Calibri"/>
          <w:sz w:val="5"/>
        </w:rPr>
      </w:pPr>
    </w:p>
    <w:p>
      <w:pPr>
        <w:pStyle w:val="BodyText"/>
        <w:ind w:left="141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9465310" cy="327025"/>
                <wp:effectExtent l="0" t="0" r="0" b="635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9465310" cy="327025"/>
                          <a:chExt cx="9465310" cy="3270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"/>
                            <a:ext cx="9465310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5310" h="325755">
                                <a:moveTo>
                                  <a:pt x="94650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5526"/>
                                </a:lnTo>
                                <a:lnTo>
                                  <a:pt x="9465056" y="325526"/>
                                </a:lnTo>
                                <a:lnTo>
                                  <a:pt x="94650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09" y="0"/>
                            <a:ext cx="945578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55785" h="1905">
                                <a:moveTo>
                                  <a:pt x="94556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30"/>
                                </a:lnTo>
                                <a:lnTo>
                                  <a:pt x="9455658" y="1830"/>
                                </a:lnTo>
                                <a:lnTo>
                                  <a:pt x="9455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98526" y="73757"/>
                            <a:ext cx="2615565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3" w:lineRule="exact" w:before="0"/>
                                <w:ind w:left="0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Akt/projekt: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73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Sufinanciranje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programa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"Pomoć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u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kući"</w:t>
                              </w:r>
                            </w:p>
                            <w:p>
                              <w:pPr>
                                <w:spacing w:line="216" w:lineRule="exact" w:before="0"/>
                                <w:ind w:left="312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A100705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025551" y="73757"/>
                            <a:ext cx="42100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2.000,00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8218589" y="73757"/>
                            <a:ext cx="21653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4"/>
                                  <w:sz w:val="18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9003448" y="73757"/>
                            <a:ext cx="42100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2.000,00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45.3pt;height:25.75pt;mso-position-horizontal-relative:char;mso-position-vertical-relative:line" id="docshapegroup7" coordorigin="0,0" coordsize="14906,515">
                <v:rect style="position:absolute;left:0;top:0;width:14906;height:513" id="docshape8" filled="true" fillcolor="#f1f1f1" stroked="false">
                  <v:fill type="solid"/>
                </v:rect>
                <v:rect style="position:absolute;left:0;top:0;width:14891;height:3" id="docshape9" filled="true" fillcolor="#000000" stroked="false">
                  <v:fill type="solid"/>
                </v:rect>
                <v:shape style="position:absolute;left:155;top:116;width:4119;height:399" type="#_x0000_t202" id="docshape10" filled="false" stroked="false">
                  <v:textbox inset="0,0,0,0">
                    <w:txbxContent>
                      <w:p>
                        <w:pPr>
                          <w:spacing w:line="183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Akt/projekt:</w:t>
                        </w:r>
                        <w:r>
                          <w:rPr>
                            <w:rFonts w:ascii="Calibri" w:hAnsi="Calibri"/>
                            <w:b/>
                            <w:spacing w:val="73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Sufinanciranje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programa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"Pomoć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u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kući"</w:t>
                        </w:r>
                      </w:p>
                      <w:p>
                        <w:pPr>
                          <w:spacing w:line="216" w:lineRule="exact" w:before="0"/>
                          <w:ind w:left="312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A100705</w:t>
                        </w:r>
                      </w:p>
                    </w:txbxContent>
                  </v:textbox>
                  <w10:wrap type="none"/>
                </v:shape>
                <v:shape style="position:absolute;left:11063;top:116;width:663;height:181" type="#_x0000_t202" id="docshape11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2.000,00</w:t>
                        </w:r>
                      </w:p>
                    </w:txbxContent>
                  </v:textbox>
                  <w10:wrap type="none"/>
                </v:shape>
                <v:shape style="position:absolute;left:12942;top:116;width:341;height:181" type="#_x0000_t202" id="docshape12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4"/>
                            <w:sz w:val="18"/>
                          </w:rPr>
                          <w:t>0,00</w:t>
                        </w:r>
                      </w:p>
                    </w:txbxContent>
                  </v:textbox>
                  <w10:wrap type="none"/>
                </v:shape>
                <v:shape style="position:absolute;left:14178;top:116;width:663;height:181" type="#_x0000_t202" id="docshape13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2.000,00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6840" w:h="11910" w:orient="landscape"/>
          <w:pgMar w:header="0" w:footer="783" w:top="1080" w:bottom="280" w:left="708" w:right="992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338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942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2.000,00</w:t>
            </w:r>
          </w:p>
        </w:tc>
      </w:tr>
    </w:tbl>
    <w:p>
      <w:pPr>
        <w:pStyle w:val="BodyText"/>
        <w:spacing w:before="10"/>
        <w:rPr>
          <w:rFonts w:ascii="Calibri"/>
          <w:sz w:val="5"/>
        </w:rPr>
      </w:pPr>
    </w:p>
    <w:p>
      <w:pPr>
        <w:pStyle w:val="BodyText"/>
        <w:spacing w:before="5"/>
        <w:rPr>
          <w:rFonts w:ascii="Calibri"/>
          <w:sz w:val="2"/>
        </w:rPr>
      </w:pPr>
    </w:p>
    <w:tbl>
      <w:tblPr>
        <w:tblW w:w="0" w:type="auto"/>
        <w:jc w:val="left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4"/>
        <w:gridCol w:w="754"/>
        <w:gridCol w:w="5861"/>
        <w:gridCol w:w="4633"/>
        <w:gridCol w:w="1397"/>
        <w:gridCol w:w="1148"/>
      </w:tblGrid>
      <w:tr>
        <w:trPr>
          <w:trHeight w:val="238" w:hRule="atLeast"/>
        </w:trPr>
        <w:tc>
          <w:tcPr>
            <w:tcW w:w="694" w:type="dxa"/>
          </w:tcPr>
          <w:p>
            <w:pPr>
              <w:pStyle w:val="TableParagraph"/>
              <w:spacing w:line="183" w:lineRule="exact" w:before="0"/>
              <w:ind w:left="50"/>
              <w:rPr>
                <w:sz w:val="18"/>
              </w:rPr>
            </w:pPr>
            <w:r>
              <w:rPr>
                <w:spacing w:val="-5"/>
                <w:sz w:val="18"/>
              </w:rPr>
              <w:t>118</w:t>
            </w:r>
          </w:p>
        </w:tc>
        <w:tc>
          <w:tcPr>
            <w:tcW w:w="754" w:type="dxa"/>
          </w:tcPr>
          <w:p>
            <w:pPr>
              <w:pStyle w:val="TableParagraph"/>
              <w:spacing w:line="183" w:lineRule="exact" w:before="0"/>
              <w:ind w:left="132"/>
              <w:rPr>
                <w:sz w:val="18"/>
              </w:rPr>
            </w:pPr>
            <w:r>
              <w:rPr>
                <w:spacing w:val="-2"/>
                <w:sz w:val="18"/>
              </w:rPr>
              <w:t>37212</w:t>
            </w:r>
          </w:p>
        </w:tc>
        <w:tc>
          <w:tcPr>
            <w:tcW w:w="5861" w:type="dxa"/>
          </w:tcPr>
          <w:p>
            <w:pPr>
              <w:pStyle w:val="TableParagraph"/>
              <w:spacing w:line="183" w:lineRule="exact" w:before="0"/>
              <w:ind w:left="163"/>
              <w:rPr>
                <w:sz w:val="18"/>
              </w:rPr>
            </w:pPr>
            <w:r>
              <w:rPr>
                <w:sz w:val="18"/>
              </w:rPr>
              <w:t>Pomoć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obiteljima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kućanstvima</w:t>
            </w:r>
          </w:p>
        </w:tc>
        <w:tc>
          <w:tcPr>
            <w:tcW w:w="4633" w:type="dxa"/>
          </w:tcPr>
          <w:p>
            <w:pPr>
              <w:pStyle w:val="TableParagraph"/>
              <w:spacing w:line="183" w:lineRule="exact" w:before="0"/>
              <w:ind w:right="6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397" w:type="dxa"/>
          </w:tcPr>
          <w:p>
            <w:pPr>
              <w:pStyle w:val="TableParagraph"/>
              <w:spacing w:line="183" w:lineRule="exact" w:before="0"/>
              <w:ind w:left="191" w:right="3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48" w:type="dxa"/>
          </w:tcPr>
          <w:p>
            <w:pPr>
              <w:pStyle w:val="TableParagraph"/>
              <w:spacing w:line="183" w:lineRule="exact" w:before="0"/>
              <w:ind w:right="4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>
        <w:trPr>
          <w:trHeight w:val="218" w:hRule="atLeast"/>
        </w:trPr>
        <w:tc>
          <w:tcPr>
            <w:tcW w:w="694" w:type="dxa"/>
          </w:tcPr>
          <w:p>
            <w:pPr>
              <w:pStyle w:val="TableParagraph"/>
              <w:spacing w:line="172" w:lineRule="exact" w:before="26"/>
              <w:ind w:left="316"/>
              <w:rPr>
                <w:sz w:val="16"/>
              </w:rPr>
            </w:pPr>
            <w:r>
              <w:rPr>
                <w:spacing w:val="-5"/>
                <w:sz w:val="16"/>
              </w:rPr>
              <w:t>118</w:t>
            </w:r>
          </w:p>
        </w:tc>
        <w:tc>
          <w:tcPr>
            <w:tcW w:w="754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861" w:type="dxa"/>
          </w:tcPr>
          <w:p>
            <w:pPr>
              <w:pStyle w:val="TableParagraph"/>
              <w:spacing w:line="172" w:lineRule="exact" w:before="26"/>
              <w:ind w:left="563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4633" w:type="dxa"/>
          </w:tcPr>
          <w:p>
            <w:pPr>
              <w:pStyle w:val="TableParagraph"/>
              <w:spacing w:line="172" w:lineRule="exact" w:before="26"/>
              <w:ind w:right="61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2.000,00</w:t>
            </w:r>
          </w:p>
        </w:tc>
        <w:tc>
          <w:tcPr>
            <w:tcW w:w="1397" w:type="dxa"/>
          </w:tcPr>
          <w:p>
            <w:pPr>
              <w:pStyle w:val="TableParagraph"/>
              <w:spacing w:line="172" w:lineRule="exact" w:before="26"/>
              <w:ind w:left="19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148" w:type="dxa"/>
          </w:tcPr>
          <w:p>
            <w:pPr>
              <w:pStyle w:val="TableParagraph"/>
              <w:spacing w:line="172" w:lineRule="exact" w:before="26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2.000,00</w:t>
            </w:r>
          </w:p>
        </w:tc>
      </w:tr>
    </w:tbl>
    <w:p>
      <w:pPr>
        <w:pStyle w:val="BodyText"/>
        <w:spacing w:before="5"/>
        <w:rPr>
          <w:rFonts w:ascii="Calibri"/>
          <w:sz w:val="2"/>
        </w:rPr>
      </w:pPr>
    </w:p>
    <w:p>
      <w:pPr>
        <w:pStyle w:val="BodyText"/>
        <w:spacing w:before="5"/>
        <w:rPr>
          <w:rFonts w:ascii="Calibri"/>
          <w:sz w:val="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7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621" w:val="left" w:leader="none"/>
                <w:tab w:pos="14178" w:val="left" w:leader="none"/>
              </w:tabs>
              <w:spacing w:line="218" w:lineRule="exact" w:before="51"/>
              <w:ind w:left="467" w:right="82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Organizirane dnevne aktivnosti za starije osobe u Lanišću</w:t>
              <w:tab/>
            </w:r>
            <w:r>
              <w:rPr>
                <w:b/>
                <w:spacing w:val="-2"/>
                <w:sz w:val="18"/>
              </w:rPr>
              <w:t>7.335,00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1.240,00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8.575,00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A100706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760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1.335,00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380,00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1.715,00</w:t>
            </w:r>
          </w:p>
        </w:tc>
      </w:tr>
    </w:tbl>
    <w:p>
      <w:pPr>
        <w:pStyle w:val="BodyText"/>
        <w:spacing w:before="3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6054"/>
        <w:gridCol w:w="4323"/>
        <w:gridCol w:w="1517"/>
        <w:gridCol w:w="1179"/>
      </w:tblGrid>
      <w:tr>
        <w:trPr>
          <w:trHeight w:val="24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544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32251</w:t>
            </w:r>
          </w:p>
        </w:tc>
        <w:tc>
          <w:tcPr>
            <w:tcW w:w="605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rPr>
                <w:sz w:val="18"/>
              </w:rPr>
            </w:pPr>
            <w:r>
              <w:rPr>
                <w:sz w:val="18"/>
              </w:rPr>
              <w:t>Sitni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inventar</w:t>
            </w:r>
          </w:p>
        </w:tc>
        <w:tc>
          <w:tcPr>
            <w:tcW w:w="43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9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9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545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32393</w:t>
            </w:r>
          </w:p>
        </w:tc>
        <w:tc>
          <w:tcPr>
            <w:tcW w:w="60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Uređenje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prostora</w:t>
            </w:r>
          </w:p>
        </w:tc>
        <w:tc>
          <w:tcPr>
            <w:tcW w:w="43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9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1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9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</w:tr>
      <w:tr>
        <w:trPr>
          <w:trHeight w:val="297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000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188255</wp:posOffset>
                      </wp:positionV>
                      <wp:extent cx="9465310" cy="220979"/>
                      <wp:effectExtent l="0" t="0" r="0" b="0"/>
                      <wp:wrapNone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102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609" y="0"/>
                                  <a:ext cx="9455785" cy="21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19710">
                                      <a:moveTo>
                                        <a:pt x="9455658" y="218186"/>
                                      </a:moveTo>
                                      <a:lnTo>
                                        <a:pt x="0" y="218186"/>
                                      </a:lnTo>
                                      <a:lnTo>
                                        <a:pt x="0" y="219405"/>
                                      </a:lnTo>
                                      <a:lnTo>
                                        <a:pt x="9455658" y="219405"/>
                                      </a:lnTo>
                                      <a:lnTo>
                                        <a:pt x="9455658" y="218186"/>
                                      </a:lnTo>
                                      <a:close/>
                                    </a:path>
                                    <a:path w="9455785" h="219710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9455658" y="1219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4.823238pt;width:745.3pt;height:17.4pt;mso-position-horizontal-relative:column;mso-position-vertical-relative:paragraph;z-index:-16016384" id="docshapegroup14" coordorigin="0,296" coordsize="14906,348">
                      <v:rect style="position:absolute;left:0;top:296;width:14906;height:348" id="docshape15" filled="true" fillcolor="#ccffcc" stroked="false">
                        <v:fill type="solid"/>
                      </v:rect>
                      <v:shape style="position:absolute;left:0;top:296;width:14891;height:346" id="docshape16" coordorigin="1,296" coordsize="14891,346" path="m14892,640l1,640,1,642,14892,642,14892,640xm14892,296l1,296,1,298,14892,298,14892,29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361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37229</w:t>
            </w:r>
          </w:p>
        </w:tc>
        <w:tc>
          <w:tcPr>
            <w:tcW w:w="6054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proračuna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naravi</w:t>
            </w:r>
          </w:p>
        </w:tc>
        <w:tc>
          <w:tcPr>
            <w:tcW w:w="432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9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1.335,00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92" w:right="54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180,00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1.155,00</w:t>
            </w:r>
          </w:p>
        </w:tc>
      </w:tr>
      <w:tr>
        <w:trPr>
          <w:trHeight w:val="343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054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323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7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79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961" w:type="dxa"/>
          </w:tcPr>
          <w:p>
            <w:pPr>
              <w:pStyle w:val="TableParagraph"/>
              <w:spacing w:line="196" w:lineRule="exact" w:before="18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361</w:t>
            </w:r>
          </w:p>
        </w:tc>
        <w:tc>
          <w:tcPr>
            <w:tcW w:w="873" w:type="dxa"/>
          </w:tcPr>
          <w:p>
            <w:pPr>
              <w:pStyle w:val="TableParagraph"/>
              <w:spacing w:line="196" w:lineRule="exact" w:before="18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37229</w:t>
            </w:r>
          </w:p>
        </w:tc>
        <w:tc>
          <w:tcPr>
            <w:tcW w:w="6054" w:type="dxa"/>
          </w:tcPr>
          <w:p>
            <w:pPr>
              <w:pStyle w:val="TableParagraph"/>
              <w:spacing w:line="196" w:lineRule="exact" w:before="18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proračuna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naravi</w:t>
            </w:r>
          </w:p>
        </w:tc>
        <w:tc>
          <w:tcPr>
            <w:tcW w:w="4323" w:type="dxa"/>
          </w:tcPr>
          <w:p>
            <w:pPr>
              <w:pStyle w:val="TableParagraph"/>
              <w:spacing w:line="196" w:lineRule="exact" w:before="18"/>
              <w:ind w:right="49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517" w:type="dxa"/>
          </w:tcPr>
          <w:p>
            <w:pPr>
              <w:pStyle w:val="TableParagraph"/>
              <w:spacing w:line="196" w:lineRule="exact" w:before="18"/>
              <w:ind w:left="9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860,00</w:t>
            </w:r>
          </w:p>
        </w:tc>
        <w:tc>
          <w:tcPr>
            <w:tcW w:w="1179" w:type="dxa"/>
          </w:tcPr>
          <w:p>
            <w:pPr>
              <w:pStyle w:val="TableParagraph"/>
              <w:spacing w:line="196" w:lineRule="exact" w:before="18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6.860,00</w:t>
            </w:r>
          </w:p>
        </w:tc>
      </w:tr>
    </w:tbl>
    <w:p>
      <w:pPr>
        <w:pStyle w:val="BodyText"/>
        <w:spacing w:before="5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7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203" w:val="left" w:leader="none"/>
                <w:tab w:pos="12942" w:val="left" w:leader="none"/>
                <w:tab w:pos="14317" w:val="left" w:leader="none"/>
              </w:tabs>
              <w:spacing w:line="218" w:lineRule="exact" w:before="51"/>
              <w:ind w:left="467" w:right="83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Humanitarna djelatnost Crvenog križa</w:t>
              <w:tab/>
            </w:r>
            <w:r>
              <w:rPr>
                <w:b/>
                <w:spacing w:val="-2"/>
                <w:sz w:val="18"/>
              </w:rPr>
              <w:t>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A100707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203" w:val="left" w:leader="none"/>
                <w:tab w:pos="12942" w:val="left" w:leader="none"/>
                <w:tab w:pos="14317" w:val="left" w:leader="none"/>
              </w:tabs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5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pgSz w:w="16840" w:h="11910" w:orient="landscape"/>
          <w:pgMar w:header="0" w:footer="783" w:top="940" w:bottom="980" w:left="708" w:right="992"/>
        </w:sectPr>
      </w:pPr>
    </w:p>
    <w:p>
      <w:pPr>
        <w:tabs>
          <w:tab w:pos="1353" w:val="left" w:leader="none"/>
        </w:tabs>
        <w:spacing w:before="16"/>
        <w:ind w:left="622" w:right="0" w:firstLine="0"/>
        <w:jc w:val="lef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67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38119</w:t>
      </w:r>
    </w:p>
    <w:p>
      <w:pPr>
        <w:spacing w:before="16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tekuće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donacije</w:t>
      </w:r>
    </w:p>
    <w:p>
      <w:pPr>
        <w:tabs>
          <w:tab w:pos="2361" w:val="left" w:leader="none"/>
        </w:tabs>
        <w:spacing w:before="16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400,00</w:t>
      </w:r>
      <w:r>
        <w:rPr>
          <w:rFonts w:ascii="Calibri"/>
          <w:sz w:val="18"/>
        </w:rPr>
        <w:tab/>
      </w:r>
      <w:r>
        <w:rPr>
          <w:rFonts w:ascii="Calibri"/>
          <w:spacing w:val="-4"/>
          <w:sz w:val="18"/>
        </w:rPr>
        <w:t>0,00</w:t>
      </w:r>
    </w:p>
    <w:p>
      <w:pPr>
        <w:spacing w:before="16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  <w:cols w:num="4" w:equalWidth="0">
            <w:col w:w="1811" w:space="40"/>
            <w:col w:w="1989" w:space="6886"/>
            <w:col w:w="2723" w:space="392"/>
            <w:col w:w="1299"/>
          </w:cols>
        </w:sectPr>
      </w:pPr>
    </w:p>
    <w:p>
      <w:pPr>
        <w:pStyle w:val="BodyText"/>
        <w:spacing w:before="11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499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6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pogrebnih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usluga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1.000,00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</w:p>
          <w:p>
            <w:pPr>
              <w:pStyle w:val="TableParagraph"/>
              <w:spacing w:line="18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A101437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499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1.000,00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</w:sectPr>
      </w:pPr>
    </w:p>
    <w:p>
      <w:pPr>
        <w:spacing w:before="16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410</w:t>
      </w:r>
    </w:p>
    <w:p>
      <w:pPr>
        <w:spacing w:before="16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37229</w:t>
      </w:r>
    </w:p>
    <w:p>
      <w:pPr>
        <w:spacing w:before="16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naravi</w:t>
      </w:r>
    </w:p>
    <w:p>
      <w:pPr>
        <w:tabs>
          <w:tab w:pos="2078" w:val="left" w:leader="none"/>
        </w:tabs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1.000,00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-1.000,00</w:t>
      </w:r>
    </w:p>
    <w:p>
      <w:pPr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4"/>
          <w:sz w:val="18"/>
        </w:rPr>
        <w:t>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  <w:cols w:num="5" w:equalWidth="0">
            <w:col w:w="851" w:space="40"/>
            <w:col w:w="921" w:space="39"/>
            <w:col w:w="3035" w:space="5749"/>
            <w:col w:w="2814" w:space="620"/>
            <w:col w:w="1071"/>
          </w:cols>
        </w:sectPr>
      </w:pPr>
    </w:p>
    <w:p>
      <w:pPr>
        <w:pStyle w:val="BodyText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3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0972" w:val="left" w:leader="none"/>
                <w:tab w:pos="12475" w:val="left" w:leader="none"/>
                <w:tab w:pos="14178" w:val="left" w:leader="none"/>
              </w:tabs>
              <w:spacing w:line="218" w:lineRule="exact" w:before="48"/>
              <w:ind w:left="477" w:right="82" w:hanging="32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Nabavka gospodarskog vozila za skrb starijih osoba u Općini Lanišće</w:t>
              <w:tab/>
            </w:r>
            <w:r>
              <w:rPr>
                <w:b/>
                <w:spacing w:val="-2"/>
                <w:sz w:val="18"/>
              </w:rPr>
              <w:t>45.000,00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-43.500,00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1.500,00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K101492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0972" w:val="left" w:leader="none"/>
                <w:tab w:pos="12475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45.000,00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43.500,00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1.500,00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</w:sectPr>
      </w:pPr>
    </w:p>
    <w:p>
      <w:pPr>
        <w:spacing w:before="17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523</w:t>
      </w:r>
    </w:p>
    <w:p>
      <w:pPr>
        <w:spacing w:before="17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42313</w:t>
      </w:r>
    </w:p>
    <w:p>
      <w:pPr>
        <w:spacing w:before="17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  <w:t>Kombi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pacing w:val="-2"/>
          <w:sz w:val="18"/>
        </w:rPr>
        <w:t>vozila</w:t>
      </w:r>
    </w:p>
    <w:p>
      <w:pPr>
        <w:tabs>
          <w:tab w:pos="2079" w:val="left" w:leader="none"/>
        </w:tabs>
        <w:spacing w:before="17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45.000,00</w:t>
      </w:r>
      <w:r>
        <w:rPr>
          <w:rFonts w:ascii="Calibri"/>
          <w:sz w:val="18"/>
        </w:rPr>
        <w:tab/>
        <w:t>-</w:t>
      </w:r>
      <w:r>
        <w:rPr>
          <w:rFonts w:ascii="Calibri"/>
          <w:spacing w:val="-2"/>
          <w:sz w:val="18"/>
        </w:rPr>
        <w:t>43.500,00</w:t>
      </w:r>
    </w:p>
    <w:p>
      <w:pPr>
        <w:spacing w:before="17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1.500,00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080" w:bottom="280" w:left="708" w:right="992"/>
          <w:cols w:num="5" w:equalWidth="0">
            <w:col w:w="851" w:space="40"/>
            <w:col w:w="921" w:space="39"/>
            <w:col w:w="1256" w:space="7437"/>
            <w:col w:w="2906" w:space="299"/>
            <w:col w:w="1391"/>
          </w:cols>
        </w:sectPr>
      </w:pPr>
    </w:p>
    <w:p>
      <w:pPr>
        <w:pStyle w:val="BodyText"/>
        <w:spacing w:before="12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6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385" w:val="left" w:leader="none"/>
                <w:tab w:pos="12621" w:val="left" w:leader="none"/>
                <w:tab w:pos="14178" w:val="left" w:leader="none"/>
              </w:tabs>
              <w:spacing w:line="218" w:lineRule="exact" w:before="51"/>
              <w:ind w:left="486" w:right="82" w:hanging="332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HUMANITARNA AKTIVNOST "MILAN RIBARIĆ"- OBNOVA STAMBENE NEKRETNINE</w:t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3.795,64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3.795,64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T101510</w:t>
            </w:r>
          </w:p>
        </w:tc>
      </w:tr>
      <w:tr>
        <w:trPr>
          <w:trHeight w:val="338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385" w:val="left" w:leader="none"/>
                <w:tab w:pos="12621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610</w:t>
            </w:r>
            <w:r>
              <w:rPr>
                <w:b/>
                <w:spacing w:val="55"/>
                <w:sz w:val="18"/>
              </w:rPr>
              <w:t> </w:t>
            </w:r>
            <w:r>
              <w:rPr>
                <w:b/>
                <w:sz w:val="18"/>
              </w:rPr>
              <w:t>Namjenske</w:t>
            </w:r>
            <w:r>
              <w:rPr>
                <w:b/>
                <w:spacing w:val="-2"/>
                <w:sz w:val="18"/>
              </w:rPr>
              <w:t> donacije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3.795,64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3.795,64</w:t>
            </w:r>
          </w:p>
        </w:tc>
      </w:tr>
    </w:tbl>
    <w:p>
      <w:pPr>
        <w:pStyle w:val="BodyText"/>
        <w:spacing w:before="4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5947"/>
        <w:gridCol w:w="2386"/>
        <w:gridCol w:w="1990"/>
        <w:gridCol w:w="1586"/>
        <w:gridCol w:w="1167"/>
      </w:tblGrid>
      <w:tr>
        <w:trPr>
          <w:trHeight w:val="24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435"/>
              <w:rPr>
                <w:sz w:val="18"/>
              </w:rPr>
            </w:pPr>
            <w:r>
              <w:rPr>
                <w:spacing w:val="-5"/>
                <w:sz w:val="18"/>
              </w:rPr>
              <w:t>551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38221</w:t>
            </w:r>
          </w:p>
        </w:tc>
        <w:tc>
          <w:tcPr>
            <w:tcW w:w="594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rPr>
                <w:sz w:val="18"/>
              </w:rPr>
            </w:pPr>
            <w:r>
              <w:rPr>
                <w:sz w:val="18"/>
              </w:rPr>
              <w:t>Kapitalne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donacije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gradnju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obnovu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23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9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4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30" w:right="3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  <w:tc>
          <w:tcPr>
            <w:tcW w:w="116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</w:tr>
      <w:tr>
        <w:trPr>
          <w:trHeight w:val="451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94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386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13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ind w:right="3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59.635,00</w:t>
            </w:r>
          </w:p>
        </w:tc>
        <w:tc>
          <w:tcPr>
            <w:tcW w:w="158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3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41.864,36</w:t>
            </w:r>
          </w:p>
        </w:tc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2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17.770,64</w:t>
            </w:r>
          </w:p>
        </w:tc>
      </w:tr>
    </w:tbl>
    <w:sectPr>
      <w:type w:val="continuous"/>
      <w:pgSz w:w="16840" w:h="11910" w:orient="landscape"/>
      <w:pgMar w:header="0" w:footer="783" w:top="1080" w:bottom="2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99072">
              <wp:simplePos x="0" y="0"/>
              <wp:positionH relativeFrom="page">
                <wp:posOffset>8972042</wp:posOffset>
              </wp:positionH>
              <wp:positionV relativeFrom="page">
                <wp:posOffset>6971246</wp:posOffset>
              </wp:positionV>
              <wp:extent cx="873125" cy="330835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873125" cy="330835"/>
                        <a:chExt cx="873125" cy="330835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653" y="99155"/>
                          <a:ext cx="847115" cy="1159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0" y="0"/>
                          <a:ext cx="1270" cy="330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330835">
                              <a:moveTo>
                                <a:pt x="1220" y="0"/>
                              </a:moveTo>
                              <a:lnTo>
                                <a:pt x="0" y="0"/>
                              </a:lnTo>
                              <a:lnTo>
                                <a:pt x="0" y="330403"/>
                              </a:lnTo>
                              <a:lnTo>
                                <a:pt x="1220" y="330403"/>
                              </a:lnTo>
                              <a:lnTo>
                                <a:pt x="1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706.460022pt;margin-top:548.917053pt;width:68.75pt;height:26.05pt;mso-position-horizontal-relative:page;mso-position-vertical-relative:page;z-index:-16017408" id="docshapegroup1" coordorigin="14129,10978" coordsize="1375,521">
              <v:shape style="position:absolute;left:14169;top:11134;width:1335;height:183" type="#_x0000_t75" id="docshape2" stroked="false">
                <v:imagedata r:id="rId1" o:title=""/>
              </v:shape>
              <v:rect style="position:absolute;left:14129;top:10978;width:2;height:521" id="docshape3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99584">
              <wp:simplePos x="0" y="0"/>
              <wp:positionH relativeFrom="page">
                <wp:posOffset>539940</wp:posOffset>
              </wp:positionH>
              <wp:positionV relativeFrom="page">
                <wp:posOffset>6935544</wp:posOffset>
              </wp:positionV>
              <wp:extent cx="1472565" cy="254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472565" cy="25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2540">
                            <a:moveTo>
                              <a:pt x="1472184" y="0"/>
                            </a:moveTo>
                            <a:lnTo>
                              <a:pt x="0" y="0"/>
                            </a:lnTo>
                            <a:lnTo>
                              <a:pt x="0" y="2135"/>
                            </a:lnTo>
                            <a:lnTo>
                              <a:pt x="1472184" y="2135"/>
                            </a:lnTo>
                            <a:lnTo>
                              <a:pt x="147218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14999pt;margin-top:546.105896pt;width:115.92pt;height:.16815pt;mso-position-horizontal-relative:page;mso-position-vertical-relative:page;z-index:-16016896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00096">
              <wp:simplePos x="0" y="0"/>
              <wp:positionH relativeFrom="page">
                <wp:posOffset>540042</wp:posOffset>
              </wp:positionH>
              <wp:positionV relativeFrom="page">
                <wp:posOffset>6970635</wp:posOffset>
              </wp:positionV>
              <wp:extent cx="1067435" cy="31369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067435" cy="313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</w:t>
                          </w:r>
                          <w:r>
                            <w:rPr>
                              <w:rFonts w:ascii="Segoe UI"/>
                              <w:color w:val="212A35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8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12:20:04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.522999pt;margin-top:548.868958pt;width:84.05pt;height:24.7pt;mso-position-horizontal-relative:page;mso-position-vertical-relative:page;z-index:-16016384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</w:t>
                    </w:r>
                    <w:r>
                      <w:rPr>
                        <w:rFonts w:ascii="Segoe UI"/>
                        <w:color w:val="212A35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8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12:20:04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00608">
              <wp:simplePos x="0" y="0"/>
              <wp:positionH relativeFrom="page">
                <wp:posOffset>8362695</wp:posOffset>
              </wp:positionH>
              <wp:positionV relativeFrom="page">
                <wp:posOffset>7005103</wp:posOffset>
              </wp:positionV>
              <wp:extent cx="587375" cy="29718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58.479980pt;margin-top:551.582947pt;width:46.25pt;height:23.4pt;mso-position-horizontal-relative:page;mso-position-vertical-relative:page;z-index:-16015872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"/>
      <w:lvlJc w:val="left"/>
      <w:pPr>
        <w:ind w:left="820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730" w:hanging="3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640" w:hanging="3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551" w:hanging="3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461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371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6282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7192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8102" w:hanging="360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4396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hr-HR" w:eastAsia="en-US" w:bidi="ar-SA"/>
    </w:rPr>
  </w:style>
  <w:style w:styleId="Heading2" w:type="paragraph">
    <w:name w:val="Heading 2"/>
    <w:basedOn w:val="Normal"/>
    <w:uiPriority w:val="1"/>
    <w:qFormat/>
    <w:pPr>
      <w:spacing w:line="288" w:lineRule="exact"/>
      <w:ind w:left="162"/>
      <w:outlineLvl w:val="2"/>
    </w:pPr>
    <w:rPr>
      <w:rFonts w:ascii="Times New Roman" w:hAnsi="Times New Roman" w:eastAsia="Times New Roman" w:cs="Times New Roman"/>
      <w:sz w:val="24"/>
      <w:szCs w:val="24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ind w:left="819" w:hanging="359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lanisce.hr/" TargetMode="External"/><Relationship Id="rId7" Type="http://schemas.openxmlformats.org/officeDocument/2006/relationships/footer" Target="footer1.xml"/><Relationship Id="rId8" Type="http://schemas.openxmlformats.org/officeDocument/2006/relationships/image" Target="media/image3.jpeg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2025-12-22T11:11:35Z</dcterms:created>
  <dcterms:modified xsi:type="dcterms:W3CDTF">2025-12-22T11:11:35Z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