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CAE0F" w14:textId="77777777" w:rsidR="00603DC9" w:rsidRPr="0007282F" w:rsidRDefault="00603DC9" w:rsidP="00603DC9">
      <w:pPr>
        <w:widowControl w:val="0"/>
        <w:autoSpaceDE w:val="0"/>
        <w:autoSpaceDN w:val="0"/>
        <w:spacing w:after="0" w:line="276" w:lineRule="auto"/>
        <w:jc w:val="both"/>
        <w:rPr>
          <w:rFonts w:ascii="Arial" w:eastAsia="TeXGyreAdventor" w:hAnsi="Arial" w:cs="Arial"/>
          <w:b/>
          <w:bCs/>
          <w:color w:val="313543"/>
          <w:kern w:val="0"/>
          <w:sz w:val="28"/>
          <w:szCs w:val="28"/>
          <w14:ligatures w14:val="none"/>
        </w:rPr>
      </w:pPr>
    </w:p>
    <w:p w14:paraId="3D5E48EB" w14:textId="77777777" w:rsidR="00603DC9" w:rsidRPr="0007282F" w:rsidRDefault="00603DC9" w:rsidP="00603DC9">
      <w:pPr>
        <w:widowControl w:val="0"/>
        <w:autoSpaceDE w:val="0"/>
        <w:autoSpaceDN w:val="0"/>
        <w:spacing w:after="0" w:line="276" w:lineRule="auto"/>
        <w:jc w:val="center"/>
        <w:rPr>
          <w:rFonts w:ascii="Arial" w:eastAsia="TeXGyreAdventor" w:hAnsi="Arial" w:cs="Arial"/>
          <w:b/>
          <w:bCs/>
          <w:kern w:val="0"/>
          <w:sz w:val="28"/>
          <w:szCs w:val="28"/>
          <w14:ligatures w14:val="none"/>
        </w:rPr>
      </w:pPr>
      <w:bookmarkStart w:id="0" w:name="_Hlk214911483"/>
      <w:r w:rsidRPr="0007282F">
        <w:rPr>
          <w:rFonts w:ascii="Arial" w:eastAsia="TeXGyreAdventor" w:hAnsi="Arial" w:cs="Arial"/>
          <w:b/>
          <w:bCs/>
          <w:kern w:val="0"/>
          <w:sz w:val="28"/>
          <w:szCs w:val="28"/>
          <w14:ligatures w14:val="none"/>
        </w:rPr>
        <w:t>REPUBLIKA HRVATSKA</w:t>
      </w:r>
    </w:p>
    <w:p w14:paraId="6520468C" w14:textId="77777777" w:rsidR="00603DC9" w:rsidRPr="0007282F" w:rsidRDefault="00603DC9" w:rsidP="00603DC9">
      <w:pPr>
        <w:widowControl w:val="0"/>
        <w:autoSpaceDE w:val="0"/>
        <w:autoSpaceDN w:val="0"/>
        <w:spacing w:after="0" w:line="276" w:lineRule="auto"/>
        <w:jc w:val="center"/>
        <w:rPr>
          <w:rFonts w:ascii="Arial" w:eastAsia="TeXGyreAdventor" w:hAnsi="Arial" w:cs="Arial"/>
          <w:b/>
          <w:bCs/>
          <w:kern w:val="0"/>
          <w:sz w:val="28"/>
          <w:szCs w:val="28"/>
          <w14:ligatures w14:val="none"/>
        </w:rPr>
      </w:pPr>
      <w:r w:rsidRPr="0007282F">
        <w:rPr>
          <w:rFonts w:ascii="Arial" w:eastAsia="TeXGyreAdventor" w:hAnsi="Arial" w:cs="Arial"/>
          <w:b/>
          <w:bCs/>
          <w:kern w:val="0"/>
          <w:sz w:val="28"/>
          <w:szCs w:val="28"/>
          <w14:ligatures w14:val="none"/>
        </w:rPr>
        <w:t>ISTARSKA ŽUPANIJA</w:t>
      </w:r>
    </w:p>
    <w:p w14:paraId="223F4745" w14:textId="77777777" w:rsidR="00603DC9" w:rsidRPr="0007282F" w:rsidRDefault="00603DC9" w:rsidP="00603DC9">
      <w:pPr>
        <w:widowControl w:val="0"/>
        <w:autoSpaceDE w:val="0"/>
        <w:autoSpaceDN w:val="0"/>
        <w:spacing w:after="0" w:line="276" w:lineRule="auto"/>
        <w:jc w:val="center"/>
        <w:rPr>
          <w:rFonts w:ascii="Arial" w:eastAsia="TeXGyreAdventor" w:hAnsi="Arial" w:cs="Arial"/>
          <w:b/>
          <w:bCs/>
          <w:kern w:val="0"/>
          <w:sz w:val="28"/>
          <w:szCs w:val="28"/>
          <w14:ligatures w14:val="none"/>
        </w:rPr>
      </w:pPr>
      <w:r w:rsidRPr="0007282F">
        <w:rPr>
          <w:rFonts w:ascii="Arial" w:eastAsia="TeXGyreAdventor" w:hAnsi="Arial" w:cs="Arial"/>
          <w:b/>
          <w:bCs/>
          <w:kern w:val="0"/>
          <w:sz w:val="28"/>
          <w:szCs w:val="28"/>
          <w14:ligatures w14:val="none"/>
        </w:rPr>
        <w:t>OPĆINA LANIŠĆE</w:t>
      </w:r>
    </w:p>
    <w:bookmarkEnd w:id="0"/>
    <w:p w14:paraId="709DF6CF" w14:textId="77777777" w:rsidR="00603DC9" w:rsidRPr="0007282F" w:rsidRDefault="00603DC9" w:rsidP="00603DC9">
      <w:pPr>
        <w:widowControl w:val="0"/>
        <w:autoSpaceDE w:val="0"/>
        <w:autoSpaceDN w:val="0"/>
        <w:spacing w:after="0" w:line="240" w:lineRule="auto"/>
        <w:rPr>
          <w:rFonts w:ascii="TeXGyreAdventor" w:eastAsia="Arial" w:hAnsi="Arial" w:cs="Arial"/>
          <w:b/>
          <w:kern w:val="0"/>
          <w:sz w:val="20"/>
          <w:szCs w:val="24"/>
          <w14:ligatures w14:val="none"/>
        </w:rPr>
      </w:pPr>
    </w:p>
    <w:p w14:paraId="77124DBF" w14:textId="77777777" w:rsidR="00603DC9" w:rsidRPr="0007282F" w:rsidRDefault="00603DC9" w:rsidP="00603DC9">
      <w:pPr>
        <w:widowControl w:val="0"/>
        <w:autoSpaceDE w:val="0"/>
        <w:autoSpaceDN w:val="0"/>
        <w:spacing w:after="0" w:line="240" w:lineRule="auto"/>
        <w:rPr>
          <w:rFonts w:ascii="TeXGyreAdventor" w:eastAsia="Arial" w:hAnsi="Arial" w:cs="Arial"/>
          <w:b/>
          <w:kern w:val="0"/>
          <w:sz w:val="20"/>
          <w:szCs w:val="24"/>
          <w14:ligatures w14:val="none"/>
        </w:rPr>
      </w:pPr>
    </w:p>
    <w:p w14:paraId="143D7D9E" w14:textId="77777777" w:rsidR="00603DC9" w:rsidRPr="0007282F" w:rsidRDefault="00603DC9" w:rsidP="00603DC9">
      <w:pPr>
        <w:widowControl w:val="0"/>
        <w:autoSpaceDE w:val="0"/>
        <w:autoSpaceDN w:val="0"/>
        <w:spacing w:after="0" w:line="240" w:lineRule="auto"/>
        <w:rPr>
          <w:rFonts w:ascii="TeXGyreAdventor" w:eastAsia="Arial" w:hAnsi="Arial" w:cs="Arial"/>
          <w:b/>
          <w:kern w:val="0"/>
          <w:sz w:val="20"/>
          <w:szCs w:val="24"/>
          <w14:ligatures w14:val="none"/>
        </w:rPr>
      </w:pPr>
    </w:p>
    <w:p w14:paraId="1608D92A" w14:textId="77777777" w:rsidR="00603DC9" w:rsidRPr="0007282F" w:rsidRDefault="00603DC9" w:rsidP="00603DC9">
      <w:pPr>
        <w:widowControl w:val="0"/>
        <w:autoSpaceDE w:val="0"/>
        <w:autoSpaceDN w:val="0"/>
        <w:spacing w:after="0" w:line="240" w:lineRule="auto"/>
        <w:rPr>
          <w:rFonts w:ascii="TeXGyreAdventor" w:eastAsia="Arial" w:hAnsi="Arial" w:cs="Arial"/>
          <w:b/>
          <w:kern w:val="0"/>
          <w:sz w:val="20"/>
          <w:szCs w:val="24"/>
          <w14:ligatures w14:val="none"/>
        </w:rPr>
      </w:pPr>
    </w:p>
    <w:p w14:paraId="6C7FCDA9" w14:textId="77777777" w:rsidR="00603DC9" w:rsidRPr="0007282F" w:rsidRDefault="00603DC9" w:rsidP="00603DC9">
      <w:pPr>
        <w:widowControl w:val="0"/>
        <w:autoSpaceDE w:val="0"/>
        <w:autoSpaceDN w:val="0"/>
        <w:spacing w:after="0" w:line="240" w:lineRule="auto"/>
        <w:jc w:val="center"/>
        <w:rPr>
          <w:rFonts w:ascii="TeXGyreAdventor" w:eastAsia="Arial" w:hAnsi="Arial" w:cs="Arial"/>
          <w:b/>
          <w:kern w:val="0"/>
          <w:sz w:val="20"/>
          <w:szCs w:val="24"/>
          <w14:ligatures w14:val="none"/>
        </w:rPr>
      </w:pPr>
      <w:r w:rsidRPr="0007282F">
        <w:rPr>
          <w:rFonts w:ascii="Times New Roman" w:eastAsia="Times New Roman" w:hAnsi="Times New Roman" w:cs="Times New Roman"/>
          <w:b/>
          <w:bCs/>
          <w:noProof/>
          <w:kern w:val="0"/>
          <w:sz w:val="48"/>
          <w:szCs w:val="48"/>
          <w:lang w:eastAsia="hr-HR"/>
          <w14:ligatures w14:val="none"/>
        </w:rPr>
        <w:drawing>
          <wp:inline distT="0" distB="0" distL="0" distR="0" wp14:anchorId="73DCCD56" wp14:editId="78BE56BF">
            <wp:extent cx="1685925" cy="2057400"/>
            <wp:effectExtent l="0" t="0" r="9525" b="0"/>
            <wp:docPr id="194958717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5925" cy="2057400"/>
                    </a:xfrm>
                    <a:prstGeom prst="rect">
                      <a:avLst/>
                    </a:prstGeom>
                    <a:noFill/>
                  </pic:spPr>
                </pic:pic>
              </a:graphicData>
            </a:graphic>
          </wp:inline>
        </w:drawing>
      </w:r>
    </w:p>
    <w:p w14:paraId="7E01CF71" w14:textId="77777777" w:rsidR="00603DC9" w:rsidRPr="0007282F" w:rsidRDefault="00603DC9" w:rsidP="00603DC9">
      <w:pPr>
        <w:widowControl w:val="0"/>
        <w:autoSpaceDE w:val="0"/>
        <w:autoSpaceDN w:val="0"/>
        <w:spacing w:after="0" w:line="240" w:lineRule="auto"/>
        <w:rPr>
          <w:rFonts w:ascii="TeXGyreAdventor" w:eastAsia="Arial" w:hAnsi="Arial" w:cs="Arial"/>
          <w:b/>
          <w:kern w:val="0"/>
          <w:sz w:val="20"/>
          <w:szCs w:val="20"/>
          <w14:ligatures w14:val="none"/>
        </w:rPr>
      </w:pPr>
    </w:p>
    <w:p w14:paraId="2680166B" w14:textId="77777777" w:rsidR="00603DC9" w:rsidRPr="0007282F" w:rsidRDefault="00603DC9" w:rsidP="00603DC9">
      <w:pPr>
        <w:widowControl w:val="0"/>
        <w:autoSpaceDE w:val="0"/>
        <w:autoSpaceDN w:val="0"/>
        <w:spacing w:after="0" w:line="240" w:lineRule="auto"/>
        <w:jc w:val="both"/>
        <w:rPr>
          <w:rFonts w:ascii="TeXGyreAdventor" w:eastAsia="Arial" w:hAnsi="Arial" w:cs="Arial"/>
          <w:b/>
          <w:kern w:val="0"/>
          <w:sz w:val="20"/>
          <w:szCs w:val="20"/>
          <w14:ligatures w14:val="none"/>
        </w:rPr>
      </w:pPr>
    </w:p>
    <w:p w14:paraId="1AE8BDCC" w14:textId="77777777" w:rsidR="00603DC9" w:rsidRPr="0007282F" w:rsidRDefault="00603DC9" w:rsidP="00603DC9">
      <w:pPr>
        <w:widowControl w:val="0"/>
        <w:autoSpaceDE w:val="0"/>
        <w:autoSpaceDN w:val="0"/>
        <w:spacing w:before="2" w:after="0" w:line="240" w:lineRule="auto"/>
        <w:jc w:val="both"/>
        <w:rPr>
          <w:rFonts w:ascii="TeXGyreAdventor" w:eastAsia="Arial" w:hAnsi="Arial" w:cs="Arial"/>
          <w:b/>
          <w:kern w:val="0"/>
          <w:sz w:val="20"/>
          <w:szCs w:val="20"/>
          <w14:ligatures w14:val="none"/>
        </w:rPr>
      </w:pPr>
    </w:p>
    <w:p w14:paraId="6DC5F40D" w14:textId="77777777" w:rsidR="00603DC9" w:rsidRPr="0007282F" w:rsidRDefault="00603DC9" w:rsidP="00603DC9">
      <w:pPr>
        <w:widowControl w:val="0"/>
        <w:autoSpaceDE w:val="0"/>
        <w:autoSpaceDN w:val="0"/>
        <w:spacing w:after="0" w:line="276" w:lineRule="auto"/>
        <w:jc w:val="both"/>
        <w:rPr>
          <w:rFonts w:ascii="TeXGyreAdventor" w:eastAsia="Arial" w:hAnsi="Arial" w:cs="Arial"/>
          <w:b/>
          <w:kern w:val="0"/>
          <w:sz w:val="20"/>
          <w:szCs w:val="20"/>
          <w14:ligatures w14:val="none"/>
        </w:rPr>
      </w:pPr>
    </w:p>
    <w:p w14:paraId="5E3098B9" w14:textId="77777777" w:rsidR="00603DC9" w:rsidRPr="0007282F" w:rsidRDefault="00603DC9" w:rsidP="00603DC9">
      <w:pPr>
        <w:widowControl w:val="0"/>
        <w:autoSpaceDE w:val="0"/>
        <w:autoSpaceDN w:val="0"/>
        <w:spacing w:after="0" w:line="276" w:lineRule="auto"/>
        <w:ind w:left="691" w:right="712"/>
        <w:jc w:val="center"/>
        <w:rPr>
          <w:rFonts w:ascii="Arial" w:eastAsia="TeXGyreAdventor" w:hAnsi="Arial" w:cs="Arial"/>
          <w:b/>
          <w:bCs/>
          <w:kern w:val="0"/>
          <w:sz w:val="36"/>
          <w:szCs w:val="36"/>
          <w14:ligatures w14:val="none"/>
        </w:rPr>
      </w:pPr>
      <w:r w:rsidRPr="0007282F">
        <w:rPr>
          <w:rFonts w:ascii="Arial" w:eastAsia="TeXGyreAdventor" w:hAnsi="Arial" w:cs="Arial"/>
          <w:b/>
          <w:bCs/>
          <w:kern w:val="0"/>
          <w:sz w:val="48"/>
          <w:szCs w:val="48"/>
          <w14:ligatures w14:val="none"/>
        </w:rPr>
        <w:t>STRATEGIJA</w:t>
      </w:r>
      <w:r w:rsidRPr="0007282F">
        <w:rPr>
          <w:rFonts w:ascii="Arial" w:eastAsia="TeXGyreAdventor" w:hAnsi="Arial" w:cs="Arial"/>
          <w:b/>
          <w:bCs/>
          <w:kern w:val="0"/>
          <w:sz w:val="36"/>
          <w:szCs w:val="36"/>
          <w14:ligatures w14:val="none"/>
        </w:rPr>
        <w:t xml:space="preserve"> </w:t>
      </w:r>
    </w:p>
    <w:p w14:paraId="095FD0BF" w14:textId="77777777" w:rsidR="00603DC9" w:rsidRPr="0007282F" w:rsidRDefault="00603DC9" w:rsidP="00603DC9">
      <w:pPr>
        <w:widowControl w:val="0"/>
        <w:autoSpaceDE w:val="0"/>
        <w:autoSpaceDN w:val="0"/>
        <w:spacing w:after="0" w:line="276" w:lineRule="auto"/>
        <w:ind w:left="691" w:right="712"/>
        <w:jc w:val="center"/>
        <w:rPr>
          <w:rFonts w:ascii="Arial" w:eastAsia="TeXGyreAdventor" w:hAnsi="Arial" w:cs="Arial"/>
          <w:b/>
          <w:bCs/>
          <w:kern w:val="0"/>
          <w:sz w:val="40"/>
          <w:szCs w:val="40"/>
          <w14:ligatures w14:val="none"/>
        </w:rPr>
      </w:pPr>
      <w:r w:rsidRPr="0007282F">
        <w:rPr>
          <w:rFonts w:ascii="Arial" w:eastAsia="TeXGyreAdventor" w:hAnsi="Arial" w:cs="Arial"/>
          <w:b/>
          <w:bCs/>
          <w:kern w:val="0"/>
          <w:sz w:val="40"/>
          <w:szCs w:val="40"/>
          <w14:ligatures w14:val="none"/>
        </w:rPr>
        <w:t>UPRAVLJANJA IMOVINOM OPĆINE LANIŠĆE</w:t>
      </w:r>
      <w:r w:rsidRPr="0007282F">
        <w:rPr>
          <w:rFonts w:ascii="Arial" w:eastAsia="TeXGyreAdventor" w:hAnsi="Arial" w:cs="Arial"/>
          <w:b/>
          <w:bCs/>
          <w:kern w:val="0"/>
          <w:sz w:val="36"/>
          <w:szCs w:val="36"/>
          <w14:ligatures w14:val="none"/>
        </w:rPr>
        <w:t xml:space="preserve"> </w:t>
      </w:r>
      <w:r w:rsidRPr="0007282F">
        <w:rPr>
          <w:rFonts w:ascii="Arial" w:eastAsia="TeXGyreAdventor" w:hAnsi="Arial" w:cs="Arial"/>
          <w:b/>
          <w:bCs/>
          <w:kern w:val="0"/>
          <w:sz w:val="40"/>
          <w:szCs w:val="40"/>
          <w14:ligatures w14:val="none"/>
        </w:rPr>
        <w:t>ZA RAZDOBLJE 2026.- 2032. GODINE</w:t>
      </w:r>
    </w:p>
    <w:p w14:paraId="3BD7D334"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61CE44FC"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4139623F"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517AD78A"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70AB9C00"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028CA829"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691BDF9E"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6D5EAF7A"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647ECE8F"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6FC72BDF" w14:textId="77777777" w:rsidR="00603DC9" w:rsidRPr="0007282F" w:rsidRDefault="00603DC9" w:rsidP="00603DC9">
      <w:pPr>
        <w:widowControl w:val="0"/>
        <w:autoSpaceDE w:val="0"/>
        <w:autoSpaceDN w:val="0"/>
        <w:spacing w:after="0" w:line="276" w:lineRule="auto"/>
        <w:ind w:left="691" w:right="712"/>
        <w:jc w:val="center"/>
        <w:rPr>
          <w:rFonts w:ascii="Arial" w:eastAsia="TeXGyreAdventor" w:hAnsi="Arial" w:cs="Arial"/>
          <w:b/>
          <w:bCs/>
          <w:kern w:val="0"/>
          <w14:ligatures w14:val="none"/>
        </w:rPr>
      </w:pPr>
      <w:proofErr w:type="spellStart"/>
      <w:r w:rsidRPr="0007282F">
        <w:rPr>
          <w:rFonts w:ascii="Arial" w:eastAsia="TeXGyreAdventor" w:hAnsi="Arial" w:cs="Arial"/>
          <w:b/>
          <w:bCs/>
          <w:kern w:val="0"/>
          <w14:ligatures w14:val="none"/>
        </w:rPr>
        <w:t>Lanišće</w:t>
      </w:r>
      <w:proofErr w:type="spellEnd"/>
      <w:r w:rsidRPr="0007282F">
        <w:rPr>
          <w:rFonts w:ascii="Arial" w:eastAsia="TeXGyreAdventor" w:hAnsi="Arial" w:cs="Arial"/>
          <w:b/>
          <w:bCs/>
          <w:kern w:val="0"/>
          <w14:ligatures w14:val="none"/>
        </w:rPr>
        <w:t>, listopad, 2025.</w:t>
      </w:r>
    </w:p>
    <w:p w14:paraId="46EB07BE" w14:textId="77777777" w:rsidR="00603DC9" w:rsidRPr="0007282F" w:rsidRDefault="00603DC9" w:rsidP="00603DC9">
      <w:pPr>
        <w:widowControl w:val="0"/>
        <w:autoSpaceDE w:val="0"/>
        <w:autoSpaceDN w:val="0"/>
        <w:spacing w:after="0" w:line="276" w:lineRule="auto"/>
        <w:ind w:left="691" w:right="712"/>
        <w:jc w:val="both"/>
        <w:rPr>
          <w:rFonts w:ascii="Arial" w:eastAsia="TeXGyreAdventor" w:hAnsi="Arial" w:cs="Arial"/>
          <w:b/>
          <w:bCs/>
          <w:kern w:val="0"/>
          <w:sz w:val="40"/>
          <w:szCs w:val="40"/>
          <w14:ligatures w14:val="none"/>
        </w:rPr>
      </w:pPr>
    </w:p>
    <w:p w14:paraId="4194D612" w14:textId="77777777" w:rsidR="00603DC9" w:rsidRPr="0007282F" w:rsidRDefault="00603DC9" w:rsidP="00603DC9">
      <w:pPr>
        <w:widowControl w:val="0"/>
        <w:autoSpaceDE w:val="0"/>
        <w:autoSpaceDN w:val="0"/>
        <w:spacing w:after="0" w:line="276" w:lineRule="auto"/>
        <w:ind w:right="712"/>
        <w:jc w:val="both"/>
        <w:rPr>
          <w:rFonts w:ascii="Arial" w:eastAsia="TeXGyreAdventor" w:hAnsi="Arial" w:cs="Arial"/>
          <w:b/>
          <w:bCs/>
          <w:kern w:val="0"/>
          <w:sz w:val="40"/>
          <w:szCs w:val="40"/>
          <w14:ligatures w14:val="none"/>
        </w:rPr>
        <w:sectPr w:rsidR="00603DC9" w:rsidRPr="0007282F" w:rsidSect="00603DC9">
          <w:headerReference w:type="default" r:id="rId8"/>
          <w:footerReference w:type="default" r:id="rId9"/>
          <w:headerReference w:type="first" r:id="rId10"/>
          <w:footerReference w:type="first" r:id="rId11"/>
          <w:pgSz w:w="11910" w:h="16840"/>
          <w:pgMar w:top="1380" w:right="820" w:bottom="280" w:left="840" w:header="720" w:footer="720" w:gutter="0"/>
          <w:cols w:space="720"/>
          <w:titlePg/>
          <w:docGrid w:linePitch="299"/>
        </w:sectPr>
      </w:pPr>
    </w:p>
    <w:bookmarkStart w:id="1" w:name="_bookmark0" w:displacedByCustomXml="next"/>
    <w:bookmarkEnd w:id="1" w:displacedByCustomXml="next"/>
    <w:sdt>
      <w:sdtPr>
        <w:rPr>
          <w:rFonts w:ascii="Arial" w:eastAsia="Arial" w:hAnsi="Arial" w:cs="Arial"/>
          <w:kern w:val="0"/>
          <w14:ligatures w14:val="none"/>
        </w:rPr>
        <w:id w:val="1644698440"/>
        <w:docPartObj>
          <w:docPartGallery w:val="Table of Contents"/>
          <w:docPartUnique/>
        </w:docPartObj>
      </w:sdtPr>
      <w:sdtEndPr>
        <w:rPr>
          <w:b/>
          <w:bCs/>
        </w:rPr>
      </w:sdtEndPr>
      <w:sdtContent>
        <w:p w14:paraId="05E54669" w14:textId="77777777" w:rsidR="00603DC9" w:rsidRPr="0007282F" w:rsidRDefault="00603DC9" w:rsidP="00603DC9">
          <w:pPr>
            <w:keepNext/>
            <w:keepLines/>
            <w:spacing w:before="240" w:after="240"/>
            <w:jc w:val="both"/>
            <w:rPr>
              <w:rFonts w:ascii="Arial" w:eastAsia="DengXian Light" w:hAnsi="Arial" w:cs="Arial"/>
              <w:b/>
              <w:bCs/>
              <w:kern w:val="0"/>
              <w:lang w:eastAsia="hr-HR"/>
              <w14:ligatures w14:val="none"/>
            </w:rPr>
          </w:pPr>
          <w:r w:rsidRPr="0007282F">
            <w:rPr>
              <w:rFonts w:ascii="Arial" w:eastAsia="DengXian Light" w:hAnsi="Arial" w:cs="Arial"/>
              <w:b/>
              <w:bCs/>
              <w:kern w:val="0"/>
              <w:lang w:eastAsia="hr-HR"/>
              <w14:ligatures w14:val="none"/>
            </w:rPr>
            <w:t>SADRŽAJ</w:t>
          </w:r>
        </w:p>
        <w:p w14:paraId="47CAE3C4" w14:textId="77777777" w:rsidR="00603DC9" w:rsidRPr="0007282F" w:rsidRDefault="00603DC9" w:rsidP="00603DC9">
          <w:pPr>
            <w:widowControl w:val="0"/>
            <w:tabs>
              <w:tab w:val="left" w:pos="480"/>
              <w:tab w:val="right" w:leader="dot" w:pos="9062"/>
            </w:tabs>
            <w:autoSpaceDE w:val="0"/>
            <w:autoSpaceDN w:val="0"/>
            <w:spacing w:after="100" w:line="240" w:lineRule="auto"/>
            <w:rPr>
              <w:rFonts w:ascii="Calibri" w:eastAsia="DengXian" w:hAnsi="Calibri" w:cs="Mangal"/>
              <w:noProof/>
              <w:sz w:val="24"/>
              <w:szCs w:val="24"/>
              <w:lang w:eastAsia="hr-HR"/>
            </w:rPr>
          </w:pPr>
          <w:r w:rsidRPr="0007282F">
            <w:rPr>
              <w:rFonts w:ascii="Arial" w:eastAsia="Arial" w:hAnsi="Arial" w:cs="Arial"/>
              <w:kern w:val="0"/>
              <w14:ligatures w14:val="none"/>
            </w:rPr>
            <w:fldChar w:fldCharType="begin"/>
          </w:r>
          <w:r w:rsidRPr="0007282F">
            <w:rPr>
              <w:rFonts w:ascii="Arial" w:eastAsia="Arial" w:hAnsi="Arial" w:cs="Arial"/>
              <w:kern w:val="0"/>
              <w14:ligatures w14:val="none"/>
            </w:rPr>
            <w:instrText xml:space="preserve"> TOC \o "1-3" \h \z \u </w:instrText>
          </w:r>
          <w:r w:rsidRPr="0007282F">
            <w:rPr>
              <w:rFonts w:ascii="Arial" w:eastAsia="Arial" w:hAnsi="Arial" w:cs="Arial"/>
              <w:kern w:val="0"/>
              <w14:ligatures w14:val="none"/>
            </w:rPr>
            <w:fldChar w:fldCharType="separate"/>
          </w:r>
          <w:hyperlink w:anchor="_Toc214913209" w:history="1">
            <w:r w:rsidRPr="0007282F">
              <w:rPr>
                <w:rFonts w:ascii="Arial" w:eastAsia="Arial" w:hAnsi="Arial" w:cs="Arial"/>
                <w:noProof/>
                <w:kern w:val="0"/>
                <w:u w:val="single"/>
                <w14:ligatures w14:val="none"/>
              </w:rPr>
              <w:t>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UVOD I PRIPREMA PLANIRANJA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_Toc214913209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4</w:t>
            </w:r>
            <w:r w:rsidRPr="0007282F">
              <w:rPr>
                <w:rFonts w:ascii="Arial" w:eastAsia="Arial" w:hAnsi="Arial" w:cs="Arial"/>
                <w:noProof/>
                <w:webHidden/>
                <w:kern w:val="0"/>
                <w14:ligatures w14:val="none"/>
              </w:rPr>
              <w:fldChar w:fldCharType="end"/>
            </w:r>
          </w:hyperlink>
        </w:p>
        <w:p w14:paraId="4D90A3D4" w14:textId="77777777" w:rsidR="00603DC9" w:rsidRPr="0007282F" w:rsidRDefault="00603DC9" w:rsidP="00603DC9">
          <w:pPr>
            <w:widowControl w:val="0"/>
            <w:tabs>
              <w:tab w:val="left" w:pos="480"/>
              <w:tab w:val="right" w:leader="dot" w:pos="9062"/>
            </w:tabs>
            <w:autoSpaceDE w:val="0"/>
            <w:autoSpaceDN w:val="0"/>
            <w:spacing w:after="100" w:line="240" w:lineRule="auto"/>
            <w:rPr>
              <w:rFonts w:ascii="Calibri" w:eastAsia="DengXian" w:hAnsi="Calibri" w:cs="Mangal"/>
              <w:noProof/>
              <w:sz w:val="24"/>
              <w:szCs w:val="24"/>
              <w:lang w:eastAsia="hr-HR"/>
            </w:rPr>
          </w:pPr>
          <w:hyperlink w:anchor="_Toc214913210" w:history="1">
            <w:r w:rsidRPr="0007282F">
              <w:rPr>
                <w:rFonts w:ascii="Arial" w:eastAsia="Arial" w:hAnsi="Arial" w:cs="Arial"/>
                <w:noProof/>
                <w:kern w:val="0"/>
                <w:u w:val="single"/>
                <w14:ligatures w14:val="none"/>
              </w:rPr>
              <w:t>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OSNOVNA POLAZIŠTA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_Toc214913210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6</w:t>
            </w:r>
            <w:r w:rsidRPr="0007282F">
              <w:rPr>
                <w:rFonts w:ascii="Arial" w:eastAsia="Arial" w:hAnsi="Arial" w:cs="Arial"/>
                <w:noProof/>
                <w:webHidden/>
                <w:kern w:val="0"/>
                <w14:ligatures w14:val="none"/>
              </w:rPr>
              <w:fldChar w:fldCharType="end"/>
            </w:r>
          </w:hyperlink>
        </w:p>
        <w:p w14:paraId="40E9DCC0"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1" w:history="1">
            <w:r w:rsidRPr="0007282F">
              <w:rPr>
                <w:rFonts w:ascii="Arial" w:eastAsia="Arial" w:hAnsi="Arial" w:cs="Arial"/>
                <w:noProof/>
                <w:kern w:val="0"/>
                <w:u w:val="single"/>
                <w14:ligatures w14:val="none"/>
              </w:rPr>
              <w:t>2.1.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Zakonski i drugi propisi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_Toc214913211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6</w:t>
            </w:r>
            <w:r w:rsidRPr="0007282F">
              <w:rPr>
                <w:rFonts w:ascii="Arial" w:eastAsia="Arial" w:hAnsi="Arial" w:cs="Arial"/>
                <w:noProof/>
                <w:webHidden/>
                <w:kern w:val="0"/>
                <w14:ligatures w14:val="none"/>
              </w:rPr>
              <w:fldChar w:fldCharType="end"/>
            </w:r>
          </w:hyperlink>
        </w:p>
        <w:p w14:paraId="66C67855"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2" w:history="1">
            <w:r w:rsidRPr="0007282F">
              <w:rPr>
                <w:rFonts w:ascii="Arial" w:eastAsia="Arial" w:hAnsi="Arial" w:cs="Arial"/>
                <w:noProof/>
                <w:kern w:val="0"/>
                <w:u w:val="single"/>
                <w14:ligatures w14:val="none"/>
              </w:rPr>
              <w:t>2.2.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Akti Općine Lanišće (pravilnici i odluke)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_Toc214913212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7</w:t>
            </w:r>
            <w:r w:rsidRPr="0007282F">
              <w:rPr>
                <w:rFonts w:ascii="Arial" w:eastAsia="Arial" w:hAnsi="Arial" w:cs="Arial"/>
                <w:noProof/>
                <w:webHidden/>
                <w:kern w:val="0"/>
                <w14:ligatures w14:val="none"/>
              </w:rPr>
              <w:fldChar w:fldCharType="end"/>
            </w:r>
          </w:hyperlink>
        </w:p>
        <w:p w14:paraId="670332C3" w14:textId="77777777" w:rsidR="00603DC9" w:rsidRPr="0007282F" w:rsidRDefault="00603DC9" w:rsidP="00603DC9">
          <w:pPr>
            <w:widowControl w:val="0"/>
            <w:tabs>
              <w:tab w:val="left" w:pos="480"/>
              <w:tab w:val="right" w:leader="dot" w:pos="9062"/>
            </w:tabs>
            <w:autoSpaceDE w:val="0"/>
            <w:autoSpaceDN w:val="0"/>
            <w:spacing w:after="100" w:line="240" w:lineRule="auto"/>
            <w:rPr>
              <w:rFonts w:ascii="Calibri" w:eastAsia="DengXian" w:hAnsi="Calibri" w:cs="Mangal"/>
              <w:noProof/>
              <w:sz w:val="24"/>
              <w:szCs w:val="24"/>
              <w:lang w:eastAsia="hr-HR"/>
            </w:rPr>
          </w:pPr>
          <w:hyperlink w:anchor="_Toc214913213" w:history="1">
            <w:r w:rsidRPr="0007282F">
              <w:rPr>
                <w:rFonts w:ascii="Arial" w:eastAsia="Arial" w:hAnsi="Arial" w:cs="Arial"/>
                <w:noProof/>
                <w:kern w:val="0"/>
                <w:u w:val="single"/>
                <w14:ligatures w14:val="none"/>
              </w:rPr>
              <w:t>3.</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OPĆINA LANIŠĆE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_Toc214913213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8</w:t>
            </w:r>
            <w:r w:rsidRPr="0007282F">
              <w:rPr>
                <w:rFonts w:ascii="Arial" w:eastAsia="Arial" w:hAnsi="Arial" w:cs="Arial"/>
                <w:noProof/>
                <w:webHidden/>
                <w:kern w:val="0"/>
                <w14:ligatures w14:val="none"/>
              </w:rPr>
              <w:fldChar w:fldCharType="end"/>
            </w:r>
          </w:hyperlink>
        </w:p>
        <w:p w14:paraId="00BF5389" w14:textId="77777777" w:rsidR="00603DC9" w:rsidRPr="0007282F" w:rsidRDefault="00603DC9" w:rsidP="00603DC9">
          <w:pPr>
            <w:widowControl w:val="0"/>
            <w:tabs>
              <w:tab w:val="left" w:pos="480"/>
              <w:tab w:val="right" w:leader="dot" w:pos="9062"/>
            </w:tabs>
            <w:autoSpaceDE w:val="0"/>
            <w:autoSpaceDN w:val="0"/>
            <w:spacing w:after="100" w:line="240" w:lineRule="auto"/>
            <w:rPr>
              <w:rFonts w:ascii="Calibri" w:eastAsia="DengXian" w:hAnsi="Calibri" w:cs="Mangal"/>
              <w:noProof/>
              <w:sz w:val="24"/>
              <w:szCs w:val="24"/>
              <w:lang w:eastAsia="hr-HR"/>
            </w:rPr>
          </w:pPr>
          <w:hyperlink w:anchor="_Toc214913214" w:history="1">
            <w:r w:rsidRPr="0007282F">
              <w:rPr>
                <w:rFonts w:ascii="Arial" w:eastAsia="Arial" w:hAnsi="Arial" w:cs="Arial"/>
                <w:noProof/>
                <w:kern w:val="0"/>
                <w:u w:val="single"/>
                <w14:ligatures w14:val="none"/>
              </w:rPr>
              <w:t>4.</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ANALIZA STANJA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_Toc214913214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10</w:t>
            </w:r>
            <w:r w:rsidRPr="0007282F">
              <w:rPr>
                <w:rFonts w:ascii="Arial" w:eastAsia="Arial" w:hAnsi="Arial" w:cs="Arial"/>
                <w:noProof/>
                <w:webHidden/>
                <w:kern w:val="0"/>
                <w14:ligatures w14:val="none"/>
              </w:rPr>
              <w:fldChar w:fldCharType="end"/>
            </w:r>
          </w:hyperlink>
        </w:p>
        <w:p w14:paraId="46F46970"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5" w:history="1">
            <w:r w:rsidRPr="0007282F">
              <w:rPr>
                <w:rFonts w:ascii="Arial" w:eastAsia="Arial" w:hAnsi="Arial" w:cs="Arial"/>
                <w:noProof/>
                <w:kern w:val="0"/>
                <w:u w:val="single"/>
                <w14:ligatures w14:val="none"/>
              </w:rPr>
              <w:t>4.1.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Analiza upravljanja građevinskim i poljoprivrednim zemljištem u vlasništvu Općine Lanišće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_Toc214913215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10</w:t>
            </w:r>
            <w:r w:rsidRPr="0007282F">
              <w:rPr>
                <w:rFonts w:ascii="Arial" w:eastAsia="Arial" w:hAnsi="Arial" w:cs="Arial"/>
                <w:noProof/>
                <w:webHidden/>
                <w:kern w:val="0"/>
                <w14:ligatures w14:val="none"/>
              </w:rPr>
              <w:fldChar w:fldCharType="end"/>
            </w:r>
          </w:hyperlink>
        </w:p>
        <w:p w14:paraId="297DD025"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6" w:history="1">
            <w:r w:rsidRPr="0007282F">
              <w:rPr>
                <w:rFonts w:ascii="Arial" w:eastAsia="Arial" w:hAnsi="Arial" w:cs="Arial"/>
                <w:noProof/>
                <w:kern w:val="0"/>
                <w:u w:val="single"/>
                <w14:ligatures w14:val="none"/>
              </w:rPr>
              <w:t>4.2.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SWOT analiza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_Toc214913216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11</w:t>
            </w:r>
            <w:r w:rsidRPr="0007282F">
              <w:rPr>
                <w:rFonts w:ascii="Arial" w:eastAsia="Arial" w:hAnsi="Arial" w:cs="Arial"/>
                <w:noProof/>
                <w:webHidden/>
                <w:kern w:val="0"/>
                <w14:ligatures w14:val="none"/>
              </w:rPr>
              <w:fldChar w:fldCharType="end"/>
            </w:r>
          </w:hyperlink>
        </w:p>
        <w:p w14:paraId="5AA6F44E"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7" w:history="1">
            <w:r w:rsidRPr="0007282F">
              <w:rPr>
                <w:rFonts w:ascii="Arial" w:eastAsia="Arial" w:hAnsi="Arial" w:cs="Arial"/>
                <w:noProof/>
                <w:kern w:val="0"/>
                <w:u w:val="single"/>
                <w14:ligatures w14:val="none"/>
              </w:rPr>
              <w:t>4.3.</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Ljudski resursi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_Toc214913217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12</w:t>
            </w:r>
            <w:r w:rsidRPr="0007282F">
              <w:rPr>
                <w:rFonts w:ascii="Arial" w:eastAsia="Arial" w:hAnsi="Arial" w:cs="Arial"/>
                <w:noProof/>
                <w:webHidden/>
                <w:kern w:val="0"/>
                <w14:ligatures w14:val="none"/>
              </w:rPr>
              <w:fldChar w:fldCharType="end"/>
            </w:r>
          </w:hyperlink>
        </w:p>
        <w:p w14:paraId="51F73E82"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18" w:history="1">
            <w:r w:rsidRPr="0007282F">
              <w:rPr>
                <w:rFonts w:ascii="Arial" w:eastAsia="Arial" w:hAnsi="Arial" w:cs="Arial"/>
                <w:noProof/>
                <w:kern w:val="0"/>
                <w:u w:val="single"/>
                <w14:ligatures w14:val="none"/>
              </w:rPr>
              <w:t>4.4.</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Analiza financijskih izvještaja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_Toc214913218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13</w:t>
            </w:r>
            <w:r w:rsidRPr="0007282F">
              <w:rPr>
                <w:rFonts w:ascii="Arial" w:eastAsia="Arial" w:hAnsi="Arial" w:cs="Arial"/>
                <w:noProof/>
                <w:webHidden/>
                <w:kern w:val="0"/>
                <w14:ligatures w14:val="none"/>
              </w:rPr>
              <w:fldChar w:fldCharType="end"/>
            </w:r>
          </w:hyperlink>
        </w:p>
        <w:p w14:paraId="1525E9D4" w14:textId="77777777" w:rsidR="00603DC9" w:rsidRPr="0007282F" w:rsidRDefault="00603DC9" w:rsidP="00603DC9">
          <w:pPr>
            <w:widowControl w:val="0"/>
            <w:tabs>
              <w:tab w:val="left" w:pos="480"/>
              <w:tab w:val="right" w:leader="dot" w:pos="9062"/>
            </w:tabs>
            <w:autoSpaceDE w:val="0"/>
            <w:autoSpaceDN w:val="0"/>
            <w:spacing w:after="100" w:line="240" w:lineRule="auto"/>
            <w:rPr>
              <w:rFonts w:ascii="Calibri" w:eastAsia="DengXian" w:hAnsi="Calibri" w:cs="Mangal"/>
              <w:noProof/>
              <w:sz w:val="24"/>
              <w:szCs w:val="24"/>
              <w:lang w:eastAsia="hr-HR"/>
            </w:rPr>
          </w:pPr>
          <w:hyperlink w:anchor="_Toc214913219" w:history="1">
            <w:r w:rsidRPr="0007282F">
              <w:rPr>
                <w:rFonts w:ascii="Arial" w:eastAsia="Arial" w:hAnsi="Arial" w:cs="Arial"/>
                <w:noProof/>
                <w:kern w:val="0"/>
                <w:u w:val="single"/>
                <w14:ligatures w14:val="none"/>
              </w:rPr>
              <w:t>5.</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UPRAVLJANJE IMOVINOM</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_Toc214913219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14</w:t>
            </w:r>
            <w:r w:rsidRPr="0007282F">
              <w:rPr>
                <w:rFonts w:ascii="Arial" w:eastAsia="Arial" w:hAnsi="Arial" w:cs="Arial"/>
                <w:noProof/>
                <w:webHidden/>
                <w:kern w:val="0"/>
                <w14:ligatures w14:val="none"/>
              </w:rPr>
              <w:fldChar w:fldCharType="end"/>
            </w:r>
          </w:hyperlink>
        </w:p>
        <w:p w14:paraId="6A88335E"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0" w:history="1">
            <w:r w:rsidRPr="0007282F">
              <w:rPr>
                <w:rFonts w:ascii="Arial" w:eastAsia="Arial" w:hAnsi="Arial" w:cs="Arial"/>
                <w:noProof/>
                <w:kern w:val="0"/>
                <w:u w:val="single"/>
                <w14:ligatures w14:val="none"/>
              </w:rPr>
              <w:t>5.1.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Inventura imovine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_Toc214913220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15</w:t>
            </w:r>
            <w:r w:rsidRPr="0007282F">
              <w:rPr>
                <w:rFonts w:ascii="Arial" w:eastAsia="Arial" w:hAnsi="Arial" w:cs="Arial"/>
                <w:noProof/>
                <w:webHidden/>
                <w:kern w:val="0"/>
                <w14:ligatures w14:val="none"/>
              </w:rPr>
              <w:fldChar w:fldCharType="end"/>
            </w:r>
          </w:hyperlink>
        </w:p>
        <w:p w14:paraId="062796B0"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1" w:history="1">
            <w:r w:rsidRPr="0007282F">
              <w:rPr>
                <w:rFonts w:ascii="Arial" w:eastAsia="Arial" w:hAnsi="Arial" w:cs="Arial"/>
                <w:noProof/>
                <w:kern w:val="0"/>
                <w:u w:val="single"/>
                <w14:ligatures w14:val="none"/>
              </w:rPr>
              <w:t>5.2.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Upravljanje vlasničkim udjelima u trgovačkim društvima i ustanovama kojih je osnivač Općina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_Toc214913221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16</w:t>
            </w:r>
            <w:r w:rsidRPr="0007282F">
              <w:rPr>
                <w:rFonts w:ascii="Arial" w:eastAsia="Arial" w:hAnsi="Arial" w:cs="Arial"/>
                <w:noProof/>
                <w:webHidden/>
                <w:kern w:val="0"/>
                <w14:ligatures w14:val="none"/>
              </w:rPr>
              <w:fldChar w:fldCharType="end"/>
            </w:r>
          </w:hyperlink>
        </w:p>
        <w:p w14:paraId="37CC82E1"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Arial" w:eastAsia="Arial" w:hAnsi="Arial" w:cs="Arial"/>
              <w:noProof/>
              <w:kern w:val="0"/>
              <w:u w:val="single"/>
              <w14:ligatures w14:val="none"/>
            </w:rPr>
          </w:pPr>
          <w:hyperlink w:anchor="_Toc214913222" w:history="1">
            <w:r w:rsidRPr="0007282F">
              <w:rPr>
                <w:rFonts w:ascii="Arial" w:eastAsia="Arial" w:hAnsi="Arial" w:cs="Arial"/>
                <w:noProof/>
                <w:kern w:val="0"/>
                <w:u w:val="single"/>
                <w14:ligatures w14:val="none"/>
              </w:rPr>
              <w:t>5.3.</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Financijska načela i ciljevi upravljanja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_Toc214913222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17</w:t>
            </w:r>
            <w:r w:rsidRPr="0007282F">
              <w:rPr>
                <w:rFonts w:ascii="Arial" w:eastAsia="Arial" w:hAnsi="Arial" w:cs="Arial"/>
                <w:noProof/>
                <w:webHidden/>
                <w:kern w:val="0"/>
                <w14:ligatures w14:val="none"/>
              </w:rPr>
              <w:fldChar w:fldCharType="end"/>
            </w:r>
          </w:hyperlink>
        </w:p>
        <w:p w14:paraId="3BC5BA45" w14:textId="77777777" w:rsidR="00603DC9" w:rsidRPr="0007282F" w:rsidRDefault="00603DC9" w:rsidP="00603DC9">
          <w:pPr>
            <w:widowControl w:val="0"/>
            <w:autoSpaceDE w:val="0"/>
            <w:autoSpaceDN w:val="0"/>
            <w:spacing w:after="0" w:line="240" w:lineRule="auto"/>
            <w:rPr>
              <w:rFonts w:ascii="Arial" w:eastAsia="Arial" w:hAnsi="Arial" w:cs="Arial"/>
              <w:kern w:val="0"/>
              <w14:ligatures w14:val="none"/>
            </w:rPr>
          </w:pPr>
          <w:r w:rsidRPr="0007282F">
            <w:rPr>
              <w:rFonts w:ascii="Arial" w:eastAsia="Arial" w:hAnsi="Arial" w:cs="Arial"/>
              <w:kern w:val="0"/>
              <w14:ligatures w14:val="none"/>
            </w:rPr>
            <w:t>6.</w:t>
          </w:r>
          <w:r w:rsidRPr="0007282F">
            <w:rPr>
              <w:rFonts w:ascii="Arial" w:eastAsia="Arial" w:hAnsi="Arial" w:cs="Arial"/>
              <w:kern w:val="0"/>
              <w14:ligatures w14:val="none"/>
            </w:rPr>
            <w:tab/>
            <w:t>VRIJEDNOST IMOVINE I ANALIZE………………………………………………………19</w:t>
          </w:r>
        </w:p>
        <w:p w14:paraId="2B87BC50"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3" w:history="1">
            <w:r w:rsidRPr="0007282F">
              <w:rPr>
                <w:rFonts w:ascii="Arial" w:eastAsia="Arial" w:hAnsi="Arial" w:cs="Arial"/>
                <w:noProof/>
                <w:kern w:val="0"/>
                <w:u w:val="single"/>
                <w14:ligatures w14:val="none"/>
              </w:rPr>
              <w:t>6.1.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Procjena o analizi vrijednosti imovine/nekretnina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_Toc214913223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19</w:t>
            </w:r>
            <w:r w:rsidRPr="0007282F">
              <w:rPr>
                <w:rFonts w:ascii="Arial" w:eastAsia="Arial" w:hAnsi="Arial" w:cs="Arial"/>
                <w:noProof/>
                <w:webHidden/>
                <w:kern w:val="0"/>
                <w14:ligatures w14:val="none"/>
              </w:rPr>
              <w:fldChar w:fldCharType="end"/>
            </w:r>
          </w:hyperlink>
        </w:p>
        <w:p w14:paraId="11501B56"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4" w:history="1">
            <w:r w:rsidRPr="0007282F">
              <w:rPr>
                <w:rFonts w:ascii="Arial" w:eastAsia="Arial" w:hAnsi="Arial" w:cs="Arial"/>
                <w:noProof/>
                <w:kern w:val="0"/>
                <w:u w:val="single"/>
                <w14:ligatures w14:val="none"/>
              </w:rPr>
              <w:t>6.2.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Poslovni prostori u vlasništvu Općine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_Toc214913224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20</w:t>
            </w:r>
            <w:r w:rsidRPr="0007282F">
              <w:rPr>
                <w:rFonts w:ascii="Arial" w:eastAsia="Arial" w:hAnsi="Arial" w:cs="Arial"/>
                <w:noProof/>
                <w:webHidden/>
                <w:kern w:val="0"/>
                <w14:ligatures w14:val="none"/>
              </w:rPr>
              <w:fldChar w:fldCharType="end"/>
            </w:r>
          </w:hyperlink>
        </w:p>
        <w:p w14:paraId="493576A7"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5" w:history="1">
            <w:r w:rsidRPr="0007282F">
              <w:rPr>
                <w:rFonts w:ascii="Arial" w:eastAsia="Arial" w:hAnsi="Arial" w:cs="Arial"/>
                <w:noProof/>
                <w:kern w:val="0"/>
                <w:u w:val="single"/>
                <w14:ligatures w14:val="none"/>
              </w:rPr>
              <w:t>6.3.</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Izvještaj o imovini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_Toc214913225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20</w:t>
            </w:r>
            <w:r w:rsidRPr="0007282F">
              <w:rPr>
                <w:rFonts w:ascii="Arial" w:eastAsia="Arial" w:hAnsi="Arial" w:cs="Arial"/>
                <w:noProof/>
                <w:webHidden/>
                <w:kern w:val="0"/>
                <w14:ligatures w14:val="none"/>
              </w:rPr>
              <w:fldChar w:fldCharType="end"/>
            </w:r>
          </w:hyperlink>
        </w:p>
        <w:p w14:paraId="2315B84A"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Arial" w:eastAsia="Arial" w:hAnsi="Arial" w:cs="Arial"/>
              <w:noProof/>
              <w:kern w:val="0"/>
              <w:u w:val="single"/>
              <w14:ligatures w14:val="none"/>
            </w:rPr>
          </w:pPr>
          <w:hyperlink w:anchor="_Toc214913226" w:history="1">
            <w:r w:rsidRPr="0007282F">
              <w:rPr>
                <w:rFonts w:ascii="Arial" w:eastAsia="Arial" w:hAnsi="Arial" w:cs="Arial"/>
                <w:noProof/>
                <w:kern w:val="0"/>
                <w:u w:val="single"/>
                <w14:ligatures w14:val="none"/>
              </w:rPr>
              <w:t>6.4.</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Cjeloviti plan i analiza upravljanja imovinom</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_Toc214913226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20</w:t>
            </w:r>
            <w:r w:rsidRPr="0007282F">
              <w:rPr>
                <w:rFonts w:ascii="Arial" w:eastAsia="Arial" w:hAnsi="Arial" w:cs="Arial"/>
                <w:noProof/>
                <w:webHidden/>
                <w:kern w:val="0"/>
                <w14:ligatures w14:val="none"/>
              </w:rPr>
              <w:fldChar w:fldCharType="end"/>
            </w:r>
          </w:hyperlink>
        </w:p>
        <w:p w14:paraId="134BBDA3" w14:textId="77777777" w:rsidR="00603DC9" w:rsidRPr="0007282F" w:rsidRDefault="00603DC9" w:rsidP="00603DC9">
          <w:pPr>
            <w:widowControl w:val="0"/>
            <w:autoSpaceDE w:val="0"/>
            <w:autoSpaceDN w:val="0"/>
            <w:spacing w:after="0" w:line="240" w:lineRule="auto"/>
            <w:rPr>
              <w:rFonts w:ascii="Arial" w:eastAsia="Arial" w:hAnsi="Arial" w:cs="Arial"/>
              <w:kern w:val="0"/>
              <w14:ligatures w14:val="none"/>
            </w:rPr>
          </w:pPr>
          <w:r w:rsidRPr="0007282F">
            <w:rPr>
              <w:rFonts w:ascii="Arial" w:eastAsia="Arial" w:hAnsi="Arial" w:cs="Arial"/>
              <w:kern w:val="0"/>
              <w14:ligatures w14:val="none"/>
            </w:rPr>
            <w:t>7.</w:t>
          </w:r>
          <w:r w:rsidRPr="0007282F">
            <w:rPr>
              <w:rFonts w:ascii="Arial" w:eastAsia="Arial" w:hAnsi="Arial" w:cs="Arial"/>
              <w:kern w:val="0"/>
              <w14:ligatures w14:val="none"/>
            </w:rPr>
            <w:tab/>
            <w:t>CILJEVI I SMJERNICE ZA RASPOLAGANJE I UPRAVLJANJE IMOVINOM 2023.-2032. GODINE……………………………………………………………………………………….21</w:t>
          </w:r>
        </w:p>
        <w:p w14:paraId="5BB6C605"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7" w:history="1">
            <w:r w:rsidRPr="0007282F">
              <w:rPr>
                <w:rFonts w:ascii="Arial" w:eastAsia="Arial" w:hAnsi="Arial" w:cs="Arial"/>
                <w:noProof/>
                <w:kern w:val="0"/>
                <w:u w:val="single"/>
                <w14:ligatures w14:val="none"/>
              </w:rPr>
              <w:t>7.1.</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Strateški cilj</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_Toc214913227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21</w:t>
            </w:r>
            <w:r w:rsidRPr="0007282F">
              <w:rPr>
                <w:rFonts w:ascii="Arial" w:eastAsia="Arial" w:hAnsi="Arial" w:cs="Arial"/>
                <w:noProof/>
                <w:webHidden/>
                <w:kern w:val="0"/>
                <w14:ligatures w14:val="none"/>
              </w:rPr>
              <w:fldChar w:fldCharType="end"/>
            </w:r>
          </w:hyperlink>
        </w:p>
        <w:p w14:paraId="0DD78350"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8" w:history="1">
            <w:r w:rsidRPr="0007282F">
              <w:rPr>
                <w:rFonts w:ascii="Arial" w:eastAsia="Arial" w:hAnsi="Arial" w:cs="Arial"/>
                <w:noProof/>
                <w:kern w:val="0"/>
                <w:u w:val="single"/>
                <w14:ligatures w14:val="none"/>
              </w:rPr>
              <w:t>7.2.</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Posebni ciljevi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_Toc214913228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21</w:t>
            </w:r>
            <w:r w:rsidRPr="0007282F">
              <w:rPr>
                <w:rFonts w:ascii="Arial" w:eastAsia="Arial" w:hAnsi="Arial" w:cs="Arial"/>
                <w:noProof/>
                <w:webHidden/>
                <w:kern w:val="0"/>
                <w14:ligatures w14:val="none"/>
              </w:rPr>
              <w:fldChar w:fldCharType="end"/>
            </w:r>
          </w:hyperlink>
        </w:p>
        <w:p w14:paraId="1FD55135" w14:textId="77777777" w:rsidR="00603DC9" w:rsidRPr="0007282F" w:rsidRDefault="00603DC9" w:rsidP="00603DC9">
          <w:pPr>
            <w:widowControl w:val="0"/>
            <w:tabs>
              <w:tab w:val="left" w:pos="960"/>
              <w:tab w:val="right" w:leader="dot" w:pos="9062"/>
            </w:tabs>
            <w:autoSpaceDE w:val="0"/>
            <w:autoSpaceDN w:val="0"/>
            <w:spacing w:after="100" w:line="240" w:lineRule="auto"/>
            <w:ind w:left="220"/>
            <w:rPr>
              <w:rFonts w:ascii="Calibri" w:eastAsia="DengXian" w:hAnsi="Calibri" w:cs="Mangal"/>
              <w:noProof/>
              <w:sz w:val="24"/>
              <w:szCs w:val="24"/>
              <w:lang w:eastAsia="hr-HR"/>
            </w:rPr>
          </w:pPr>
          <w:hyperlink w:anchor="_Toc214913229" w:history="1">
            <w:r w:rsidRPr="0007282F">
              <w:rPr>
                <w:rFonts w:ascii="Arial" w:eastAsia="Arial" w:hAnsi="Arial" w:cs="Arial"/>
                <w:noProof/>
                <w:kern w:val="0"/>
                <w:u w:val="single"/>
                <w14:ligatures w14:val="none"/>
              </w:rPr>
              <w:t>7.3.</w:t>
            </w:r>
            <w:r w:rsidRPr="0007282F">
              <w:rPr>
                <w:rFonts w:ascii="Calibri" w:eastAsia="DengXian" w:hAnsi="Calibri" w:cs="Mangal"/>
                <w:noProof/>
                <w:sz w:val="24"/>
                <w:szCs w:val="24"/>
                <w:lang w:eastAsia="hr-HR"/>
              </w:rPr>
              <w:tab/>
            </w:r>
            <w:r w:rsidRPr="0007282F">
              <w:rPr>
                <w:rFonts w:ascii="Arial" w:eastAsia="Arial" w:hAnsi="Arial" w:cs="Arial"/>
                <w:noProof/>
                <w:kern w:val="0"/>
                <w:u w:val="single"/>
                <w14:ligatures w14:val="none"/>
              </w:rPr>
              <w:t>Smjernice za ostvarenje posebnih ciljeva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_Toc214913229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21</w:t>
            </w:r>
            <w:r w:rsidRPr="0007282F">
              <w:rPr>
                <w:rFonts w:ascii="Arial" w:eastAsia="Arial" w:hAnsi="Arial" w:cs="Arial"/>
                <w:noProof/>
                <w:webHidden/>
                <w:kern w:val="0"/>
                <w14:ligatures w14:val="none"/>
              </w:rPr>
              <w:fldChar w:fldCharType="end"/>
            </w:r>
          </w:hyperlink>
        </w:p>
        <w:p w14:paraId="55991A1F" w14:textId="77777777" w:rsidR="00603DC9" w:rsidRPr="0007282F" w:rsidRDefault="00603DC9" w:rsidP="00603DC9">
          <w:pPr>
            <w:widowControl w:val="0"/>
            <w:autoSpaceDE w:val="0"/>
            <w:autoSpaceDN w:val="0"/>
            <w:spacing w:after="0" w:line="240" w:lineRule="auto"/>
            <w:jc w:val="both"/>
            <w:rPr>
              <w:rFonts w:ascii="Arial" w:eastAsia="Arial" w:hAnsi="Arial" w:cs="Arial"/>
              <w:kern w:val="0"/>
              <w14:ligatures w14:val="none"/>
            </w:rPr>
          </w:pPr>
          <w:r w:rsidRPr="0007282F">
            <w:rPr>
              <w:rFonts w:ascii="Arial" w:eastAsia="Arial" w:hAnsi="Arial" w:cs="Arial"/>
              <w:b/>
              <w:bCs/>
              <w:kern w:val="0"/>
              <w14:ligatures w14:val="none"/>
            </w:rPr>
            <w:fldChar w:fldCharType="end"/>
          </w:r>
        </w:p>
      </w:sdtContent>
    </w:sdt>
    <w:p w14:paraId="6D8BF61E" w14:textId="77777777" w:rsidR="00603DC9" w:rsidRPr="0007282F" w:rsidRDefault="00603DC9" w:rsidP="00603DC9">
      <w:pPr>
        <w:jc w:val="both"/>
        <w:rPr>
          <w:rFonts w:ascii="Arial" w:eastAsia="Arial" w:hAnsi="Arial" w:cs="Arial"/>
          <w:kern w:val="0"/>
          <w14:ligatures w14:val="none"/>
        </w:rPr>
      </w:pPr>
      <w:r w:rsidRPr="0007282F">
        <w:rPr>
          <w:rFonts w:ascii="Arial" w:eastAsia="Arial" w:hAnsi="Arial" w:cs="Arial"/>
          <w:kern w:val="0"/>
          <w14:ligatures w14:val="none"/>
        </w:rPr>
        <w:br w:type="page"/>
      </w:r>
    </w:p>
    <w:p w14:paraId="2D6DDB74" w14:textId="77777777" w:rsidR="00603DC9" w:rsidRPr="0007282F" w:rsidRDefault="00603DC9" w:rsidP="00603DC9">
      <w:pPr>
        <w:jc w:val="both"/>
        <w:rPr>
          <w:rFonts w:ascii="Arial" w:eastAsia="Arial" w:hAnsi="Arial" w:cs="Arial"/>
          <w:b/>
          <w:bCs/>
          <w:kern w:val="0"/>
          <w14:ligatures w14:val="none"/>
        </w:rPr>
      </w:pPr>
      <w:r w:rsidRPr="0007282F">
        <w:rPr>
          <w:rFonts w:ascii="Arial" w:eastAsia="Arial" w:hAnsi="Arial" w:cs="Arial"/>
          <w:b/>
          <w:bCs/>
          <w:kern w:val="0"/>
          <w14:ligatures w14:val="none"/>
        </w:rPr>
        <w:lastRenderedPageBreak/>
        <w:t>POPIS TABLICA</w:t>
      </w:r>
    </w:p>
    <w:p w14:paraId="6A88C309"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r w:rsidRPr="0007282F">
        <w:rPr>
          <w:rFonts w:ascii="Arial" w:eastAsia="Arial" w:hAnsi="Arial" w:cs="Arial"/>
          <w:kern w:val="0"/>
          <w14:ligatures w14:val="none"/>
        </w:rPr>
        <w:fldChar w:fldCharType="begin"/>
      </w:r>
      <w:r w:rsidRPr="0007282F">
        <w:rPr>
          <w:rFonts w:ascii="Arial" w:eastAsia="Arial" w:hAnsi="Arial" w:cs="Arial"/>
          <w:kern w:val="0"/>
          <w14:ligatures w14:val="none"/>
        </w:rPr>
        <w:instrText xml:space="preserve"> TOC \h \z \c "Tablica" </w:instrText>
      </w:r>
      <w:r w:rsidRPr="0007282F">
        <w:rPr>
          <w:rFonts w:ascii="Arial" w:eastAsia="Arial" w:hAnsi="Arial" w:cs="Arial"/>
          <w:kern w:val="0"/>
          <w14:ligatures w14:val="none"/>
        </w:rPr>
        <w:fldChar w:fldCharType="separate"/>
      </w:r>
      <w:hyperlink w:anchor="_Toc65802735" w:history="1">
        <w:r w:rsidRPr="0007282F">
          <w:rPr>
            <w:rFonts w:ascii="Arial" w:eastAsia="Arial" w:hAnsi="Arial" w:cs="Arial"/>
            <w:noProof/>
            <w:kern w:val="0"/>
            <w:u w:val="single"/>
            <w14:ligatures w14:val="none"/>
          </w:rPr>
          <w:t>Tablica 1. Opći podaci o Općini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_Toc65802735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9</w:t>
        </w:r>
        <w:r w:rsidRPr="0007282F">
          <w:rPr>
            <w:rFonts w:ascii="Arial" w:eastAsia="Arial" w:hAnsi="Arial" w:cs="Arial"/>
            <w:noProof/>
            <w:webHidden/>
            <w:kern w:val="0"/>
            <w14:ligatures w14:val="none"/>
          </w:rPr>
          <w:fldChar w:fldCharType="end"/>
        </w:r>
      </w:hyperlink>
    </w:p>
    <w:p w14:paraId="1BAF1E91"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hyperlink w:anchor="_Toc65802736" w:history="1">
        <w:r w:rsidRPr="0007282F">
          <w:rPr>
            <w:rFonts w:ascii="Arial" w:eastAsia="Arial" w:hAnsi="Arial" w:cs="Arial"/>
            <w:noProof/>
            <w:kern w:val="0"/>
            <w:u w:val="single"/>
            <w14:ligatures w14:val="none"/>
          </w:rPr>
          <w:t>Tablica 2. SWOT analiza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_Toc65802736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12</w:t>
        </w:r>
        <w:r w:rsidRPr="0007282F">
          <w:rPr>
            <w:rFonts w:ascii="Arial" w:eastAsia="Arial" w:hAnsi="Arial" w:cs="Arial"/>
            <w:noProof/>
            <w:webHidden/>
            <w:kern w:val="0"/>
            <w14:ligatures w14:val="none"/>
          </w:rPr>
          <w:fldChar w:fldCharType="end"/>
        </w:r>
      </w:hyperlink>
    </w:p>
    <w:p w14:paraId="2834628A"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hyperlink w:anchor="_Toc65802737" w:history="1">
        <w:r w:rsidRPr="0007282F">
          <w:rPr>
            <w:rFonts w:ascii="Arial" w:eastAsia="Arial" w:hAnsi="Arial" w:cs="Arial"/>
            <w:noProof/>
            <w:kern w:val="0"/>
            <w:u w:val="single"/>
            <w14:ligatures w14:val="none"/>
          </w:rPr>
          <w:t>Tablica 3. Ljudski resursi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_Toc65802737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13</w:t>
        </w:r>
        <w:r w:rsidRPr="0007282F">
          <w:rPr>
            <w:rFonts w:ascii="Arial" w:eastAsia="Arial" w:hAnsi="Arial" w:cs="Arial"/>
            <w:noProof/>
            <w:webHidden/>
            <w:kern w:val="0"/>
            <w14:ligatures w14:val="none"/>
          </w:rPr>
          <w:fldChar w:fldCharType="end"/>
        </w:r>
      </w:hyperlink>
    </w:p>
    <w:p w14:paraId="7CB51502"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hyperlink w:anchor="_Toc65802738" w:history="1">
        <w:r w:rsidRPr="0007282F">
          <w:rPr>
            <w:rFonts w:ascii="Arial" w:eastAsia="Arial" w:hAnsi="Arial" w:cs="Arial"/>
            <w:noProof/>
            <w:kern w:val="0"/>
            <w:u w:val="single"/>
            <w14:ligatures w14:val="none"/>
          </w:rPr>
          <w:t>Tablica 4. Izvršenje proračuna</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_Toc65802738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13</w:t>
        </w:r>
        <w:r w:rsidRPr="0007282F">
          <w:rPr>
            <w:rFonts w:ascii="Arial" w:eastAsia="Arial" w:hAnsi="Arial" w:cs="Arial"/>
            <w:noProof/>
            <w:webHidden/>
            <w:kern w:val="0"/>
            <w14:ligatures w14:val="none"/>
          </w:rPr>
          <w:fldChar w:fldCharType="end"/>
        </w:r>
      </w:hyperlink>
    </w:p>
    <w:p w14:paraId="49F3D581"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hyperlink w:anchor="_Toc65802739" w:history="1">
        <w:r w:rsidRPr="0007282F">
          <w:rPr>
            <w:rFonts w:ascii="Arial" w:eastAsia="Arial" w:hAnsi="Arial" w:cs="Arial"/>
            <w:noProof/>
            <w:kern w:val="0"/>
            <w:u w:val="single"/>
            <w14:ligatures w14:val="none"/>
          </w:rPr>
          <w:t>Tablica 5. Analiza izvršenja po organizacijskoj klasifikaciji</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_Toc65802739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14</w:t>
        </w:r>
        <w:r w:rsidRPr="0007282F">
          <w:rPr>
            <w:rFonts w:ascii="Arial" w:eastAsia="Arial" w:hAnsi="Arial" w:cs="Arial"/>
            <w:noProof/>
            <w:webHidden/>
            <w:kern w:val="0"/>
            <w14:ligatures w14:val="none"/>
          </w:rPr>
          <w:fldChar w:fldCharType="end"/>
        </w:r>
      </w:hyperlink>
    </w:p>
    <w:p w14:paraId="2A527F5F" w14:textId="77777777" w:rsidR="00603DC9" w:rsidRPr="0007282F" w:rsidRDefault="00603DC9" w:rsidP="00603DC9">
      <w:pPr>
        <w:widowControl w:val="0"/>
        <w:tabs>
          <w:tab w:val="right" w:leader="dot" w:pos="9062"/>
        </w:tabs>
        <w:autoSpaceDE w:val="0"/>
        <w:autoSpaceDN w:val="0"/>
        <w:spacing w:after="0" w:line="240" w:lineRule="auto"/>
        <w:jc w:val="both"/>
        <w:rPr>
          <w:rFonts w:ascii="Calibri" w:eastAsia="DengXian" w:hAnsi="Calibri" w:cs="Mangal"/>
          <w:noProof/>
          <w:kern w:val="0"/>
          <w:lang w:eastAsia="hr-HR"/>
          <w14:ligatures w14:val="none"/>
        </w:rPr>
      </w:pPr>
      <w:hyperlink w:anchor="_Toc65802740" w:history="1">
        <w:r w:rsidRPr="0007282F">
          <w:rPr>
            <w:rFonts w:ascii="Arial" w:eastAsia="Arial" w:hAnsi="Arial" w:cs="Arial"/>
            <w:noProof/>
            <w:kern w:val="0"/>
            <w:u w:val="single"/>
            <w14:ligatures w14:val="none"/>
          </w:rPr>
          <w:t>Tablica 6. Klasifikacija imovine Općine Lanišće</w:t>
        </w:r>
        <w:r w:rsidRPr="0007282F">
          <w:rPr>
            <w:rFonts w:ascii="Arial" w:eastAsia="Arial" w:hAnsi="Arial" w:cs="Arial"/>
            <w:noProof/>
            <w:webHidden/>
            <w:kern w:val="0"/>
            <w14:ligatures w14:val="none"/>
          </w:rPr>
          <w:tab/>
        </w:r>
        <w:r w:rsidRPr="0007282F">
          <w:rPr>
            <w:rFonts w:ascii="Arial" w:eastAsia="Arial" w:hAnsi="Arial" w:cs="Arial"/>
            <w:noProof/>
            <w:webHidden/>
            <w:kern w:val="0"/>
            <w14:ligatures w14:val="none"/>
          </w:rPr>
          <w:fldChar w:fldCharType="begin"/>
        </w:r>
        <w:r w:rsidRPr="0007282F">
          <w:rPr>
            <w:rFonts w:ascii="Arial" w:eastAsia="Arial" w:hAnsi="Arial" w:cs="Arial"/>
            <w:noProof/>
            <w:webHidden/>
            <w:kern w:val="0"/>
            <w14:ligatures w14:val="none"/>
          </w:rPr>
          <w:instrText xml:space="preserve"> PAGEREF _Toc65802740 \h </w:instrText>
        </w:r>
        <w:r w:rsidRPr="0007282F">
          <w:rPr>
            <w:rFonts w:ascii="Arial" w:eastAsia="Arial" w:hAnsi="Arial" w:cs="Arial"/>
            <w:noProof/>
            <w:webHidden/>
            <w:kern w:val="0"/>
            <w14:ligatures w14:val="none"/>
          </w:rPr>
        </w:r>
        <w:r w:rsidRPr="0007282F">
          <w:rPr>
            <w:rFonts w:ascii="Arial" w:eastAsia="Arial" w:hAnsi="Arial" w:cs="Arial"/>
            <w:noProof/>
            <w:webHidden/>
            <w:kern w:val="0"/>
            <w14:ligatures w14:val="none"/>
          </w:rPr>
          <w:fldChar w:fldCharType="separate"/>
        </w:r>
        <w:r w:rsidRPr="0007282F">
          <w:rPr>
            <w:rFonts w:ascii="Arial" w:eastAsia="Arial" w:hAnsi="Arial" w:cs="Arial"/>
            <w:noProof/>
            <w:webHidden/>
            <w:kern w:val="0"/>
            <w14:ligatures w14:val="none"/>
          </w:rPr>
          <w:t>18</w:t>
        </w:r>
        <w:r w:rsidRPr="0007282F">
          <w:rPr>
            <w:rFonts w:ascii="Arial" w:eastAsia="Arial" w:hAnsi="Arial" w:cs="Arial"/>
            <w:noProof/>
            <w:webHidden/>
            <w:kern w:val="0"/>
            <w14:ligatures w14:val="none"/>
          </w:rPr>
          <w:fldChar w:fldCharType="end"/>
        </w:r>
      </w:hyperlink>
    </w:p>
    <w:p w14:paraId="39ED1A42" w14:textId="77777777" w:rsidR="00603DC9" w:rsidRPr="0007282F" w:rsidRDefault="00603DC9" w:rsidP="00603DC9">
      <w:pPr>
        <w:jc w:val="both"/>
        <w:rPr>
          <w:rFonts w:ascii="Arial" w:eastAsia="Arial" w:hAnsi="Arial" w:cs="Arial"/>
          <w:kern w:val="0"/>
          <w14:ligatures w14:val="none"/>
        </w:rPr>
      </w:pPr>
      <w:r w:rsidRPr="0007282F">
        <w:rPr>
          <w:rFonts w:ascii="Arial" w:eastAsia="Arial" w:hAnsi="Arial" w:cs="Arial"/>
          <w:kern w:val="0"/>
          <w14:ligatures w14:val="none"/>
        </w:rPr>
        <w:fldChar w:fldCharType="end"/>
      </w:r>
    </w:p>
    <w:p w14:paraId="58151909" w14:textId="77777777" w:rsidR="00603DC9" w:rsidRPr="0007282F" w:rsidRDefault="00603DC9" w:rsidP="00603DC9">
      <w:pPr>
        <w:jc w:val="both"/>
        <w:rPr>
          <w:rFonts w:ascii="Arial" w:eastAsia="Arial" w:hAnsi="Arial" w:cs="Arial"/>
          <w:kern w:val="0"/>
          <w14:ligatures w14:val="none"/>
        </w:rPr>
      </w:pPr>
      <w:r w:rsidRPr="0007282F">
        <w:rPr>
          <w:rFonts w:ascii="Arial" w:eastAsia="Arial" w:hAnsi="Arial" w:cs="Arial"/>
          <w:kern w:val="0"/>
          <w14:ligatures w14:val="none"/>
        </w:rPr>
        <w:br w:type="page"/>
      </w:r>
    </w:p>
    <w:p w14:paraId="3C6E5DEA" w14:textId="77777777" w:rsidR="00603DC9" w:rsidRPr="0007282F" w:rsidRDefault="00603DC9" w:rsidP="00603DC9">
      <w:pPr>
        <w:widowControl w:val="0"/>
        <w:autoSpaceDE w:val="0"/>
        <w:autoSpaceDN w:val="0"/>
        <w:spacing w:before="22" w:after="360" w:line="240" w:lineRule="auto"/>
        <w:ind w:left="1134" w:hanging="567"/>
        <w:jc w:val="both"/>
        <w:outlineLvl w:val="0"/>
        <w:rPr>
          <w:rFonts w:ascii="Arial" w:eastAsia="TeXGyreAdventor" w:hAnsi="Arial" w:cs="TeXGyreAdventor"/>
          <w:b/>
          <w:bCs/>
          <w:kern w:val="0"/>
          <w:sz w:val="24"/>
          <w:szCs w:val="26"/>
          <w14:ligatures w14:val="none"/>
        </w:rPr>
      </w:pPr>
      <w:bookmarkStart w:id="2" w:name="_Toc214913209"/>
      <w:r w:rsidRPr="0007282F">
        <w:rPr>
          <w:rFonts w:ascii="Arial" w:eastAsia="TeXGyreAdventor" w:hAnsi="Arial" w:cs="TeXGyreAdventor"/>
          <w:b/>
          <w:bCs/>
          <w:kern w:val="0"/>
          <w:sz w:val="24"/>
          <w:szCs w:val="26"/>
          <w14:ligatures w14:val="none"/>
        </w:rPr>
        <w:lastRenderedPageBreak/>
        <w:t>UVOD I PRIPREMA PLANIRANJA</w:t>
      </w:r>
      <w:bookmarkEnd w:id="2"/>
    </w:p>
    <w:p w14:paraId="7115A635"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Strategija upravljanja imovinom određuje dugoročne ciljeve i smjernice za upravljanje i raspolaganje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za razdoblje 2026. - 2032. godine. Strategijom se želi osigurati ekonomski svrhovito, učinkovito i transparentno upravljanje imovinom Općine uz očuvanje i pronalaženje optimalnih rješenja za Općina pri upravljanju i raspolaganju imovinom.</w:t>
      </w:r>
    </w:p>
    <w:p w14:paraId="6696350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Učinkovito upravljanje imovinom Općine treba pridonijeti što boljem iskorištenju imovine kao i kvalitetnijem upravljanju. Potrebno je provesti sveobuhvatnu analizu i procjenu tržišne vrijednosti svih nekretnina Općine, što predstavlja uvjet za izradu snimke i ocjene realnog stanja i vrijednosti tog dijela imovine Općine. Ova Strategija oslanja se na Strategiju upravljanja i raspolaganja imovinom u vlasništvu Republike Hrvatske za razdoblje od 2013. do 2017. godine, na odredbe i načela propisana za upravljanje i raspolaganje državnom imovinom, a prilikom izrade dokumenta korišten je i Priručnik za upravljanje imovinom u jedinicama lokalne i područne samouprave iz 2004. godine.</w:t>
      </w:r>
    </w:p>
    <w:p w14:paraId="2B7DAF27"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Raspolaganje imovinom, u zakonskom smislu, podrazumijeva sklapanje pravnih poslova čija je posljedica prijenos, otuđenje ili ograničenje prava vlasništva u korist druge pravne ili fizičke osobe, kao što su prodaja, darovanje, osnivanje prava građenja, osnivanje prava služnosti, zakup, najam, razvrgnuće suvlasničkih zajednica, zamjena, koncesija, osnivanje prava zaloga na imovini ili na drugi način te davanje na uporabu imovine.</w:t>
      </w:r>
    </w:p>
    <w:p w14:paraId="0FB541F0" w14:textId="77777777" w:rsidR="00603DC9" w:rsidRPr="0007282F" w:rsidRDefault="00603DC9" w:rsidP="00603DC9">
      <w:pPr>
        <w:widowControl w:val="0"/>
        <w:autoSpaceDE w:val="0"/>
        <w:autoSpaceDN w:val="0"/>
        <w:spacing w:before="120" w:after="120" w:line="276" w:lineRule="auto"/>
        <w:ind w:right="595"/>
        <w:jc w:val="both"/>
        <w:rPr>
          <w:rFonts w:ascii="Arial" w:eastAsia="Arial" w:hAnsi="Arial" w:cs="Arial"/>
          <w:b/>
          <w:bCs/>
          <w:kern w:val="0"/>
          <w14:ligatures w14:val="none"/>
        </w:rPr>
      </w:pPr>
      <w:r w:rsidRPr="0007282F">
        <w:rPr>
          <w:rFonts w:ascii="Arial" w:eastAsia="Arial" w:hAnsi="Arial" w:cs="Arial"/>
          <w:b/>
          <w:bCs/>
          <w:kern w:val="0"/>
          <w14:ligatures w14:val="none"/>
        </w:rPr>
        <w:t xml:space="preserve">Načela upravljanja nekretninama: </w:t>
      </w:r>
    </w:p>
    <w:p w14:paraId="37AF54B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u w:val="single"/>
          <w14:ligatures w14:val="none"/>
        </w:rPr>
        <w:t>Načelo javnosti</w:t>
      </w:r>
      <w:r w:rsidRPr="0007282F">
        <w:rPr>
          <w:rFonts w:ascii="Arial" w:eastAsia="Arial" w:hAnsi="Arial" w:cs="Arial"/>
          <w:kern w:val="0"/>
          <w14:ligatures w14:val="none"/>
        </w:rPr>
        <w:t xml:space="preserve"> - osigurava se propisivanjem načina raspolaganja, utvrđivanjem pravila i kriterija raspolaganja imovinom u aktima Općine te njihovom javnom objavom, vođenjem registra nekretnina u vlasništvu Općina.</w:t>
      </w:r>
    </w:p>
    <w:p w14:paraId="5C513FED"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u w:val="single"/>
          <w14:ligatures w14:val="none"/>
        </w:rPr>
        <w:t>Načelo predvidljivosti</w:t>
      </w:r>
      <w:r w:rsidRPr="0007282F">
        <w:rPr>
          <w:rFonts w:ascii="Arial" w:eastAsia="Arial" w:hAnsi="Arial" w:cs="Arial"/>
          <w:kern w:val="0"/>
          <w14:ligatures w14:val="none"/>
        </w:rPr>
        <w:t xml:space="preserve"> - osigurava jednak i predvidljiv način raspolaganja imovinom u istim ili sličnim slučajevima.</w:t>
      </w:r>
    </w:p>
    <w:p w14:paraId="340E4C5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u w:val="single"/>
          <w14:ligatures w14:val="none"/>
        </w:rPr>
        <w:t>Načelo učinkovitosti</w:t>
      </w:r>
      <w:r w:rsidRPr="0007282F">
        <w:rPr>
          <w:rFonts w:ascii="Arial" w:eastAsia="Arial" w:hAnsi="Arial" w:cs="Arial"/>
          <w:kern w:val="0"/>
          <w14:ligatures w14:val="none"/>
        </w:rPr>
        <w:t xml:space="preserve"> - osigurava učinkovito upravljanje i raspolaganje imovinom radi ostvarivanja gospodarskih, infrastrukturnih i drugih ciljeva.</w:t>
      </w:r>
    </w:p>
    <w:p w14:paraId="2392F534"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u w:val="single"/>
          <w14:ligatures w14:val="none"/>
        </w:rPr>
        <w:t>Načelo odgovornosti</w:t>
      </w:r>
      <w:r w:rsidRPr="0007282F">
        <w:rPr>
          <w:rFonts w:ascii="Arial" w:eastAsia="Arial" w:hAnsi="Arial" w:cs="Arial"/>
          <w:kern w:val="0"/>
          <w14:ligatures w14:val="none"/>
        </w:rPr>
        <w:t xml:space="preserve"> - osigurava se propisivanjem ovlasti i dužnosti pojedinih nositelja funkcija upravljanja i raspolaganja imovinom, nadzorom nad upravljanjem imovinom, izvješćivanjem o postignutim ciljevima i učincima upravljanja imovinom i poduzimanjem mjera protiv nositelja funkcija koji ne postupaju sukladno propisima.</w:t>
      </w:r>
    </w:p>
    <w:p w14:paraId="57D598B1"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bookmarkStart w:id="3" w:name="page4"/>
      <w:bookmarkEnd w:id="3"/>
      <w:r w:rsidRPr="0007282F">
        <w:rPr>
          <w:rFonts w:ascii="Arial" w:eastAsia="Arial" w:hAnsi="Arial" w:cs="Arial"/>
          <w:kern w:val="0"/>
          <w14:ligatures w14:val="none"/>
        </w:rPr>
        <w:t>U upravljanju nekretninama Općine treba postupati kao dobar gospodar, što prije svega podrazumijeva izradu sveobuhvatnog popisa nekretnina u vlasništvu Općine, s utvrđenim stanjem u kojem se nekretnine nalaze i određenom tržišnom vrijednosti, kao i utvrđivanje važnosti određenih nekretnina za Općina te sagledavanje troškova i prihoda od nekretnina, radi učinkovitog korištenja. Odluke o upravljanju nekretninama treba temeljiti na najvećem mogućem ekonomskom učinku, a nekretnine treba primarno klasificirati na aktivne i neaktivne, tj. na one s kojima će se Općina koristiti za vlastite potrebe ili davati na korištenje drugima i na ostale nekretnine kojima će Općina raspolagati prema smjernicama iz Strategije.</w:t>
      </w:r>
    </w:p>
    <w:p w14:paraId="384F9F1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6197C2B9"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16160CF9"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66FC7729"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Upravljanje imovinom predstavlja proces održavanja i stvaranja vrijednosti kroz najveće moguće povećanje prihoda, kontrolu izdataka, upravljanje rizicima, udovoljavanje regulatornih zahtjeva i osiguranje prikladnog održavanja imovine. </w:t>
      </w:r>
    </w:p>
    <w:p w14:paraId="7E743D67"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Središnji termin u ovom dokumentu je nekretnina. Nekretnine kao objekti stvarnih prava su određene zemljišne površine međusobno razgraničene geometrijskim linijama (katastarske i građevinske čestice) i sve što je s njima ljudskim radom trajno spojeno na površini ili ispod nje.</w:t>
      </w:r>
    </w:p>
    <w:p w14:paraId="4C648CA2"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Pravna pretpostavka za pravno jedinstvo nekretnine koje izražava tradicionalno načelo je trajna veza spojenih stvari sa zemljištem, i druge građevine i sve što zemlja rađa na površini bilo da je samoniklo ili posijano, odnosno posađeno. Zemljišne čestice (nekretnine) kao objekti prava vlasništva i drugih stvarnih prava horizontalno su omeđene drugim nekretninama u vlasništvu određene osobe, ili općim dobrom ili javnim dobrom u općoj uporabi. </w:t>
      </w:r>
    </w:p>
    <w:p w14:paraId="4873F233"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bookmarkStart w:id="4" w:name="page8"/>
      <w:bookmarkEnd w:id="4"/>
      <w:r w:rsidRPr="0007282F">
        <w:rPr>
          <w:rFonts w:ascii="Arial" w:eastAsia="Arial" w:hAnsi="Arial" w:cs="Arial"/>
          <w:kern w:val="0"/>
          <w14:ligatures w14:val="none"/>
        </w:rPr>
        <w:t xml:space="preserve">Nekretnina također može biti i prazna zemljišna čestica, bez ikakvih građevina. </w:t>
      </w:r>
    </w:p>
    <w:p w14:paraId="231F7615"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S druge strane, nekretnina je generički termin kada se raspravlja o samom pojmu ili određenoj skupini jedinica nekretnina.</w:t>
      </w:r>
    </w:p>
    <w:p w14:paraId="0901B828"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Kad se općinska nekretnina gleda s računovodstvene strane, ona je aktiva, i kao takva se vodi u bilanci nekog tijela te ima vlasnika, što je u ovom slučaju Općina. Taj je vlasnik u konačnici odgovoran za imovinu. On može prenijeti neke oblike te odgovornosti za imovinu na nekog zastupnika, ali tog zastupnika mora držati odgovornim za rezultate te imovine.</w:t>
      </w:r>
    </w:p>
    <w:p w14:paraId="220296A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Upravljanje imovinom definira se kao proces odlučivanja i provedbe odluka uvezi sa stjecanjem, korištenjem ili raspolaganjem nekretninama. </w:t>
      </w:r>
    </w:p>
    <w:p w14:paraId="585B0A8B"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Upravljanje nekretninama podrazumijeva svakodnevne poslove i održavanje određene nekretnine. Upravljanje imovinom proces je kojim se osigurava da imovina proizvodi optimalne kratkoročne i dugoročne rezultate uključujući tijek novca i povećanje vrijednosti. Upravljanje nisu postupci popravka na nekretnini. </w:t>
      </w:r>
    </w:p>
    <w:p w14:paraId="37B049F8"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Lokalne samouprave primorane su mijenjati svoje pristupe upravljanju i primjenjivati metode razrađene u privatnom sektoru. Lokalne samouprave u Hrvatskoj počinju s tim istim procesom; konkretno, kao vlasnici komercijalne imovine, moraju prijeći u fazu upravljanja imovinom, kako bi zadržale potencijalni prihod svojih portfelja.</w:t>
      </w:r>
    </w:p>
    <w:p w14:paraId="01126FE9" w14:textId="77777777" w:rsidR="00603DC9" w:rsidRPr="0007282F" w:rsidRDefault="00603DC9" w:rsidP="00603DC9">
      <w:pPr>
        <w:widowControl w:val="0"/>
        <w:autoSpaceDE w:val="0"/>
        <w:autoSpaceDN w:val="0"/>
        <w:spacing w:after="0" w:line="240" w:lineRule="auto"/>
        <w:jc w:val="both"/>
        <w:rPr>
          <w:rFonts w:ascii="Arial" w:eastAsia="Arial" w:hAnsi="Arial" w:cs="Arial"/>
          <w:kern w:val="0"/>
          <w:sz w:val="24"/>
          <w:szCs w:val="24"/>
          <w14:ligatures w14:val="none"/>
        </w:rPr>
      </w:pPr>
      <w:r w:rsidRPr="0007282F">
        <w:rPr>
          <w:rFonts w:ascii="Arial" w:eastAsia="Arial" w:hAnsi="Arial" w:cs="Arial"/>
          <w:kern w:val="0"/>
          <w14:ligatures w14:val="none"/>
        </w:rPr>
        <w:br w:type="page"/>
      </w:r>
    </w:p>
    <w:p w14:paraId="3B5BF5B1" w14:textId="77777777" w:rsidR="00603DC9" w:rsidRPr="0007282F" w:rsidRDefault="00603DC9" w:rsidP="00603DC9">
      <w:pPr>
        <w:widowControl w:val="0"/>
        <w:autoSpaceDE w:val="0"/>
        <w:autoSpaceDN w:val="0"/>
        <w:spacing w:before="22" w:after="360" w:line="240" w:lineRule="auto"/>
        <w:ind w:left="1134" w:hanging="567"/>
        <w:jc w:val="both"/>
        <w:outlineLvl w:val="0"/>
        <w:rPr>
          <w:rFonts w:ascii="Arial" w:eastAsia="TeXGyreAdventor" w:hAnsi="Arial" w:cs="TeXGyreAdventor"/>
          <w:b/>
          <w:bCs/>
          <w:kern w:val="0"/>
          <w:sz w:val="24"/>
          <w:szCs w:val="26"/>
          <w14:ligatures w14:val="none"/>
        </w:rPr>
      </w:pPr>
      <w:bookmarkStart w:id="5" w:name="_Toc214913210"/>
      <w:r w:rsidRPr="0007282F">
        <w:rPr>
          <w:rFonts w:ascii="Arial" w:eastAsia="TeXGyreAdventor" w:hAnsi="Arial" w:cs="TeXGyreAdventor"/>
          <w:b/>
          <w:bCs/>
          <w:kern w:val="0"/>
          <w:sz w:val="24"/>
          <w:szCs w:val="26"/>
          <w14:ligatures w14:val="none"/>
        </w:rPr>
        <w:lastRenderedPageBreak/>
        <w:t>OSNOVNA POLAZIŠTA</w:t>
      </w:r>
      <w:bookmarkEnd w:id="5"/>
    </w:p>
    <w:p w14:paraId="51ED5C0C" w14:textId="77777777" w:rsidR="00603DC9" w:rsidRPr="0007282F" w:rsidRDefault="00603DC9" w:rsidP="00603DC9">
      <w:pPr>
        <w:widowControl w:val="0"/>
        <w:numPr>
          <w:ilvl w:val="1"/>
          <w:numId w:val="5"/>
        </w:numPr>
        <w:autoSpaceDE w:val="0"/>
        <w:autoSpaceDN w:val="0"/>
        <w:spacing w:before="480" w:after="240" w:line="240" w:lineRule="auto"/>
        <w:jc w:val="both"/>
        <w:outlineLvl w:val="1"/>
        <w:rPr>
          <w:rFonts w:ascii="Arial" w:eastAsia="TeXGyreAdventor" w:hAnsi="Arial" w:cs="TeXGyreAdventor"/>
          <w:b/>
          <w:bCs/>
          <w:kern w:val="0"/>
          <w:sz w:val="24"/>
          <w:szCs w:val="24"/>
          <w14:ligatures w14:val="none"/>
        </w:rPr>
      </w:pPr>
      <w:bookmarkStart w:id="6" w:name="_Toc214913211"/>
      <w:r w:rsidRPr="0007282F">
        <w:rPr>
          <w:rFonts w:ascii="Arial" w:eastAsia="TeXGyreAdventor" w:hAnsi="Arial" w:cs="TeXGyreAdventor"/>
          <w:b/>
          <w:bCs/>
          <w:kern w:val="0"/>
          <w:sz w:val="24"/>
          <w:szCs w:val="24"/>
          <w14:ligatures w14:val="none"/>
        </w:rPr>
        <w:t>Zakonski i drugi propisi</w:t>
      </w:r>
      <w:bookmarkEnd w:id="6"/>
    </w:p>
    <w:p w14:paraId="19F10803"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Najznačajniji propisi koji uređuju stjecanje, upravljanje, raspolaganje i korištenje nekretnina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su sljedeći:</w:t>
      </w:r>
    </w:p>
    <w:p w14:paraId="4ECD11C9"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upravljanju državnom imovinom („Narodne novine”, broj 52/18., 155/23.)</w:t>
      </w:r>
    </w:p>
    <w:p w14:paraId="2C303CCA"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vlasništvu i drugim stvarnim pravima („Narodne novine“, broj 91/96., 68/98., 137/99., 22/00., 73/00., 129/00., 114/01., 79/06., 141/06., 146/08., 38/09., 153/09., 143/12., 152/14., 81/15. i 94/17.)</w:t>
      </w:r>
    </w:p>
    <w:p w14:paraId="5198D305"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zemljišnim knjigama („Narodne novine”, broj 63/19., 128/22., 155/23., 127/24.)</w:t>
      </w:r>
    </w:p>
    <w:p w14:paraId="6EE44526"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prostornom uređenju („Narodne novine”, broj 153/13., 65/17., 114/18., 39/19., 98/19., 67/23.)</w:t>
      </w:r>
    </w:p>
    <w:p w14:paraId="463DB6F2"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poljoprivrednom zemljištu („Narodne novine“, broj 20/18., 115/18., 98/19., 57/22., 136/25.)</w:t>
      </w:r>
    </w:p>
    <w:p w14:paraId="48A02A5F"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najmu stanova („Narodne novine”, broj 91/96., 48/98., 66/98., 22/06., 68/18.,105/20.)</w:t>
      </w:r>
    </w:p>
    <w:p w14:paraId="43864ACA"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obveznim odnosima („Narodne novine“, broj 35/05., 41/08., 125/11., 78/15., 29/18., 126/21., 114/22., 156/22., 155/23.)</w:t>
      </w:r>
    </w:p>
    <w:p w14:paraId="11EFFDC7"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postupanju s nezakonito izgrađenim građevinama („Narodne novine“, broj 86/12., 143/13., 65/17., 14/19.)</w:t>
      </w:r>
    </w:p>
    <w:p w14:paraId="3EE77F54"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zaštiti i očuvanju kulturnih dobara („Narodne novine“, broj 145/24.)</w:t>
      </w:r>
    </w:p>
    <w:p w14:paraId="520C90A8"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državnoj izmjeri i katastru nekretnina („Narodne novine”, broj 112/18., 39/22.,152/24.)</w:t>
      </w:r>
    </w:p>
    <w:p w14:paraId="47166063"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zakupu i kupoprodaji poslovnog prostora („Narodne novine” broj 125/11., 64/15., 112/18.,123/24.)</w:t>
      </w:r>
    </w:p>
    <w:p w14:paraId="407C8A42"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procjeni vrijednosti nekretnina („Narodne novine”, broj 78/15.)</w:t>
      </w:r>
    </w:p>
    <w:p w14:paraId="04D0ED15"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izvlaštenju i određivanju naknade („Narodne novine”, broj 74/14., 69/17., 98/19.)</w:t>
      </w:r>
    </w:p>
    <w:p w14:paraId="5E23EFB5"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lokalnoj i područnoj (regionalnoj) samoupravi („Narodne novine”, broj 33/01., 60/01., 129/05., 109/07., 125/08., 36/09., 150/11., 144/12., 19/13., 137/15., 123/17., 98/19.,144/20.)</w:t>
      </w:r>
    </w:p>
    <w:p w14:paraId="23AFCB9F"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uređivanju imovinskopravnih odnosa u svrhu izgradnje infrastrukturnih građevina („Narodne novine,” broj 80/11., 144/21.)</w:t>
      </w:r>
    </w:p>
    <w:p w14:paraId="2A235693"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Zakon o komunalnom gospodarstvu („Narodne novine“, broj 68/18., 110/18., 32/20., </w:t>
      </w:r>
      <w:r w:rsidRPr="0007282F">
        <w:rPr>
          <w:rFonts w:ascii="Arial" w:eastAsia="Arial" w:hAnsi="Arial" w:cs="Arial"/>
          <w:kern w:val="0"/>
          <w14:ligatures w14:val="none"/>
        </w:rPr>
        <w:lastRenderedPageBreak/>
        <w:t>145/24.)</w:t>
      </w:r>
    </w:p>
    <w:p w14:paraId="28BD07A4"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cestama („Narodne novine”, broj 84/11., 22/13., 54/13., 148/13., 92/14., 110/19., 144/21., 114/22., 04/23., 133/23.)</w:t>
      </w:r>
    </w:p>
    <w:p w14:paraId="76DAE7EE"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proračunu („Narodne novine”, broj 144/21.)</w:t>
      </w:r>
    </w:p>
    <w:p w14:paraId="47008EFF"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fiskalnoj odgovornosti („Narodne novine”, broj 111/18., 83/23.)</w:t>
      </w:r>
    </w:p>
    <w:p w14:paraId="7B7A9816"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Zakon o Središnjem registru državne imovine („Narodne novine“, broj 112/18.)</w:t>
      </w:r>
    </w:p>
    <w:p w14:paraId="292980D3"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Uredba o Središnjem registru državne imovine („Narodne novine“, broj 3/20.)</w:t>
      </w:r>
    </w:p>
    <w:p w14:paraId="383FE9CE"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Pravilnik o održavanju građevina („Narodne novine“, broj 122/14., 98/19.)</w:t>
      </w:r>
    </w:p>
    <w:p w14:paraId="06F964CC"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Pravilnik o financijskom izvještavanju u proračunskom računovodstvu („Narodne novine“, broj 37/22., 52/25.)</w:t>
      </w:r>
    </w:p>
    <w:p w14:paraId="289C9B3C"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Pravilnik o proračunskom računovodstvu i računskom planu („Narodne novine”, broj 158/23., 154/24.)</w:t>
      </w:r>
    </w:p>
    <w:p w14:paraId="1AFC1E52" w14:textId="77777777" w:rsidR="00603DC9" w:rsidRPr="0007282F" w:rsidRDefault="00603DC9" w:rsidP="00603DC9">
      <w:pPr>
        <w:widowControl w:val="0"/>
        <w:numPr>
          <w:ilvl w:val="1"/>
          <w:numId w:val="5"/>
        </w:numPr>
        <w:autoSpaceDE w:val="0"/>
        <w:autoSpaceDN w:val="0"/>
        <w:spacing w:before="480" w:after="240" w:line="240" w:lineRule="auto"/>
        <w:jc w:val="both"/>
        <w:outlineLvl w:val="1"/>
        <w:rPr>
          <w:rFonts w:ascii="Arial" w:eastAsia="TeXGyreAdventor" w:hAnsi="Arial" w:cs="TeXGyreAdventor"/>
          <w:b/>
          <w:bCs/>
          <w:kern w:val="0"/>
          <w:sz w:val="24"/>
          <w:szCs w:val="24"/>
          <w14:ligatures w14:val="none"/>
        </w:rPr>
      </w:pPr>
      <w:bookmarkStart w:id="7" w:name="_Toc214913212"/>
      <w:r w:rsidRPr="0007282F">
        <w:rPr>
          <w:rFonts w:ascii="Arial" w:eastAsia="TeXGyreAdventor" w:hAnsi="Arial" w:cs="TeXGyreAdventor"/>
          <w:b/>
          <w:bCs/>
          <w:kern w:val="0"/>
          <w:sz w:val="24"/>
          <w:szCs w:val="24"/>
          <w14:ligatures w14:val="none"/>
        </w:rPr>
        <w:t xml:space="preserve">Akti Općine </w:t>
      </w:r>
      <w:proofErr w:type="spellStart"/>
      <w:r w:rsidRPr="0007282F">
        <w:rPr>
          <w:rFonts w:ascii="Arial" w:eastAsia="TeXGyreAdventor" w:hAnsi="Arial" w:cs="TeXGyreAdventor"/>
          <w:b/>
          <w:bCs/>
          <w:kern w:val="0"/>
          <w:sz w:val="24"/>
          <w:szCs w:val="24"/>
          <w14:ligatures w14:val="none"/>
        </w:rPr>
        <w:t>Lanišće</w:t>
      </w:r>
      <w:proofErr w:type="spellEnd"/>
      <w:r w:rsidRPr="0007282F">
        <w:rPr>
          <w:rFonts w:ascii="Arial" w:eastAsia="TeXGyreAdventor" w:hAnsi="Arial" w:cs="TeXGyreAdventor"/>
          <w:b/>
          <w:bCs/>
          <w:kern w:val="0"/>
          <w:sz w:val="24"/>
          <w:szCs w:val="24"/>
          <w14:ligatures w14:val="none"/>
        </w:rPr>
        <w:t xml:space="preserve"> (pravilnici i odluke)</w:t>
      </w:r>
      <w:bookmarkEnd w:id="7"/>
    </w:p>
    <w:p w14:paraId="5523FB3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Radi uspješnog provođenja postupka upravljanja imovinom, 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posjeduje niz važnih dokumenata (Pravilnika, Odluka) koji služe kao podloga/dokaz o raspolaganju imovinom, a to su sljedeći:</w:t>
      </w:r>
    </w:p>
    <w:p w14:paraId="606A4FFD"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sz w:val="24"/>
          <w:szCs w:val="24"/>
          <w14:ligatures w14:val="none"/>
        </w:rPr>
      </w:pPr>
      <w:r w:rsidRPr="0007282F">
        <w:rPr>
          <w:rFonts w:ascii="Arial" w:eastAsia="Arial" w:hAnsi="Arial" w:cs="Arial"/>
          <w:kern w:val="0"/>
          <w14:ligatures w14:val="none"/>
        </w:rPr>
        <w:t xml:space="preserve">Statut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(„Službene novine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broj 6/17. i „Službene novine Istarske županije“, broj 9/18., 7/21., 20/21. i 22/21.) </w:t>
      </w:r>
    </w:p>
    <w:p w14:paraId="698B8E46"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Odluke o uvjetima, načinu i postupku raspolaganja nekretninama u vlasništvu („Službene novine Istarske županije“, broj 9/18.)</w:t>
      </w:r>
    </w:p>
    <w:p w14:paraId="29DE0CD1"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Odluka o zakupu i kupoprodaji poslovnog prostora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(„Službene novine Istarske županije“, broj 27/20. i 5/22.)</w:t>
      </w:r>
    </w:p>
    <w:p w14:paraId="469E6B4B"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Odluku o nerazvrstanim cestama na području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(„Službene novine Istarske županije“, broj 20/19., 23/24.).</w:t>
      </w:r>
    </w:p>
    <w:p w14:paraId="4686ED05" w14:textId="77777777" w:rsidR="00603DC9" w:rsidRPr="0007282F" w:rsidRDefault="00603DC9" w:rsidP="00603DC9">
      <w:pPr>
        <w:widowControl w:val="0"/>
        <w:numPr>
          <w:ilvl w:val="0"/>
          <w:numId w:val="7"/>
        </w:numPr>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sz w:val="24"/>
          <w:szCs w:val="24"/>
          <w14:ligatures w14:val="none"/>
        </w:rPr>
        <w:br w:type="page"/>
      </w:r>
    </w:p>
    <w:p w14:paraId="413FAB50" w14:textId="77777777" w:rsidR="00603DC9" w:rsidRPr="0007282F" w:rsidRDefault="00603DC9" w:rsidP="00603DC9">
      <w:pPr>
        <w:widowControl w:val="0"/>
        <w:autoSpaceDE w:val="0"/>
        <w:autoSpaceDN w:val="0"/>
        <w:spacing w:before="22" w:after="360" w:line="240" w:lineRule="auto"/>
        <w:ind w:left="1134" w:hanging="567"/>
        <w:jc w:val="both"/>
        <w:outlineLvl w:val="0"/>
        <w:rPr>
          <w:rFonts w:ascii="Arial" w:eastAsia="TeXGyreAdventor" w:hAnsi="Arial" w:cs="TeXGyreAdventor"/>
          <w:b/>
          <w:bCs/>
          <w:kern w:val="0"/>
          <w:sz w:val="24"/>
          <w:szCs w:val="26"/>
          <w14:ligatures w14:val="none"/>
        </w:rPr>
      </w:pPr>
      <w:bookmarkStart w:id="8" w:name="_Toc214913213"/>
      <w:r w:rsidRPr="0007282F">
        <w:rPr>
          <w:rFonts w:ascii="Arial" w:eastAsia="TeXGyreAdventor" w:hAnsi="Arial" w:cs="TeXGyreAdventor"/>
          <w:b/>
          <w:bCs/>
          <w:kern w:val="0"/>
          <w:sz w:val="24"/>
          <w:szCs w:val="26"/>
          <w14:ligatures w14:val="none"/>
        </w:rPr>
        <w:lastRenderedPageBreak/>
        <w:t>OPĆINA LANIŠĆE</w:t>
      </w:r>
      <w:bookmarkEnd w:id="8"/>
    </w:p>
    <w:p w14:paraId="429BF561"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bookmarkStart w:id="9" w:name="_bookmark3"/>
      <w:bookmarkEnd w:id="9"/>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ustrojena je 1992. godine temeljem Zakona o područjima županija, općina i gradova u RH , kao dio bivše Općine Buzet.</w:t>
      </w:r>
    </w:p>
    <w:p w14:paraId="7421517E"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3D404503"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prostire se u brdsko-planinskom području Ćićarije koja se nalazi na sjeveroistoku Istarskog poluotoka. Granice Ćićarije nisu točno određene, na sjeverozapadu prelaze u područje Krasa (Slovenija), a na jugoistoku je povezana sa planinom Učkom, jugozapadnu granicu čini greben koji je od </w:t>
      </w:r>
      <w:proofErr w:type="spellStart"/>
      <w:r w:rsidRPr="0007282F">
        <w:rPr>
          <w:rFonts w:ascii="Arial" w:eastAsia="Arial" w:hAnsi="Arial" w:cs="Arial"/>
          <w:kern w:val="0"/>
          <w14:ligatures w14:val="none"/>
        </w:rPr>
        <w:t>srednjoistarske</w:t>
      </w:r>
      <w:proofErr w:type="spellEnd"/>
      <w:r w:rsidRPr="0007282F">
        <w:rPr>
          <w:rFonts w:ascii="Arial" w:eastAsia="Arial" w:hAnsi="Arial" w:cs="Arial"/>
          <w:kern w:val="0"/>
          <w14:ligatures w14:val="none"/>
        </w:rPr>
        <w:t xml:space="preserve"> zone viši od 200 do 400 metara, a sjeveroistočni planinski lanac sa više vrhova višim od 1000 metara.</w:t>
      </w:r>
    </w:p>
    <w:p w14:paraId="65A44FD7"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6B97DD72"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Središnji dio opisanog područja Ćićarije zauzima 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w:t>
      </w:r>
    </w:p>
    <w:p w14:paraId="3C173F4C"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b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prostire se od planine </w:t>
      </w:r>
      <w:proofErr w:type="spellStart"/>
      <w:r w:rsidRPr="0007282F">
        <w:rPr>
          <w:rFonts w:ascii="Arial" w:eastAsia="Arial" w:hAnsi="Arial" w:cs="Arial"/>
          <w:kern w:val="0"/>
          <w14:ligatures w14:val="none"/>
        </w:rPr>
        <w:t>Žbevnice</w:t>
      </w:r>
      <w:proofErr w:type="spellEnd"/>
      <w:r w:rsidRPr="0007282F">
        <w:rPr>
          <w:rFonts w:ascii="Arial" w:eastAsia="Arial" w:hAnsi="Arial" w:cs="Arial"/>
          <w:kern w:val="0"/>
          <w14:ligatures w14:val="none"/>
        </w:rPr>
        <w:t xml:space="preserve"> do Oštrog vrha na površini od 143,13 km² (14.313 ha) i u svom sastavu ima 14 naselja i to: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Podgaće</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Prapoće</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Klenovšćak</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Kropinjak</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Slum</w:t>
      </w:r>
      <w:proofErr w:type="spellEnd"/>
      <w:r w:rsidRPr="0007282F">
        <w:rPr>
          <w:rFonts w:ascii="Arial" w:eastAsia="Arial" w:hAnsi="Arial" w:cs="Arial"/>
          <w:kern w:val="0"/>
          <w14:ligatures w14:val="none"/>
        </w:rPr>
        <w:t xml:space="preserve">, Trstenik, </w:t>
      </w:r>
      <w:proofErr w:type="spellStart"/>
      <w:r w:rsidRPr="0007282F">
        <w:rPr>
          <w:rFonts w:ascii="Arial" w:eastAsia="Arial" w:hAnsi="Arial" w:cs="Arial"/>
          <w:kern w:val="0"/>
          <w14:ligatures w14:val="none"/>
        </w:rPr>
        <w:t>Rašpor</w:t>
      </w:r>
      <w:proofErr w:type="spellEnd"/>
      <w:r w:rsidRPr="0007282F">
        <w:rPr>
          <w:rFonts w:ascii="Arial" w:eastAsia="Arial" w:hAnsi="Arial" w:cs="Arial"/>
          <w:kern w:val="0"/>
          <w14:ligatures w14:val="none"/>
        </w:rPr>
        <w:t xml:space="preserve">, Račja Vas, Dane, Vodice, </w:t>
      </w:r>
      <w:proofErr w:type="spellStart"/>
      <w:r w:rsidRPr="0007282F">
        <w:rPr>
          <w:rFonts w:ascii="Arial" w:eastAsia="Arial" w:hAnsi="Arial" w:cs="Arial"/>
          <w:kern w:val="0"/>
          <w14:ligatures w14:val="none"/>
        </w:rPr>
        <w:t>Jelovice</w:t>
      </w:r>
      <w:proofErr w:type="spellEnd"/>
      <w:r w:rsidRPr="0007282F">
        <w:rPr>
          <w:rFonts w:ascii="Arial" w:eastAsia="Arial" w:hAnsi="Arial" w:cs="Arial"/>
          <w:kern w:val="0"/>
          <w14:ligatures w14:val="none"/>
        </w:rPr>
        <w:t xml:space="preserve">, </w:t>
      </w:r>
      <w:proofErr w:type="spellStart"/>
      <w:r w:rsidRPr="0007282F">
        <w:rPr>
          <w:rFonts w:ascii="Arial" w:eastAsia="Arial" w:hAnsi="Arial" w:cs="Arial"/>
          <w:kern w:val="0"/>
          <w14:ligatures w14:val="none"/>
        </w:rPr>
        <w:t>Brgudac</w:t>
      </w:r>
      <w:proofErr w:type="spellEnd"/>
      <w:r w:rsidRPr="0007282F">
        <w:rPr>
          <w:rFonts w:ascii="Arial" w:eastAsia="Arial" w:hAnsi="Arial" w:cs="Arial"/>
          <w:kern w:val="0"/>
          <w14:ligatures w14:val="none"/>
        </w:rPr>
        <w:t xml:space="preserve"> i </w:t>
      </w:r>
      <w:proofErr w:type="spellStart"/>
      <w:r w:rsidRPr="0007282F">
        <w:rPr>
          <w:rFonts w:ascii="Arial" w:eastAsia="Arial" w:hAnsi="Arial" w:cs="Arial"/>
          <w:kern w:val="0"/>
          <w14:ligatures w14:val="none"/>
        </w:rPr>
        <w:t>Brest</w:t>
      </w:r>
      <w:proofErr w:type="spellEnd"/>
      <w:r w:rsidRPr="0007282F">
        <w:rPr>
          <w:rFonts w:ascii="Arial" w:eastAsia="Arial" w:hAnsi="Arial" w:cs="Arial"/>
          <w:kern w:val="0"/>
          <w14:ligatures w14:val="none"/>
        </w:rPr>
        <w:t>.</w:t>
      </w:r>
    </w:p>
    <w:p w14:paraId="62E41B3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Temeljno obilježje ovog prostora je krš, sa nizom geomorfoloških pojava-kraških polja, dolaca, </w:t>
      </w:r>
      <w:proofErr w:type="spellStart"/>
      <w:r w:rsidRPr="0007282F">
        <w:rPr>
          <w:rFonts w:ascii="Arial" w:eastAsia="Arial" w:hAnsi="Arial" w:cs="Arial"/>
          <w:kern w:val="0"/>
          <w14:ligatures w14:val="none"/>
        </w:rPr>
        <w:t>tornjastih</w:t>
      </w:r>
      <w:proofErr w:type="spellEnd"/>
      <w:r w:rsidRPr="0007282F">
        <w:rPr>
          <w:rFonts w:ascii="Arial" w:eastAsia="Arial" w:hAnsi="Arial" w:cs="Arial"/>
          <w:kern w:val="0"/>
          <w14:ligatures w14:val="none"/>
        </w:rPr>
        <w:t xml:space="preserve"> stijena, jama.</w:t>
      </w:r>
    </w:p>
    <w:p w14:paraId="63F47680"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br/>
        <w:t>Prostor obuhvaća s jedne strane planinski lanac s više vrhova koji prelaze visinu od 1000 m te visoravan na visini od oko 600 metara koja se pruža između planinskih lanaca i grebena koji čini jugozapadnu granicu.</w:t>
      </w:r>
    </w:p>
    <w:p w14:paraId="3472F9D2"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br/>
        <w:t>Za razliku od većine kraških područja, cijeli prostor Ćićarije dobro je opskrbljen vodom.</w:t>
      </w:r>
    </w:p>
    <w:p w14:paraId="39E6C7A7"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Od oko 8.000 ha poljoprivrednog zemljišta na području općine na oranice otpada svega 200 ha, a ostatak čine pašnjaci i livade. Pašnjake potpuno obrašćuju pojedine drvenaste vrste, ponegdje je došlo do promjene u </w:t>
      </w:r>
      <w:proofErr w:type="spellStart"/>
      <w:r w:rsidRPr="0007282F">
        <w:rPr>
          <w:rFonts w:ascii="Arial" w:eastAsia="Arial" w:hAnsi="Arial" w:cs="Arial"/>
          <w:kern w:val="0"/>
          <w14:ligatures w14:val="none"/>
        </w:rPr>
        <w:t>flornom</w:t>
      </w:r>
      <w:proofErr w:type="spellEnd"/>
      <w:r w:rsidRPr="0007282F">
        <w:rPr>
          <w:rFonts w:ascii="Arial" w:eastAsia="Arial" w:hAnsi="Arial" w:cs="Arial"/>
          <w:kern w:val="0"/>
          <w14:ligatures w14:val="none"/>
        </w:rPr>
        <w:t xml:space="preserve"> sastavu ali još uvijek su dobri za ispašu.</w:t>
      </w:r>
    </w:p>
    <w:p w14:paraId="65862DC1"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6796280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Ratarske su površine ograničene na kraška polja i male ponikve u okolici naselja. Danas se za vlastite obiteljske potrebe obrađuje jedan dio ratarskih površina, a stoka (goveda, ovce, svinje) uzgaja se također uglavnom za vlastite potrebe.</w:t>
      </w:r>
    </w:p>
    <w:p w14:paraId="068A18AB"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7AE10B38"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Šume, koje zapremaju oko 6.500 ha u dobrom su stanju. Uglavnom su to niske </w:t>
      </w:r>
      <w:proofErr w:type="spellStart"/>
      <w:r w:rsidRPr="0007282F">
        <w:rPr>
          <w:rFonts w:ascii="Arial" w:eastAsia="Arial" w:hAnsi="Arial" w:cs="Arial"/>
          <w:kern w:val="0"/>
          <w14:ligatures w14:val="none"/>
        </w:rPr>
        <w:t>termofilne</w:t>
      </w:r>
      <w:proofErr w:type="spellEnd"/>
      <w:r w:rsidRPr="0007282F">
        <w:rPr>
          <w:rFonts w:ascii="Arial" w:eastAsia="Arial" w:hAnsi="Arial" w:cs="Arial"/>
          <w:kern w:val="0"/>
          <w14:ligatures w14:val="none"/>
        </w:rPr>
        <w:t xml:space="preserve"> šume i šikare hrasta medunca i crnog graba, a u višim te sjeveru izloženim nižim dijelovima pojedinih obronaka visoke bukove šume. Relativno velike površine zasađene su crnogoričnim vrstama, od kojih je najzastupljeniji crni bor.</w:t>
      </w:r>
    </w:p>
    <w:p w14:paraId="26785EE7"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72DD8B9F"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Jedini industrijski objekt na cijelom prostoru je tvornica drvene ambalaže "Ambalaža" u općinskom središtu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koja upošljava 20-tak radnika. Uz tvornicu prerade drva i tvornicu ambalaže, gospodarstvo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čini tek nekolicina obrta koji se bave također uzgojem sitne stoke te uslužnim djelatnostima u šumarstvu. Jedan zajednički obrt se bavi morskim ribolovom, a na području općine djeluje i tvrtka za održavanje i popravak motornih vozila.</w:t>
      </w:r>
    </w:p>
    <w:p w14:paraId="38424C72"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br w:type="page"/>
      </w:r>
    </w:p>
    <w:p w14:paraId="627B8AA7" w14:textId="77777777" w:rsidR="00603DC9" w:rsidRPr="0007282F" w:rsidRDefault="00603DC9" w:rsidP="00603DC9">
      <w:pPr>
        <w:keepNext/>
        <w:widowControl w:val="0"/>
        <w:autoSpaceDE w:val="0"/>
        <w:autoSpaceDN w:val="0"/>
        <w:spacing w:after="200" w:line="240" w:lineRule="auto"/>
        <w:jc w:val="both"/>
        <w:rPr>
          <w:rFonts w:ascii="Arial" w:eastAsia="Arial" w:hAnsi="Arial" w:cs="Arial"/>
          <w:i/>
          <w:iCs/>
          <w:kern w:val="0"/>
          <w:sz w:val="20"/>
          <w:szCs w:val="20"/>
          <w14:ligatures w14:val="none"/>
        </w:rPr>
      </w:pPr>
      <w:bookmarkStart w:id="10" w:name="_Toc65802735"/>
      <w:r w:rsidRPr="0007282F">
        <w:rPr>
          <w:rFonts w:ascii="Arial" w:eastAsia="Arial" w:hAnsi="Arial" w:cs="Arial"/>
          <w:i/>
          <w:iCs/>
          <w:kern w:val="0"/>
          <w:sz w:val="20"/>
          <w:szCs w:val="20"/>
          <w14:ligatures w14:val="none"/>
        </w:rPr>
        <w:lastRenderedPageBreak/>
        <w:t xml:space="preserve">Tablica </w:t>
      </w:r>
      <w:r w:rsidRPr="0007282F">
        <w:rPr>
          <w:rFonts w:ascii="Arial" w:eastAsia="Arial" w:hAnsi="Arial" w:cs="Arial"/>
          <w:i/>
          <w:iCs/>
          <w:kern w:val="0"/>
          <w:sz w:val="20"/>
          <w:szCs w:val="20"/>
          <w14:ligatures w14:val="none"/>
        </w:rPr>
        <w:fldChar w:fldCharType="begin"/>
      </w:r>
      <w:r w:rsidRPr="0007282F">
        <w:rPr>
          <w:rFonts w:ascii="Arial" w:eastAsia="Arial" w:hAnsi="Arial" w:cs="Arial"/>
          <w:i/>
          <w:iCs/>
          <w:kern w:val="0"/>
          <w:sz w:val="20"/>
          <w:szCs w:val="20"/>
          <w14:ligatures w14:val="none"/>
        </w:rPr>
        <w:instrText xml:space="preserve"> SEQ Tablica \* ARABIC </w:instrText>
      </w:r>
      <w:r w:rsidRPr="0007282F">
        <w:rPr>
          <w:rFonts w:ascii="Arial" w:eastAsia="Arial" w:hAnsi="Arial" w:cs="Arial"/>
          <w:i/>
          <w:iCs/>
          <w:kern w:val="0"/>
          <w:sz w:val="20"/>
          <w:szCs w:val="20"/>
          <w14:ligatures w14:val="none"/>
        </w:rPr>
        <w:fldChar w:fldCharType="separate"/>
      </w:r>
      <w:r w:rsidRPr="0007282F">
        <w:rPr>
          <w:rFonts w:ascii="Arial" w:eastAsia="Arial" w:hAnsi="Arial" w:cs="Arial"/>
          <w:i/>
          <w:iCs/>
          <w:noProof/>
          <w:kern w:val="0"/>
          <w:sz w:val="20"/>
          <w:szCs w:val="20"/>
          <w14:ligatures w14:val="none"/>
        </w:rPr>
        <w:t>1</w:t>
      </w:r>
      <w:r w:rsidRPr="0007282F">
        <w:rPr>
          <w:rFonts w:ascii="Arial" w:eastAsia="Arial" w:hAnsi="Arial" w:cs="Arial"/>
          <w:i/>
          <w:iCs/>
          <w:kern w:val="0"/>
          <w:sz w:val="20"/>
          <w:szCs w:val="20"/>
          <w14:ligatures w14:val="none"/>
        </w:rPr>
        <w:fldChar w:fldCharType="end"/>
      </w:r>
      <w:r w:rsidRPr="0007282F">
        <w:rPr>
          <w:rFonts w:ascii="Arial" w:eastAsia="Arial" w:hAnsi="Arial" w:cs="Arial"/>
          <w:i/>
          <w:iCs/>
          <w:kern w:val="0"/>
          <w:sz w:val="20"/>
          <w:szCs w:val="20"/>
          <w14:ligatures w14:val="none"/>
        </w:rPr>
        <w:t xml:space="preserve">. Opći podaci o </w:t>
      </w:r>
      <w:bookmarkEnd w:id="10"/>
      <w:r w:rsidRPr="0007282F">
        <w:rPr>
          <w:rFonts w:ascii="Arial" w:eastAsia="Arial" w:hAnsi="Arial" w:cs="Arial"/>
          <w:i/>
          <w:iCs/>
          <w:kern w:val="0"/>
          <w:sz w:val="20"/>
          <w:szCs w:val="20"/>
          <w14:ligatures w14:val="none"/>
        </w:rPr>
        <w:t xml:space="preserve">Općini </w:t>
      </w:r>
      <w:proofErr w:type="spellStart"/>
      <w:r w:rsidRPr="0007282F">
        <w:rPr>
          <w:rFonts w:ascii="Arial" w:eastAsia="Arial" w:hAnsi="Arial" w:cs="Arial"/>
          <w:i/>
          <w:iCs/>
          <w:kern w:val="0"/>
          <w:sz w:val="20"/>
          <w:szCs w:val="20"/>
          <w14:ligatures w14:val="none"/>
        </w:rPr>
        <w:t>Lanišće</w:t>
      </w:r>
      <w:proofErr w:type="spellEnd"/>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50"/>
        <w:gridCol w:w="5913"/>
      </w:tblGrid>
      <w:tr w:rsidR="00603DC9" w:rsidRPr="0007282F" w14:paraId="16EF90C9" w14:textId="77777777" w:rsidTr="00147932">
        <w:trPr>
          <w:trHeight w:val="251"/>
          <w:jc w:val="center"/>
        </w:trPr>
        <w:tc>
          <w:tcPr>
            <w:tcW w:w="8263" w:type="dxa"/>
            <w:gridSpan w:val="2"/>
            <w:shd w:val="clear" w:color="auto" w:fill="FFFFFF"/>
          </w:tcPr>
          <w:p w14:paraId="38830F52" w14:textId="77777777" w:rsidR="00603DC9" w:rsidRPr="0007282F" w:rsidRDefault="00603DC9" w:rsidP="00147932">
            <w:pPr>
              <w:spacing w:line="231" w:lineRule="exact"/>
              <w:ind w:left="3173" w:right="3155"/>
              <w:jc w:val="both"/>
              <w:rPr>
                <w:rFonts w:ascii="Arial" w:eastAsia="Arial" w:hAnsi="Arial" w:cs="Arial"/>
                <w:b/>
              </w:rPr>
            </w:pPr>
          </w:p>
        </w:tc>
      </w:tr>
      <w:tr w:rsidR="00603DC9" w:rsidRPr="0007282F" w14:paraId="27FB8501" w14:textId="77777777" w:rsidTr="00147932">
        <w:trPr>
          <w:trHeight w:val="253"/>
          <w:jc w:val="center"/>
        </w:trPr>
        <w:tc>
          <w:tcPr>
            <w:tcW w:w="2350" w:type="dxa"/>
          </w:tcPr>
          <w:p w14:paraId="7F923A3E" w14:textId="77777777" w:rsidR="00603DC9" w:rsidRPr="0007282F" w:rsidRDefault="00603DC9" w:rsidP="00147932">
            <w:pPr>
              <w:spacing w:line="234" w:lineRule="exact"/>
              <w:ind w:right="86"/>
              <w:jc w:val="both"/>
              <w:rPr>
                <w:rFonts w:ascii="Arial" w:eastAsia="Arial" w:hAnsi="Arial" w:cs="Arial"/>
                <w:bCs/>
              </w:rPr>
            </w:pPr>
            <w:r w:rsidRPr="0007282F">
              <w:rPr>
                <w:rFonts w:ascii="Arial" w:eastAsia="Arial" w:hAnsi="Arial" w:cs="Arial"/>
                <w:bCs/>
              </w:rPr>
              <w:t>Županija</w:t>
            </w:r>
          </w:p>
        </w:tc>
        <w:tc>
          <w:tcPr>
            <w:tcW w:w="5913" w:type="dxa"/>
          </w:tcPr>
          <w:p w14:paraId="27D16AD0" w14:textId="77777777" w:rsidR="00603DC9" w:rsidRPr="0007282F" w:rsidRDefault="00603DC9" w:rsidP="00147932">
            <w:pPr>
              <w:spacing w:line="234" w:lineRule="exact"/>
              <w:ind w:left="105"/>
              <w:jc w:val="both"/>
              <w:rPr>
                <w:rFonts w:ascii="Arial" w:eastAsia="Arial" w:hAnsi="Arial" w:cs="Arial"/>
              </w:rPr>
            </w:pPr>
            <w:r w:rsidRPr="0007282F">
              <w:rPr>
                <w:rFonts w:ascii="Arial" w:eastAsia="Arial" w:hAnsi="Arial" w:cs="Arial"/>
                <w:w w:val="105"/>
              </w:rPr>
              <w:t>Istarska županija</w:t>
            </w:r>
          </w:p>
        </w:tc>
      </w:tr>
      <w:tr w:rsidR="00603DC9" w:rsidRPr="0007282F" w14:paraId="243A5233" w14:textId="77777777" w:rsidTr="00147932">
        <w:trPr>
          <w:trHeight w:val="253"/>
          <w:jc w:val="center"/>
        </w:trPr>
        <w:tc>
          <w:tcPr>
            <w:tcW w:w="2350" w:type="dxa"/>
          </w:tcPr>
          <w:p w14:paraId="772A503A" w14:textId="77777777" w:rsidR="00603DC9" w:rsidRPr="0007282F" w:rsidRDefault="00603DC9" w:rsidP="00147932">
            <w:pPr>
              <w:spacing w:line="234" w:lineRule="exact"/>
              <w:ind w:right="87"/>
              <w:jc w:val="both"/>
              <w:rPr>
                <w:rFonts w:ascii="Arial" w:eastAsia="Arial" w:hAnsi="Arial" w:cs="Arial"/>
                <w:bCs/>
              </w:rPr>
            </w:pPr>
            <w:r w:rsidRPr="0007282F">
              <w:rPr>
                <w:rFonts w:ascii="Arial" w:eastAsia="Arial" w:hAnsi="Arial" w:cs="Arial"/>
                <w:bCs/>
              </w:rPr>
              <w:t>Broj stanovnika</w:t>
            </w:r>
          </w:p>
        </w:tc>
        <w:tc>
          <w:tcPr>
            <w:tcW w:w="5913" w:type="dxa"/>
          </w:tcPr>
          <w:p w14:paraId="2D54AB3F" w14:textId="77777777" w:rsidR="00603DC9" w:rsidRPr="0007282F" w:rsidRDefault="00603DC9" w:rsidP="00147932">
            <w:pPr>
              <w:spacing w:line="234" w:lineRule="exact"/>
              <w:ind w:left="105"/>
              <w:jc w:val="both"/>
              <w:rPr>
                <w:rFonts w:ascii="Arial" w:eastAsia="Arial" w:hAnsi="Arial" w:cs="Arial"/>
              </w:rPr>
            </w:pPr>
            <w:r w:rsidRPr="0007282F">
              <w:rPr>
                <w:rFonts w:ascii="Arial" w:eastAsia="Arial" w:hAnsi="Arial" w:cs="Arial"/>
              </w:rPr>
              <w:t>268 stanovnika (Popis stanovništva iz 2021. godine)</w:t>
            </w:r>
          </w:p>
        </w:tc>
      </w:tr>
      <w:tr w:rsidR="00603DC9" w:rsidRPr="0007282F" w14:paraId="7E9E3CA3" w14:textId="77777777" w:rsidTr="00147932">
        <w:trPr>
          <w:trHeight w:val="289"/>
          <w:jc w:val="center"/>
        </w:trPr>
        <w:tc>
          <w:tcPr>
            <w:tcW w:w="2350" w:type="dxa"/>
          </w:tcPr>
          <w:p w14:paraId="6C703ED9" w14:textId="77777777" w:rsidR="00603DC9" w:rsidRPr="0007282F" w:rsidRDefault="00603DC9" w:rsidP="00147932">
            <w:pPr>
              <w:spacing w:before="14"/>
              <w:ind w:right="86"/>
              <w:jc w:val="both"/>
              <w:rPr>
                <w:rFonts w:ascii="Arial" w:eastAsia="Arial" w:hAnsi="Arial" w:cs="Arial"/>
                <w:bCs/>
              </w:rPr>
            </w:pPr>
            <w:r w:rsidRPr="0007282F">
              <w:rPr>
                <w:rFonts w:ascii="Arial" w:eastAsia="Arial" w:hAnsi="Arial" w:cs="Arial"/>
                <w:bCs/>
              </w:rPr>
              <w:t>Površina</w:t>
            </w:r>
          </w:p>
        </w:tc>
        <w:tc>
          <w:tcPr>
            <w:tcW w:w="5913" w:type="dxa"/>
          </w:tcPr>
          <w:p w14:paraId="2928003F" w14:textId="77777777" w:rsidR="00603DC9" w:rsidRPr="0007282F" w:rsidRDefault="00603DC9" w:rsidP="00147932">
            <w:pPr>
              <w:spacing w:line="250" w:lineRule="exact"/>
              <w:ind w:left="105"/>
              <w:jc w:val="both"/>
              <w:rPr>
                <w:rFonts w:ascii="Arial" w:eastAsia="Arial" w:hAnsi="Arial" w:cs="Arial"/>
              </w:rPr>
            </w:pPr>
            <w:r w:rsidRPr="0007282F">
              <w:rPr>
                <w:rFonts w:ascii="Arial" w:eastAsia="Arial" w:hAnsi="Arial" w:cs="Arial"/>
              </w:rPr>
              <w:t>143 km</w:t>
            </w:r>
            <w:r w:rsidRPr="0007282F">
              <w:rPr>
                <w:rFonts w:ascii="Arial" w:eastAsia="Arial" w:hAnsi="Arial" w:cs="Arial"/>
                <w:vertAlign w:val="superscript"/>
              </w:rPr>
              <w:t>2</w:t>
            </w:r>
          </w:p>
        </w:tc>
      </w:tr>
      <w:tr w:rsidR="00603DC9" w:rsidRPr="0007282F" w14:paraId="5CEEDADA" w14:textId="77777777" w:rsidTr="00147932">
        <w:trPr>
          <w:trHeight w:val="292"/>
          <w:jc w:val="center"/>
        </w:trPr>
        <w:tc>
          <w:tcPr>
            <w:tcW w:w="2350" w:type="dxa"/>
          </w:tcPr>
          <w:p w14:paraId="17892B8F" w14:textId="77777777" w:rsidR="00603DC9" w:rsidRPr="0007282F" w:rsidRDefault="00603DC9" w:rsidP="00147932">
            <w:pPr>
              <w:spacing w:before="16"/>
              <w:ind w:right="84"/>
              <w:jc w:val="both"/>
              <w:rPr>
                <w:rFonts w:ascii="Arial" w:eastAsia="Arial" w:hAnsi="Arial" w:cs="Arial"/>
                <w:bCs/>
              </w:rPr>
            </w:pPr>
            <w:r w:rsidRPr="0007282F">
              <w:rPr>
                <w:rFonts w:ascii="Arial" w:eastAsia="Arial" w:hAnsi="Arial" w:cs="Arial"/>
                <w:bCs/>
              </w:rPr>
              <w:t>Općinska načelnica</w:t>
            </w:r>
          </w:p>
        </w:tc>
        <w:tc>
          <w:tcPr>
            <w:tcW w:w="5913" w:type="dxa"/>
          </w:tcPr>
          <w:p w14:paraId="0458C79F" w14:textId="77777777" w:rsidR="00603DC9" w:rsidRPr="0007282F" w:rsidRDefault="00603DC9" w:rsidP="00147932">
            <w:pPr>
              <w:spacing w:line="253" w:lineRule="exact"/>
              <w:ind w:left="105"/>
              <w:jc w:val="both"/>
              <w:rPr>
                <w:rFonts w:ascii="Arial" w:eastAsia="Arial" w:hAnsi="Arial" w:cs="Arial"/>
              </w:rPr>
            </w:pPr>
            <w:r w:rsidRPr="0007282F">
              <w:rPr>
                <w:rFonts w:ascii="Arial" w:eastAsia="Arial" w:hAnsi="Arial" w:cs="Arial"/>
              </w:rPr>
              <w:t>Roberta Medica</w:t>
            </w:r>
          </w:p>
        </w:tc>
      </w:tr>
      <w:tr w:rsidR="00603DC9" w:rsidRPr="0007282F" w14:paraId="5AA6061C" w14:textId="77777777" w:rsidTr="00147932">
        <w:trPr>
          <w:trHeight w:val="253"/>
          <w:jc w:val="center"/>
        </w:trPr>
        <w:tc>
          <w:tcPr>
            <w:tcW w:w="2350" w:type="dxa"/>
          </w:tcPr>
          <w:p w14:paraId="524ED0F5" w14:textId="77777777" w:rsidR="00603DC9" w:rsidRPr="0007282F" w:rsidRDefault="00603DC9" w:rsidP="00147932">
            <w:pPr>
              <w:spacing w:line="234" w:lineRule="exact"/>
              <w:ind w:right="84"/>
              <w:jc w:val="both"/>
              <w:rPr>
                <w:rFonts w:ascii="Arial" w:eastAsia="Arial" w:hAnsi="Arial" w:cs="Arial"/>
                <w:bCs/>
              </w:rPr>
            </w:pPr>
            <w:r w:rsidRPr="0007282F">
              <w:rPr>
                <w:rFonts w:ascii="Arial" w:eastAsia="Arial" w:hAnsi="Arial" w:cs="Arial"/>
                <w:bCs/>
              </w:rPr>
              <w:t xml:space="preserve">Sjedište Općine </w:t>
            </w:r>
          </w:p>
        </w:tc>
        <w:tc>
          <w:tcPr>
            <w:tcW w:w="5913" w:type="dxa"/>
          </w:tcPr>
          <w:p w14:paraId="34B33932" w14:textId="77777777" w:rsidR="00603DC9" w:rsidRPr="0007282F" w:rsidRDefault="00603DC9" w:rsidP="00147932">
            <w:pPr>
              <w:spacing w:line="234" w:lineRule="exact"/>
              <w:jc w:val="both"/>
              <w:rPr>
                <w:rFonts w:ascii="Arial" w:eastAsia="Arial" w:hAnsi="Arial" w:cs="Arial"/>
              </w:rPr>
            </w:pPr>
            <w:r w:rsidRPr="0007282F">
              <w:rPr>
                <w:rFonts w:ascii="Arial" w:eastAsia="Arial" w:hAnsi="Arial" w:cs="Arial"/>
              </w:rPr>
              <w:t xml:space="preserve">  </w:t>
            </w:r>
            <w:proofErr w:type="spellStart"/>
            <w:r w:rsidRPr="0007282F">
              <w:rPr>
                <w:rFonts w:ascii="Arial" w:eastAsia="Arial" w:hAnsi="Arial" w:cs="Arial"/>
              </w:rPr>
              <w:t>Lanišće</w:t>
            </w:r>
            <w:proofErr w:type="spellEnd"/>
          </w:p>
        </w:tc>
      </w:tr>
      <w:tr w:rsidR="00603DC9" w:rsidRPr="0007282F" w14:paraId="69FA71F7" w14:textId="77777777" w:rsidTr="00147932">
        <w:trPr>
          <w:trHeight w:val="251"/>
          <w:jc w:val="center"/>
        </w:trPr>
        <w:tc>
          <w:tcPr>
            <w:tcW w:w="2350" w:type="dxa"/>
          </w:tcPr>
          <w:p w14:paraId="2E453CEF" w14:textId="77777777" w:rsidR="00603DC9" w:rsidRPr="0007282F" w:rsidRDefault="00603DC9" w:rsidP="00147932">
            <w:pPr>
              <w:spacing w:line="231" w:lineRule="exact"/>
              <w:ind w:right="88"/>
              <w:jc w:val="both"/>
              <w:rPr>
                <w:rFonts w:ascii="Arial" w:eastAsia="Arial" w:hAnsi="Arial" w:cs="Arial"/>
                <w:bCs/>
              </w:rPr>
            </w:pPr>
            <w:r w:rsidRPr="0007282F">
              <w:rPr>
                <w:rFonts w:ascii="Arial" w:eastAsia="Arial" w:hAnsi="Arial" w:cs="Arial"/>
                <w:bCs/>
              </w:rPr>
              <w:t>Adresa</w:t>
            </w:r>
          </w:p>
        </w:tc>
        <w:tc>
          <w:tcPr>
            <w:tcW w:w="5913" w:type="dxa"/>
          </w:tcPr>
          <w:p w14:paraId="313F71B8" w14:textId="77777777" w:rsidR="00603DC9" w:rsidRPr="0007282F" w:rsidRDefault="00603DC9" w:rsidP="00147932">
            <w:pPr>
              <w:spacing w:line="231" w:lineRule="exact"/>
              <w:ind w:left="105"/>
              <w:jc w:val="both"/>
              <w:rPr>
                <w:rFonts w:ascii="Arial" w:eastAsia="Arial" w:hAnsi="Arial" w:cs="Arial"/>
              </w:rPr>
            </w:pPr>
            <w:proofErr w:type="spellStart"/>
            <w:r w:rsidRPr="0007282F">
              <w:rPr>
                <w:rFonts w:ascii="Arial" w:eastAsia="Arial" w:hAnsi="Arial" w:cs="Arial"/>
              </w:rPr>
              <w:t>Lanišće</w:t>
            </w:r>
            <w:proofErr w:type="spellEnd"/>
            <w:r w:rsidRPr="0007282F">
              <w:rPr>
                <w:rFonts w:ascii="Arial" w:eastAsia="Arial" w:hAnsi="Arial" w:cs="Arial"/>
              </w:rPr>
              <w:t xml:space="preserve"> 2, 52420 Buzet</w:t>
            </w:r>
          </w:p>
        </w:tc>
      </w:tr>
      <w:tr w:rsidR="00603DC9" w:rsidRPr="0007282F" w14:paraId="42AB0F22" w14:textId="77777777" w:rsidTr="00147932">
        <w:trPr>
          <w:trHeight w:val="254"/>
          <w:jc w:val="center"/>
        </w:trPr>
        <w:tc>
          <w:tcPr>
            <w:tcW w:w="2350" w:type="dxa"/>
          </w:tcPr>
          <w:p w14:paraId="47F2ED91" w14:textId="77777777" w:rsidR="00603DC9" w:rsidRPr="0007282F" w:rsidRDefault="00603DC9" w:rsidP="00147932">
            <w:pPr>
              <w:spacing w:line="234" w:lineRule="exact"/>
              <w:ind w:right="82"/>
              <w:jc w:val="both"/>
              <w:rPr>
                <w:rFonts w:ascii="Arial" w:eastAsia="Arial" w:hAnsi="Arial" w:cs="Arial"/>
                <w:bCs/>
              </w:rPr>
            </w:pPr>
            <w:r w:rsidRPr="0007282F">
              <w:rPr>
                <w:rFonts w:ascii="Arial" w:eastAsia="Arial" w:hAnsi="Arial" w:cs="Arial"/>
                <w:bCs/>
              </w:rPr>
              <w:t>OIB</w:t>
            </w:r>
          </w:p>
        </w:tc>
        <w:tc>
          <w:tcPr>
            <w:tcW w:w="5913" w:type="dxa"/>
          </w:tcPr>
          <w:p w14:paraId="4D90AF8A" w14:textId="77777777" w:rsidR="00603DC9" w:rsidRPr="0007282F" w:rsidRDefault="00603DC9" w:rsidP="00147932">
            <w:pPr>
              <w:spacing w:line="234" w:lineRule="exact"/>
              <w:jc w:val="both"/>
              <w:rPr>
                <w:rFonts w:ascii="Arial" w:eastAsia="Arial" w:hAnsi="Arial" w:cs="Arial"/>
              </w:rPr>
            </w:pPr>
            <w:r w:rsidRPr="0007282F">
              <w:rPr>
                <w:rFonts w:ascii="Arial" w:eastAsia="Arial" w:hAnsi="Arial" w:cs="Arial"/>
              </w:rPr>
              <w:t xml:space="preserve"> 15350077714</w:t>
            </w:r>
          </w:p>
        </w:tc>
      </w:tr>
      <w:tr w:rsidR="00603DC9" w:rsidRPr="0007282F" w14:paraId="2EB8CA6D" w14:textId="77777777" w:rsidTr="00147932">
        <w:trPr>
          <w:trHeight w:val="253"/>
          <w:jc w:val="center"/>
        </w:trPr>
        <w:tc>
          <w:tcPr>
            <w:tcW w:w="2350" w:type="dxa"/>
          </w:tcPr>
          <w:p w14:paraId="37706890" w14:textId="77777777" w:rsidR="00603DC9" w:rsidRPr="0007282F" w:rsidRDefault="00603DC9" w:rsidP="00147932">
            <w:pPr>
              <w:spacing w:line="234" w:lineRule="exact"/>
              <w:ind w:right="84"/>
              <w:jc w:val="both"/>
              <w:rPr>
                <w:rFonts w:ascii="Arial" w:eastAsia="Arial" w:hAnsi="Arial" w:cs="Arial"/>
                <w:bCs/>
              </w:rPr>
            </w:pPr>
            <w:r w:rsidRPr="0007282F">
              <w:rPr>
                <w:rFonts w:ascii="Arial" w:eastAsia="Arial" w:hAnsi="Arial" w:cs="Arial"/>
                <w:bCs/>
              </w:rPr>
              <w:t>Web stranica</w:t>
            </w:r>
          </w:p>
        </w:tc>
        <w:tc>
          <w:tcPr>
            <w:tcW w:w="5913" w:type="dxa"/>
          </w:tcPr>
          <w:p w14:paraId="6E6834A7" w14:textId="77777777" w:rsidR="00603DC9" w:rsidRPr="0007282F" w:rsidRDefault="00603DC9" w:rsidP="00147932">
            <w:pPr>
              <w:spacing w:line="234" w:lineRule="exact"/>
              <w:jc w:val="both"/>
              <w:rPr>
                <w:rFonts w:ascii="Arial" w:eastAsia="Arial" w:hAnsi="Arial" w:cs="Arial"/>
              </w:rPr>
            </w:pPr>
            <w:r w:rsidRPr="0007282F">
              <w:rPr>
                <w:rFonts w:ascii="Arial" w:eastAsia="Arial" w:hAnsi="Arial" w:cs="Arial"/>
                <w:color w:val="0563C1"/>
                <w:u w:val="single"/>
              </w:rPr>
              <w:t>www.lanisce.hr</w:t>
            </w:r>
          </w:p>
        </w:tc>
      </w:tr>
      <w:tr w:rsidR="00603DC9" w:rsidRPr="0007282F" w14:paraId="098E35F2" w14:textId="77777777" w:rsidTr="00147932">
        <w:trPr>
          <w:trHeight w:val="253"/>
          <w:jc w:val="center"/>
        </w:trPr>
        <w:tc>
          <w:tcPr>
            <w:tcW w:w="2350" w:type="dxa"/>
          </w:tcPr>
          <w:p w14:paraId="023A96D6" w14:textId="77777777" w:rsidR="00603DC9" w:rsidRPr="0007282F" w:rsidRDefault="00603DC9" w:rsidP="00147932">
            <w:pPr>
              <w:spacing w:line="234" w:lineRule="exact"/>
              <w:ind w:right="85"/>
              <w:jc w:val="both"/>
              <w:rPr>
                <w:rFonts w:ascii="Arial" w:eastAsia="Arial" w:hAnsi="Arial" w:cs="Arial"/>
                <w:bCs/>
              </w:rPr>
            </w:pPr>
            <w:r w:rsidRPr="0007282F">
              <w:rPr>
                <w:rFonts w:ascii="Arial" w:eastAsia="Arial" w:hAnsi="Arial" w:cs="Arial"/>
                <w:bCs/>
              </w:rPr>
              <w:t>E - mail</w:t>
            </w:r>
          </w:p>
        </w:tc>
        <w:tc>
          <w:tcPr>
            <w:tcW w:w="5913" w:type="dxa"/>
          </w:tcPr>
          <w:p w14:paraId="1CB93E0D" w14:textId="77777777" w:rsidR="00603DC9" w:rsidRPr="0007282F" w:rsidRDefault="00603DC9" w:rsidP="00147932">
            <w:pPr>
              <w:spacing w:line="234" w:lineRule="exact"/>
              <w:jc w:val="both"/>
              <w:rPr>
                <w:rFonts w:ascii="Arial" w:eastAsia="Arial" w:hAnsi="Arial" w:cs="Arial"/>
              </w:rPr>
            </w:pPr>
            <w:r w:rsidRPr="0007282F">
              <w:rPr>
                <w:rFonts w:ascii="Arial" w:eastAsia="Arial" w:hAnsi="Arial" w:cs="Arial"/>
              </w:rPr>
              <w:t xml:space="preserve"> </w:t>
            </w:r>
            <w:hyperlink r:id="rId12" w:history="1">
              <w:r w:rsidRPr="0007282F">
                <w:rPr>
                  <w:rFonts w:ascii="Arial" w:eastAsia="Arial" w:hAnsi="Arial" w:cs="Arial"/>
                  <w:color w:val="0563C1"/>
                  <w:u w:val="single"/>
                </w:rPr>
                <w:t>opcina@lanisce.hr</w:t>
              </w:r>
            </w:hyperlink>
          </w:p>
        </w:tc>
      </w:tr>
      <w:tr w:rsidR="00603DC9" w:rsidRPr="0007282F" w14:paraId="55B6A763" w14:textId="77777777" w:rsidTr="00147932">
        <w:trPr>
          <w:trHeight w:val="251"/>
          <w:jc w:val="center"/>
        </w:trPr>
        <w:tc>
          <w:tcPr>
            <w:tcW w:w="2350" w:type="dxa"/>
          </w:tcPr>
          <w:p w14:paraId="2FB83864" w14:textId="77777777" w:rsidR="00603DC9" w:rsidRPr="0007282F" w:rsidRDefault="00603DC9" w:rsidP="00147932">
            <w:pPr>
              <w:spacing w:line="231" w:lineRule="exact"/>
              <w:ind w:right="86"/>
              <w:jc w:val="both"/>
              <w:rPr>
                <w:rFonts w:ascii="Arial" w:eastAsia="Arial" w:hAnsi="Arial" w:cs="Arial"/>
                <w:bCs/>
              </w:rPr>
            </w:pPr>
            <w:r w:rsidRPr="0007282F">
              <w:rPr>
                <w:rFonts w:ascii="Arial" w:eastAsia="Arial" w:hAnsi="Arial" w:cs="Arial"/>
                <w:bCs/>
              </w:rPr>
              <w:t>Telefon</w:t>
            </w:r>
          </w:p>
        </w:tc>
        <w:tc>
          <w:tcPr>
            <w:tcW w:w="5913" w:type="dxa"/>
          </w:tcPr>
          <w:p w14:paraId="49582600" w14:textId="77777777" w:rsidR="00603DC9" w:rsidRPr="0007282F" w:rsidRDefault="00603DC9" w:rsidP="00147932">
            <w:pPr>
              <w:jc w:val="both"/>
              <w:rPr>
                <w:rFonts w:ascii="Arial" w:eastAsia="Arial" w:hAnsi="Arial" w:cs="Arial"/>
              </w:rPr>
            </w:pPr>
            <w:r w:rsidRPr="0007282F">
              <w:rPr>
                <w:rFonts w:ascii="Arial" w:eastAsia="Arial" w:hAnsi="Arial" w:cs="Arial"/>
              </w:rPr>
              <w:t>385(0)52 661 060</w:t>
            </w:r>
          </w:p>
        </w:tc>
      </w:tr>
      <w:tr w:rsidR="00603DC9" w:rsidRPr="0007282F" w14:paraId="0C499996" w14:textId="77777777" w:rsidTr="00147932">
        <w:trPr>
          <w:trHeight w:val="740"/>
          <w:jc w:val="center"/>
        </w:trPr>
        <w:tc>
          <w:tcPr>
            <w:tcW w:w="2350" w:type="dxa"/>
          </w:tcPr>
          <w:p w14:paraId="5B40758D" w14:textId="77777777" w:rsidR="00603DC9" w:rsidRPr="0007282F" w:rsidRDefault="00603DC9" w:rsidP="00147932">
            <w:pPr>
              <w:ind w:right="84"/>
              <w:jc w:val="both"/>
              <w:rPr>
                <w:rFonts w:ascii="Arial" w:eastAsia="Arial" w:hAnsi="Arial" w:cs="Arial"/>
                <w:bCs/>
              </w:rPr>
            </w:pPr>
            <w:r w:rsidRPr="0007282F">
              <w:rPr>
                <w:rFonts w:ascii="Arial" w:eastAsia="Arial" w:hAnsi="Arial" w:cs="Arial"/>
                <w:bCs/>
              </w:rPr>
              <w:t>Općinska naselja</w:t>
            </w:r>
          </w:p>
        </w:tc>
        <w:tc>
          <w:tcPr>
            <w:tcW w:w="5913" w:type="dxa"/>
          </w:tcPr>
          <w:p w14:paraId="52EA9456" w14:textId="77777777" w:rsidR="00603DC9" w:rsidRPr="0007282F" w:rsidRDefault="00603DC9" w:rsidP="00147932">
            <w:pPr>
              <w:jc w:val="both"/>
              <w:rPr>
                <w:rFonts w:ascii="Arial" w:eastAsia="Arial" w:hAnsi="Arial" w:cs="Arial"/>
              </w:rPr>
            </w:pPr>
            <w:proofErr w:type="spellStart"/>
            <w:r w:rsidRPr="0007282F">
              <w:rPr>
                <w:rFonts w:ascii="Arial" w:eastAsia="Arial" w:hAnsi="Arial" w:cs="Arial"/>
              </w:rPr>
              <w:t>Lanišće</w:t>
            </w:r>
            <w:proofErr w:type="spellEnd"/>
            <w:r w:rsidRPr="0007282F">
              <w:rPr>
                <w:rFonts w:ascii="Arial" w:eastAsia="Arial" w:hAnsi="Arial" w:cs="Arial"/>
              </w:rPr>
              <w:t xml:space="preserve">, </w:t>
            </w:r>
            <w:proofErr w:type="spellStart"/>
            <w:r w:rsidRPr="0007282F">
              <w:rPr>
                <w:rFonts w:ascii="Arial" w:eastAsia="Arial" w:hAnsi="Arial" w:cs="Arial"/>
              </w:rPr>
              <w:t>Podgaće</w:t>
            </w:r>
            <w:proofErr w:type="spellEnd"/>
            <w:r w:rsidRPr="0007282F">
              <w:rPr>
                <w:rFonts w:ascii="Arial" w:eastAsia="Arial" w:hAnsi="Arial" w:cs="Arial"/>
              </w:rPr>
              <w:t xml:space="preserve">, </w:t>
            </w:r>
            <w:proofErr w:type="spellStart"/>
            <w:r w:rsidRPr="0007282F">
              <w:rPr>
                <w:rFonts w:ascii="Arial" w:eastAsia="Arial" w:hAnsi="Arial" w:cs="Arial"/>
              </w:rPr>
              <w:t>Prapoće</w:t>
            </w:r>
            <w:proofErr w:type="spellEnd"/>
            <w:r w:rsidRPr="0007282F">
              <w:rPr>
                <w:rFonts w:ascii="Arial" w:eastAsia="Arial" w:hAnsi="Arial" w:cs="Arial"/>
              </w:rPr>
              <w:t xml:space="preserve">, </w:t>
            </w:r>
            <w:proofErr w:type="spellStart"/>
            <w:r w:rsidRPr="0007282F">
              <w:rPr>
                <w:rFonts w:ascii="Arial" w:eastAsia="Arial" w:hAnsi="Arial" w:cs="Arial"/>
              </w:rPr>
              <w:t>Klenovšćak</w:t>
            </w:r>
            <w:proofErr w:type="spellEnd"/>
            <w:r w:rsidRPr="0007282F">
              <w:rPr>
                <w:rFonts w:ascii="Arial" w:eastAsia="Arial" w:hAnsi="Arial" w:cs="Arial"/>
              </w:rPr>
              <w:t xml:space="preserve">, </w:t>
            </w:r>
            <w:proofErr w:type="spellStart"/>
            <w:r w:rsidRPr="0007282F">
              <w:rPr>
                <w:rFonts w:ascii="Arial" w:eastAsia="Arial" w:hAnsi="Arial" w:cs="Arial"/>
              </w:rPr>
              <w:t>Kropinjak</w:t>
            </w:r>
            <w:proofErr w:type="spellEnd"/>
            <w:r w:rsidRPr="0007282F">
              <w:rPr>
                <w:rFonts w:ascii="Arial" w:eastAsia="Arial" w:hAnsi="Arial" w:cs="Arial"/>
              </w:rPr>
              <w:t xml:space="preserve">, </w:t>
            </w:r>
            <w:proofErr w:type="spellStart"/>
            <w:r w:rsidRPr="0007282F">
              <w:rPr>
                <w:rFonts w:ascii="Arial" w:eastAsia="Arial" w:hAnsi="Arial" w:cs="Arial"/>
              </w:rPr>
              <w:t>Slum</w:t>
            </w:r>
            <w:proofErr w:type="spellEnd"/>
            <w:r w:rsidRPr="0007282F">
              <w:rPr>
                <w:rFonts w:ascii="Arial" w:eastAsia="Arial" w:hAnsi="Arial" w:cs="Arial"/>
              </w:rPr>
              <w:t xml:space="preserve">, Trstenik, </w:t>
            </w:r>
            <w:proofErr w:type="spellStart"/>
            <w:r w:rsidRPr="0007282F">
              <w:rPr>
                <w:rFonts w:ascii="Arial" w:eastAsia="Arial" w:hAnsi="Arial" w:cs="Arial"/>
              </w:rPr>
              <w:t>Rašpor</w:t>
            </w:r>
            <w:proofErr w:type="spellEnd"/>
            <w:r w:rsidRPr="0007282F">
              <w:rPr>
                <w:rFonts w:ascii="Arial" w:eastAsia="Arial" w:hAnsi="Arial" w:cs="Arial"/>
              </w:rPr>
              <w:t xml:space="preserve">, Račja Vas, Dane, Vodice, </w:t>
            </w:r>
            <w:proofErr w:type="spellStart"/>
            <w:r w:rsidRPr="0007282F">
              <w:rPr>
                <w:rFonts w:ascii="Arial" w:eastAsia="Arial" w:hAnsi="Arial" w:cs="Arial"/>
              </w:rPr>
              <w:t>Jelovice</w:t>
            </w:r>
            <w:proofErr w:type="spellEnd"/>
            <w:r w:rsidRPr="0007282F">
              <w:rPr>
                <w:rFonts w:ascii="Arial" w:eastAsia="Arial" w:hAnsi="Arial" w:cs="Arial"/>
              </w:rPr>
              <w:t xml:space="preserve">, </w:t>
            </w:r>
            <w:proofErr w:type="spellStart"/>
            <w:r w:rsidRPr="0007282F">
              <w:rPr>
                <w:rFonts w:ascii="Arial" w:eastAsia="Arial" w:hAnsi="Arial" w:cs="Arial"/>
              </w:rPr>
              <w:t>Brgudac</w:t>
            </w:r>
            <w:proofErr w:type="spellEnd"/>
            <w:r w:rsidRPr="0007282F">
              <w:rPr>
                <w:rFonts w:ascii="Arial" w:eastAsia="Arial" w:hAnsi="Arial" w:cs="Arial"/>
              </w:rPr>
              <w:t xml:space="preserve"> i </w:t>
            </w:r>
            <w:proofErr w:type="spellStart"/>
            <w:r w:rsidRPr="0007282F">
              <w:rPr>
                <w:rFonts w:ascii="Arial" w:eastAsia="Arial" w:hAnsi="Arial" w:cs="Arial"/>
              </w:rPr>
              <w:t>Brest</w:t>
            </w:r>
            <w:proofErr w:type="spellEnd"/>
            <w:r w:rsidRPr="0007282F">
              <w:rPr>
                <w:rFonts w:ascii="Arial" w:eastAsia="Arial" w:hAnsi="Arial" w:cs="Arial"/>
              </w:rPr>
              <w:t>.</w:t>
            </w:r>
          </w:p>
        </w:tc>
      </w:tr>
    </w:tbl>
    <w:p w14:paraId="7E95CA02" w14:textId="77777777" w:rsidR="00603DC9" w:rsidRPr="0007282F" w:rsidRDefault="00603DC9" w:rsidP="00603DC9">
      <w:pPr>
        <w:widowControl w:val="0"/>
        <w:autoSpaceDE w:val="0"/>
        <w:autoSpaceDN w:val="0"/>
        <w:spacing w:after="0" w:line="240" w:lineRule="auto"/>
        <w:ind w:left="691" w:right="712"/>
        <w:jc w:val="both"/>
        <w:rPr>
          <w:rFonts w:ascii="Arial" w:eastAsia="Arial" w:hAnsi="Arial" w:cs="Arial"/>
          <w:i/>
          <w:kern w:val="0"/>
          <w:sz w:val="20"/>
          <w14:ligatures w14:val="none"/>
        </w:rPr>
      </w:pPr>
      <w:r w:rsidRPr="0007282F">
        <w:rPr>
          <w:rFonts w:ascii="Arial" w:eastAsia="Arial" w:hAnsi="Arial" w:cs="Arial"/>
          <w:i/>
          <w:kern w:val="0"/>
          <w:sz w:val="20"/>
          <w14:ligatures w14:val="none"/>
        </w:rPr>
        <w:t xml:space="preserve">Izvor: Općinska uprava – Općina </w:t>
      </w:r>
      <w:proofErr w:type="spellStart"/>
      <w:r w:rsidRPr="0007282F">
        <w:rPr>
          <w:rFonts w:ascii="Arial" w:eastAsia="Arial" w:hAnsi="Arial" w:cs="Arial"/>
          <w:i/>
          <w:kern w:val="0"/>
          <w:sz w:val="20"/>
          <w14:ligatures w14:val="none"/>
        </w:rPr>
        <w:t>Lanišće</w:t>
      </w:r>
      <w:proofErr w:type="spellEnd"/>
      <w:r w:rsidRPr="0007282F">
        <w:rPr>
          <w:rFonts w:ascii="Arial" w:eastAsia="Arial" w:hAnsi="Arial" w:cs="Arial"/>
          <w:i/>
          <w:kern w:val="0"/>
          <w:sz w:val="20"/>
          <w14:ligatures w14:val="none"/>
        </w:rPr>
        <w:t xml:space="preserve"> (</w:t>
      </w:r>
      <w:hyperlink r:id="rId13" w:history="1">
        <w:r w:rsidRPr="0007282F">
          <w:rPr>
            <w:rFonts w:ascii="Arial" w:eastAsia="Arial" w:hAnsi="Arial" w:cs="Arial"/>
            <w:i/>
            <w:color w:val="0563C1"/>
            <w:kern w:val="0"/>
            <w:sz w:val="20"/>
            <w:u w:val="single"/>
            <w14:ligatures w14:val="none"/>
          </w:rPr>
          <w:t>www.lanisce.hr</w:t>
        </w:r>
      </w:hyperlink>
      <w:r w:rsidRPr="0007282F">
        <w:rPr>
          <w:rFonts w:ascii="Arial" w:eastAsia="Arial" w:hAnsi="Arial" w:cs="Arial"/>
          <w:i/>
          <w:kern w:val="0"/>
          <w:sz w:val="20"/>
          <w14:ligatures w14:val="none"/>
        </w:rPr>
        <w:t xml:space="preserve">) </w:t>
      </w:r>
    </w:p>
    <w:p w14:paraId="5373A99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Općina u samoupravnom djelokrugu obavlja poslove lokalnog značaja kojima se neposredno ostvaruju prava mještana, a koji nisu Ustavom ili zakonom dodijeljeni državnim tijelima i to osobito poslove koji se odnose na:</w:t>
      </w:r>
    </w:p>
    <w:p w14:paraId="173E9B51" w14:textId="77777777" w:rsidR="00603DC9" w:rsidRPr="0007282F" w:rsidRDefault="00603DC9" w:rsidP="00603DC9">
      <w:pPr>
        <w:widowControl w:val="0"/>
        <w:numPr>
          <w:ilvl w:val="0"/>
          <w:numId w:val="4"/>
        </w:numPr>
        <w:tabs>
          <w:tab w:val="left" w:pos="1299"/>
        </w:tabs>
        <w:autoSpaceDE w:val="0"/>
        <w:autoSpaceDN w:val="0"/>
        <w:spacing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uređenje naselja i</w:t>
      </w:r>
      <w:r w:rsidRPr="0007282F">
        <w:rPr>
          <w:rFonts w:ascii="Arial" w:eastAsia="Arial" w:hAnsi="Arial" w:cs="Arial"/>
          <w:spacing w:val="-3"/>
          <w:kern w:val="0"/>
          <w:szCs w:val="20"/>
          <w14:ligatures w14:val="none"/>
        </w:rPr>
        <w:t xml:space="preserve"> </w:t>
      </w:r>
      <w:r w:rsidRPr="0007282F">
        <w:rPr>
          <w:rFonts w:ascii="Arial" w:eastAsia="Arial" w:hAnsi="Arial" w:cs="Arial"/>
          <w:kern w:val="0"/>
          <w:szCs w:val="20"/>
          <w14:ligatures w14:val="none"/>
        </w:rPr>
        <w:t>stanovanje</w:t>
      </w:r>
    </w:p>
    <w:p w14:paraId="57D93D81" w14:textId="77777777" w:rsidR="00603DC9" w:rsidRPr="0007282F" w:rsidRDefault="00603DC9" w:rsidP="00603DC9">
      <w:pPr>
        <w:widowControl w:val="0"/>
        <w:numPr>
          <w:ilvl w:val="0"/>
          <w:numId w:val="4"/>
        </w:numPr>
        <w:tabs>
          <w:tab w:val="left" w:pos="1299"/>
        </w:tabs>
        <w:autoSpaceDE w:val="0"/>
        <w:autoSpaceDN w:val="0"/>
        <w:spacing w:before="41"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prostorno i urbanističko</w:t>
      </w:r>
      <w:r w:rsidRPr="0007282F">
        <w:rPr>
          <w:rFonts w:ascii="Arial" w:eastAsia="Arial" w:hAnsi="Arial" w:cs="Arial"/>
          <w:spacing w:val="-2"/>
          <w:kern w:val="0"/>
          <w:szCs w:val="20"/>
          <w14:ligatures w14:val="none"/>
        </w:rPr>
        <w:t xml:space="preserve"> </w:t>
      </w:r>
      <w:r w:rsidRPr="0007282F">
        <w:rPr>
          <w:rFonts w:ascii="Arial" w:eastAsia="Arial" w:hAnsi="Arial" w:cs="Arial"/>
          <w:kern w:val="0"/>
          <w:szCs w:val="20"/>
          <w14:ligatures w14:val="none"/>
        </w:rPr>
        <w:t>planiranje</w:t>
      </w:r>
    </w:p>
    <w:p w14:paraId="441957DA" w14:textId="77777777" w:rsidR="00603DC9" w:rsidRPr="0007282F" w:rsidRDefault="00603DC9" w:rsidP="00603DC9">
      <w:pPr>
        <w:widowControl w:val="0"/>
        <w:numPr>
          <w:ilvl w:val="0"/>
          <w:numId w:val="4"/>
        </w:numPr>
        <w:tabs>
          <w:tab w:val="left" w:pos="1299"/>
        </w:tabs>
        <w:autoSpaceDE w:val="0"/>
        <w:autoSpaceDN w:val="0"/>
        <w:spacing w:before="41"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komunalno</w:t>
      </w:r>
      <w:r w:rsidRPr="0007282F">
        <w:rPr>
          <w:rFonts w:ascii="Arial" w:eastAsia="Arial" w:hAnsi="Arial" w:cs="Arial"/>
          <w:spacing w:val="-1"/>
          <w:kern w:val="0"/>
          <w:szCs w:val="20"/>
          <w14:ligatures w14:val="none"/>
        </w:rPr>
        <w:t xml:space="preserve"> </w:t>
      </w:r>
      <w:r w:rsidRPr="0007282F">
        <w:rPr>
          <w:rFonts w:ascii="Arial" w:eastAsia="Arial" w:hAnsi="Arial" w:cs="Arial"/>
          <w:kern w:val="0"/>
          <w:szCs w:val="20"/>
          <w14:ligatures w14:val="none"/>
        </w:rPr>
        <w:t>gospodarstvo</w:t>
      </w:r>
    </w:p>
    <w:p w14:paraId="1B4C25CE" w14:textId="77777777" w:rsidR="00603DC9" w:rsidRPr="0007282F" w:rsidRDefault="00603DC9" w:rsidP="00603DC9">
      <w:pPr>
        <w:widowControl w:val="0"/>
        <w:numPr>
          <w:ilvl w:val="0"/>
          <w:numId w:val="4"/>
        </w:numPr>
        <w:tabs>
          <w:tab w:val="left" w:pos="1299"/>
        </w:tabs>
        <w:autoSpaceDE w:val="0"/>
        <w:autoSpaceDN w:val="0"/>
        <w:spacing w:before="40"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brigu o djeci</w:t>
      </w:r>
    </w:p>
    <w:p w14:paraId="535320FC" w14:textId="77777777" w:rsidR="00603DC9" w:rsidRPr="0007282F" w:rsidRDefault="00603DC9" w:rsidP="00603DC9">
      <w:pPr>
        <w:widowControl w:val="0"/>
        <w:numPr>
          <w:ilvl w:val="0"/>
          <w:numId w:val="4"/>
        </w:numPr>
        <w:tabs>
          <w:tab w:val="left" w:pos="1299"/>
        </w:tabs>
        <w:autoSpaceDE w:val="0"/>
        <w:autoSpaceDN w:val="0"/>
        <w:spacing w:before="44"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socijalnu skrb</w:t>
      </w:r>
    </w:p>
    <w:p w14:paraId="37253286" w14:textId="77777777" w:rsidR="00603DC9" w:rsidRPr="0007282F" w:rsidRDefault="00603DC9" w:rsidP="00603DC9">
      <w:pPr>
        <w:widowControl w:val="0"/>
        <w:numPr>
          <w:ilvl w:val="0"/>
          <w:numId w:val="4"/>
        </w:numPr>
        <w:tabs>
          <w:tab w:val="left" w:pos="1299"/>
        </w:tabs>
        <w:autoSpaceDE w:val="0"/>
        <w:autoSpaceDN w:val="0"/>
        <w:spacing w:before="40"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primarnu zdravstvenu</w:t>
      </w:r>
      <w:r w:rsidRPr="0007282F">
        <w:rPr>
          <w:rFonts w:ascii="Arial" w:eastAsia="Arial" w:hAnsi="Arial" w:cs="Arial"/>
          <w:spacing w:val="-13"/>
          <w:kern w:val="0"/>
          <w:szCs w:val="20"/>
          <w14:ligatures w14:val="none"/>
        </w:rPr>
        <w:t xml:space="preserve"> </w:t>
      </w:r>
      <w:r w:rsidRPr="0007282F">
        <w:rPr>
          <w:rFonts w:ascii="Arial" w:eastAsia="Arial" w:hAnsi="Arial" w:cs="Arial"/>
          <w:kern w:val="0"/>
          <w:szCs w:val="20"/>
          <w14:ligatures w14:val="none"/>
        </w:rPr>
        <w:t>zaštitu</w:t>
      </w:r>
    </w:p>
    <w:p w14:paraId="29100364" w14:textId="77777777" w:rsidR="00603DC9" w:rsidRPr="0007282F" w:rsidRDefault="00603DC9" w:rsidP="00603DC9">
      <w:pPr>
        <w:widowControl w:val="0"/>
        <w:numPr>
          <w:ilvl w:val="0"/>
          <w:numId w:val="4"/>
        </w:numPr>
        <w:tabs>
          <w:tab w:val="left" w:pos="1299"/>
        </w:tabs>
        <w:autoSpaceDE w:val="0"/>
        <w:autoSpaceDN w:val="0"/>
        <w:spacing w:before="41"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odgoj i osnovno</w:t>
      </w:r>
      <w:r w:rsidRPr="0007282F">
        <w:rPr>
          <w:rFonts w:ascii="Arial" w:eastAsia="Arial" w:hAnsi="Arial" w:cs="Arial"/>
          <w:spacing w:val="-13"/>
          <w:kern w:val="0"/>
          <w:szCs w:val="20"/>
          <w14:ligatures w14:val="none"/>
        </w:rPr>
        <w:t xml:space="preserve"> </w:t>
      </w:r>
      <w:r w:rsidRPr="0007282F">
        <w:rPr>
          <w:rFonts w:ascii="Arial" w:eastAsia="Arial" w:hAnsi="Arial" w:cs="Arial"/>
          <w:kern w:val="0"/>
          <w:szCs w:val="20"/>
          <w14:ligatures w14:val="none"/>
        </w:rPr>
        <w:t>obrazovanje</w:t>
      </w:r>
    </w:p>
    <w:p w14:paraId="665EDC75" w14:textId="77777777" w:rsidR="00603DC9" w:rsidRPr="0007282F" w:rsidRDefault="00603DC9" w:rsidP="00603DC9">
      <w:pPr>
        <w:widowControl w:val="0"/>
        <w:numPr>
          <w:ilvl w:val="0"/>
          <w:numId w:val="4"/>
        </w:numPr>
        <w:tabs>
          <w:tab w:val="left" w:pos="1299"/>
        </w:tabs>
        <w:autoSpaceDE w:val="0"/>
        <w:autoSpaceDN w:val="0"/>
        <w:spacing w:before="42"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kulturu, tjelesnu kulturu i sport</w:t>
      </w:r>
    </w:p>
    <w:p w14:paraId="603C5922" w14:textId="77777777" w:rsidR="00603DC9" w:rsidRPr="0007282F" w:rsidRDefault="00603DC9" w:rsidP="00603DC9">
      <w:pPr>
        <w:widowControl w:val="0"/>
        <w:numPr>
          <w:ilvl w:val="0"/>
          <w:numId w:val="4"/>
        </w:numPr>
        <w:tabs>
          <w:tab w:val="left" w:pos="1299"/>
        </w:tabs>
        <w:autoSpaceDE w:val="0"/>
        <w:autoSpaceDN w:val="0"/>
        <w:spacing w:before="43"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zaštitu potrošača</w:t>
      </w:r>
    </w:p>
    <w:p w14:paraId="06344506" w14:textId="77777777" w:rsidR="00603DC9" w:rsidRPr="0007282F" w:rsidRDefault="00603DC9" w:rsidP="00603DC9">
      <w:pPr>
        <w:widowControl w:val="0"/>
        <w:numPr>
          <w:ilvl w:val="0"/>
          <w:numId w:val="4"/>
        </w:numPr>
        <w:tabs>
          <w:tab w:val="left" w:pos="1299"/>
        </w:tabs>
        <w:autoSpaceDE w:val="0"/>
        <w:autoSpaceDN w:val="0"/>
        <w:spacing w:before="41"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zaštitu i unaprjeđenje prirodnog</w:t>
      </w:r>
      <w:r w:rsidRPr="0007282F">
        <w:rPr>
          <w:rFonts w:ascii="Arial" w:eastAsia="Arial" w:hAnsi="Arial" w:cs="Arial"/>
          <w:spacing w:val="-7"/>
          <w:kern w:val="0"/>
          <w:szCs w:val="20"/>
          <w14:ligatures w14:val="none"/>
        </w:rPr>
        <w:t xml:space="preserve"> </w:t>
      </w:r>
      <w:r w:rsidRPr="0007282F">
        <w:rPr>
          <w:rFonts w:ascii="Arial" w:eastAsia="Arial" w:hAnsi="Arial" w:cs="Arial"/>
          <w:kern w:val="0"/>
          <w:szCs w:val="20"/>
          <w14:ligatures w14:val="none"/>
        </w:rPr>
        <w:t>okoliša</w:t>
      </w:r>
    </w:p>
    <w:p w14:paraId="1E48983A" w14:textId="77777777" w:rsidR="00603DC9" w:rsidRPr="0007282F" w:rsidRDefault="00603DC9" w:rsidP="00603DC9">
      <w:pPr>
        <w:widowControl w:val="0"/>
        <w:numPr>
          <w:ilvl w:val="0"/>
          <w:numId w:val="4"/>
        </w:numPr>
        <w:tabs>
          <w:tab w:val="left" w:pos="1299"/>
        </w:tabs>
        <w:autoSpaceDE w:val="0"/>
        <w:autoSpaceDN w:val="0"/>
        <w:spacing w:before="41" w:after="0" w:line="276" w:lineRule="auto"/>
        <w:ind w:hanging="361"/>
        <w:jc w:val="both"/>
        <w:rPr>
          <w:rFonts w:ascii="Arial" w:eastAsia="Arial" w:hAnsi="Arial" w:cs="Arial"/>
          <w:kern w:val="0"/>
          <w:szCs w:val="20"/>
          <w14:ligatures w14:val="none"/>
        </w:rPr>
      </w:pPr>
      <w:r w:rsidRPr="0007282F">
        <w:rPr>
          <w:rFonts w:ascii="Arial" w:eastAsia="Arial" w:hAnsi="Arial" w:cs="Arial"/>
          <w:w w:val="105"/>
          <w:kern w:val="0"/>
          <w:szCs w:val="20"/>
          <w14:ligatures w14:val="none"/>
        </w:rPr>
        <w:t>protupožarnu i civilnu</w:t>
      </w:r>
      <w:r w:rsidRPr="0007282F">
        <w:rPr>
          <w:rFonts w:ascii="Arial" w:eastAsia="Arial" w:hAnsi="Arial" w:cs="Arial"/>
          <w:spacing w:val="-14"/>
          <w:w w:val="105"/>
          <w:kern w:val="0"/>
          <w:szCs w:val="20"/>
          <w14:ligatures w14:val="none"/>
        </w:rPr>
        <w:t xml:space="preserve"> </w:t>
      </w:r>
      <w:r w:rsidRPr="0007282F">
        <w:rPr>
          <w:rFonts w:ascii="Arial" w:eastAsia="Arial" w:hAnsi="Arial" w:cs="Arial"/>
          <w:w w:val="105"/>
          <w:kern w:val="0"/>
          <w:szCs w:val="20"/>
          <w14:ligatures w14:val="none"/>
        </w:rPr>
        <w:t>zaštitu</w:t>
      </w:r>
    </w:p>
    <w:p w14:paraId="6204A084" w14:textId="77777777" w:rsidR="00603DC9" w:rsidRPr="0007282F" w:rsidRDefault="00603DC9" w:rsidP="00603DC9">
      <w:pPr>
        <w:widowControl w:val="0"/>
        <w:numPr>
          <w:ilvl w:val="0"/>
          <w:numId w:val="4"/>
        </w:numPr>
        <w:tabs>
          <w:tab w:val="left" w:pos="1299"/>
        </w:tabs>
        <w:autoSpaceDE w:val="0"/>
        <w:autoSpaceDN w:val="0"/>
        <w:spacing w:before="40"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promet na svom</w:t>
      </w:r>
      <w:r w:rsidRPr="0007282F">
        <w:rPr>
          <w:rFonts w:ascii="Arial" w:eastAsia="Arial" w:hAnsi="Arial" w:cs="Arial"/>
          <w:spacing w:val="-2"/>
          <w:kern w:val="0"/>
          <w:szCs w:val="20"/>
          <w14:ligatures w14:val="none"/>
        </w:rPr>
        <w:t xml:space="preserve"> </w:t>
      </w:r>
      <w:r w:rsidRPr="0007282F">
        <w:rPr>
          <w:rFonts w:ascii="Arial" w:eastAsia="Arial" w:hAnsi="Arial" w:cs="Arial"/>
          <w:kern w:val="0"/>
          <w:szCs w:val="20"/>
          <w14:ligatures w14:val="none"/>
        </w:rPr>
        <w:t>području</w:t>
      </w:r>
    </w:p>
    <w:p w14:paraId="668ED1AD" w14:textId="77777777" w:rsidR="00603DC9" w:rsidRPr="0007282F" w:rsidRDefault="00603DC9" w:rsidP="00603DC9">
      <w:pPr>
        <w:widowControl w:val="0"/>
        <w:numPr>
          <w:ilvl w:val="0"/>
          <w:numId w:val="4"/>
        </w:numPr>
        <w:tabs>
          <w:tab w:val="left" w:pos="1299"/>
        </w:tabs>
        <w:autoSpaceDE w:val="0"/>
        <w:autoSpaceDN w:val="0"/>
        <w:spacing w:before="40" w:after="0" w:line="276" w:lineRule="auto"/>
        <w:ind w:hanging="361"/>
        <w:jc w:val="both"/>
        <w:rPr>
          <w:rFonts w:ascii="Arial" w:eastAsia="Arial" w:hAnsi="Arial" w:cs="Arial"/>
          <w:kern w:val="0"/>
          <w:szCs w:val="20"/>
          <w14:ligatures w14:val="none"/>
        </w:rPr>
      </w:pPr>
      <w:r w:rsidRPr="0007282F">
        <w:rPr>
          <w:rFonts w:ascii="Arial" w:eastAsia="Arial" w:hAnsi="Arial" w:cs="Arial"/>
          <w:kern w:val="0"/>
          <w:szCs w:val="20"/>
          <w14:ligatures w14:val="none"/>
        </w:rPr>
        <w:t>ostale poslove sukladno posebnim</w:t>
      </w:r>
      <w:r w:rsidRPr="0007282F">
        <w:rPr>
          <w:rFonts w:ascii="Arial" w:eastAsia="Arial" w:hAnsi="Arial" w:cs="Arial"/>
          <w:spacing w:val="-2"/>
          <w:kern w:val="0"/>
          <w:szCs w:val="20"/>
          <w14:ligatures w14:val="none"/>
        </w:rPr>
        <w:t xml:space="preserve"> </w:t>
      </w:r>
      <w:r w:rsidRPr="0007282F">
        <w:rPr>
          <w:rFonts w:ascii="Arial" w:eastAsia="Arial" w:hAnsi="Arial" w:cs="Arial"/>
          <w:kern w:val="0"/>
          <w:szCs w:val="20"/>
          <w14:ligatures w14:val="none"/>
        </w:rPr>
        <w:t>zakonima</w:t>
      </w:r>
    </w:p>
    <w:p w14:paraId="100EBF01" w14:textId="77777777" w:rsidR="00603DC9" w:rsidRPr="0007282F" w:rsidRDefault="00603DC9" w:rsidP="00603DC9">
      <w:pPr>
        <w:widowControl w:val="0"/>
        <w:autoSpaceDE w:val="0"/>
        <w:autoSpaceDN w:val="0"/>
        <w:spacing w:after="0" w:line="276" w:lineRule="auto"/>
        <w:jc w:val="both"/>
        <w:rPr>
          <w:rFonts w:ascii="Arial" w:eastAsia="Arial" w:hAnsi="Arial" w:cs="Arial"/>
          <w:i/>
          <w:kern w:val="0"/>
          <w14:ligatures w14:val="none"/>
        </w:rPr>
      </w:pPr>
      <w:r w:rsidRPr="0007282F">
        <w:rPr>
          <w:rFonts w:ascii="Arial" w:eastAsia="Arial" w:hAnsi="Arial" w:cs="Arial"/>
          <w:i/>
          <w:kern w:val="0"/>
          <w14:ligatures w14:val="none"/>
        </w:rPr>
        <w:br w:type="page"/>
      </w:r>
    </w:p>
    <w:p w14:paraId="20C24515" w14:textId="77777777" w:rsidR="00603DC9" w:rsidRPr="0007282F" w:rsidRDefault="00603DC9" w:rsidP="00603DC9">
      <w:pPr>
        <w:widowControl w:val="0"/>
        <w:autoSpaceDE w:val="0"/>
        <w:autoSpaceDN w:val="0"/>
        <w:spacing w:before="22" w:after="360" w:line="240" w:lineRule="auto"/>
        <w:ind w:left="1134" w:hanging="567"/>
        <w:jc w:val="both"/>
        <w:outlineLvl w:val="0"/>
        <w:rPr>
          <w:rFonts w:ascii="Arial" w:eastAsia="TeXGyreAdventor" w:hAnsi="Arial" w:cs="TeXGyreAdventor"/>
          <w:b/>
          <w:bCs/>
          <w:kern w:val="0"/>
          <w:sz w:val="24"/>
          <w:szCs w:val="26"/>
          <w14:ligatures w14:val="none"/>
        </w:rPr>
      </w:pPr>
      <w:bookmarkStart w:id="11" w:name="_Toc214913214"/>
      <w:r w:rsidRPr="0007282F">
        <w:rPr>
          <w:rFonts w:ascii="Arial" w:eastAsia="TeXGyreAdventor" w:hAnsi="Arial" w:cs="TeXGyreAdventor"/>
          <w:b/>
          <w:bCs/>
          <w:kern w:val="0"/>
          <w:sz w:val="24"/>
          <w:szCs w:val="26"/>
          <w14:ligatures w14:val="none"/>
        </w:rPr>
        <w:lastRenderedPageBreak/>
        <w:t>ANALIZA STANJA</w:t>
      </w:r>
      <w:bookmarkEnd w:id="11"/>
    </w:p>
    <w:p w14:paraId="57E1078D" w14:textId="77777777" w:rsidR="00603DC9" w:rsidRPr="0007282F" w:rsidRDefault="00603DC9" w:rsidP="00603DC9">
      <w:pPr>
        <w:widowControl w:val="0"/>
        <w:numPr>
          <w:ilvl w:val="1"/>
          <w:numId w:val="6"/>
        </w:numPr>
        <w:autoSpaceDE w:val="0"/>
        <w:autoSpaceDN w:val="0"/>
        <w:spacing w:before="480" w:after="240" w:line="240" w:lineRule="auto"/>
        <w:jc w:val="both"/>
        <w:outlineLvl w:val="1"/>
        <w:rPr>
          <w:rFonts w:ascii="Arial" w:eastAsia="TeXGyreAdventor" w:hAnsi="Arial" w:cs="TeXGyreAdventor"/>
          <w:b/>
          <w:bCs/>
          <w:kern w:val="0"/>
          <w:sz w:val="24"/>
          <w:szCs w:val="24"/>
          <w14:ligatures w14:val="none"/>
        </w:rPr>
      </w:pPr>
      <w:bookmarkStart w:id="12" w:name="_Toc214913215"/>
      <w:r w:rsidRPr="0007282F">
        <w:rPr>
          <w:rFonts w:ascii="Arial" w:eastAsia="TeXGyreAdventor" w:hAnsi="Arial" w:cs="TeXGyreAdventor"/>
          <w:b/>
          <w:bCs/>
          <w:kern w:val="0"/>
          <w:sz w:val="24"/>
          <w:szCs w:val="24"/>
          <w14:ligatures w14:val="none"/>
        </w:rPr>
        <w:t xml:space="preserve">Analiza upravljanja građevinskim i poljoprivrednim zemljištem u vlasništvu Općine </w:t>
      </w:r>
      <w:proofErr w:type="spellStart"/>
      <w:r w:rsidRPr="0007282F">
        <w:rPr>
          <w:rFonts w:ascii="Arial" w:eastAsia="TeXGyreAdventor" w:hAnsi="Arial" w:cs="TeXGyreAdventor"/>
          <w:b/>
          <w:bCs/>
          <w:kern w:val="0"/>
          <w:sz w:val="24"/>
          <w:szCs w:val="24"/>
          <w14:ligatures w14:val="none"/>
        </w:rPr>
        <w:t>Lanišće</w:t>
      </w:r>
      <w:bookmarkEnd w:id="12"/>
      <w:proofErr w:type="spellEnd"/>
    </w:p>
    <w:p w14:paraId="6EEB8CA7"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bookmarkStart w:id="13" w:name="_Hlk208560549"/>
      <w:r w:rsidRPr="0007282F">
        <w:rPr>
          <w:rFonts w:ascii="Arial" w:eastAsia="Arial" w:hAnsi="Arial" w:cs="Arial"/>
          <w:kern w:val="0"/>
          <w14:ligatures w14:val="none"/>
        </w:rPr>
        <w:t xml:space="preserve">Postojeći model upravljanja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opisan je u uvodnom  </w:t>
      </w:r>
    </w:p>
    <w:p w14:paraId="5D7FDA1A"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dijelu Strategije, a uočena je težnja da se upravljanje imovinom obavlja transparentno </w:t>
      </w:r>
    </w:p>
    <w:p w14:paraId="0CDF05F8"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i odgovorno, profesionalno i učinkovito, u skladu za zakonskom regulativom.</w:t>
      </w:r>
    </w:p>
    <w:p w14:paraId="62F4AB7F"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5F640E03"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Ovlasti za raspolaganje, upravljanje i korištenje nekretninama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imaju Općinsko vijeće i općinski načelnik, osim ako posebnim zakonom nije drukčije određeno. Općinsko vijeće, odnosno općinski načelnik stječu, otuđuju, raspolažu i upravljaju nekretninama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pažnjom dobrog gospodara u interesu i cilju općeg gospodarskog i socijalnog napretka mještana.</w:t>
      </w:r>
    </w:p>
    <w:p w14:paraId="1C7A71FE"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Postojeći model upravljanja nekretninama normiran je putem zakonskih i podzakonskih akata, a normizacija je sprovedena i internim aktima, tj. donošenjem odluka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iz područja upravljanja imovinom, ali i prostornim planiranjem sukladno potrebama lokalne samouprave.</w:t>
      </w:r>
    </w:p>
    <w:p w14:paraId="2073DC2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17D113C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Portfelj nekretnina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čini građevinsko i poljoprivredno zemljište, koje predstavlja potencijal za privlačenje investicija i ostvarivanje ekonomskog rasta. Aktivnosti u upravljanju i raspolaganju zemljištem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podrazumijevaju i provođenje postupaka stavljanja tog zemljišta u funkciju: prodajom, osnivanjem prava građenja i prava služnosti, rješavanjem imovinskopravnih odnosa, davanjem u zakup zemljišta te kupnjom građevinskog i poljoprivrednog zemljišta za korist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kao i druge poslove u vezi sa građevinskim i poljoprivrednim zemljištem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ako upravljanje i raspolaganje njima nije u nadležnosti drugog tijela.</w:t>
      </w:r>
    </w:p>
    <w:p w14:paraId="4AF01301"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7715EE2B"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Problematika oko poljoprivrednih zemljišta u Republici Hrvatskoj pa tako i jedinica lokalne (regionalne) samouprave, sastoji se od nesređenih imovinsko-prav</w:t>
      </w:r>
      <w:bookmarkStart w:id="14" w:name="br19"/>
      <w:bookmarkEnd w:id="14"/>
      <w:r w:rsidRPr="0007282F">
        <w:rPr>
          <w:rFonts w:ascii="Arial" w:eastAsia="Arial" w:hAnsi="Arial" w:cs="Arial"/>
          <w:kern w:val="0"/>
          <w14:ligatures w14:val="none"/>
        </w:rPr>
        <w:t>nih odnosa, usitnjenosti, malih parcela i raspršenosti. To su glavni razlozi neučinkovitosti poljoprivredne proizvodnje. Na to se nadovezuje nemogućnost planskoga i sustavnoga planiranja i razvoja poljoprivrednoga gospodarstva. Program okrupnjavanja poljoprivrednoga zemljišta treba povećati prosječni poljoprivredni posjed u Hrvatskoj i površinu poljoprivrednoga zemljišta obiteljskih gospodarstava te smanjiti broj parcela. Kako bi se riješio ovaj problem donesen je novi Zakon o poljoprivrednom zemljištu prema kojem su jedinice lokalne samouprave dužne donijeti program korištenja sredstava koja su prihod jedinica lokalne samouprave namijenjena isključivo za okrupnjavanje, navodnjavanje, privođenje funkciji i povećanje vrijednosti poljoprivrednog zemljišta te su dužni Ministarstvu podnositi godišnje izvješće o ostvarivanju programa korištenja sredstava svake godine do 31. ožujka za prethodnu godinu.</w:t>
      </w:r>
    </w:p>
    <w:p w14:paraId="1F5EDB8A"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Jedinice lokalne samouprave ovlaštene su bez naknade pristupiti podacima i koristiti podatke o poljoprivrednom zemljištu u vlasništvu države iz evidencije sudova, tijela državne uprave, zavoda i pravnih osoba čiji je osnivač Republika Hrvatska, kao i drugih javnih evidencija. </w:t>
      </w:r>
    </w:p>
    <w:p w14:paraId="1518F09D"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Jedinice lokalne samouprave ne mogu raspolagati poljoprivrednim zemljištem u vlasništvu države prije donošenja Programa na koji je Ministarstvo dalo suglasnost. Ističe se potreba voditi računa o podnesenim zahtjevima za povrat, odnosno određivanje naknade za oduzetu imovinu temeljem Zakona o naknadi za imovinu oduzetu za vrijeme jugoslavenske </w:t>
      </w:r>
      <w:r w:rsidRPr="0007282F">
        <w:rPr>
          <w:rFonts w:ascii="Arial" w:eastAsia="Arial" w:hAnsi="Arial" w:cs="Arial"/>
          <w:kern w:val="0"/>
          <w14:ligatures w14:val="none"/>
        </w:rPr>
        <w:lastRenderedPageBreak/>
        <w:t>komunističke vladavine, jer Republika Hrvatska zajedno s jedinicama lokalne (regionalne) samouprave može raspolagati samo onim zemljištem za koje je pribavljena potvrda da za isto nije podnesen zahtjev za povrat.</w:t>
      </w:r>
    </w:p>
    <w:p w14:paraId="78D36257"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6070A35B"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redovito ažurira ustrojenu Evidenciju imovine kako bi se na jednom mjestu</w:t>
      </w:r>
    </w:p>
    <w:p w14:paraId="5C37CEB8"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imao uvid u nekretnine s kojima upravlja i raspolaže te osigurao funkcionalnost,</w:t>
      </w:r>
    </w:p>
    <w:p w14:paraId="640261ED"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transparentnost i iskoristivost imovinskih resursa a  izradit će Registar u skladu sa </w:t>
      </w:r>
      <w:hyperlink r:id="rId14" w:history="1">
        <w:r w:rsidRPr="0007282F">
          <w:rPr>
            <w:rFonts w:ascii="Arial" w:eastAsia="Arial" w:hAnsi="Arial" w:cs="Arial"/>
            <w:kern w:val="0"/>
            <w14:ligatures w14:val="none"/>
          </w:rPr>
          <w:t>Uredbom</w:t>
        </w:r>
      </w:hyperlink>
      <w:hyperlink r:id="rId15" w:history="1">
        <w:r w:rsidRPr="0007282F">
          <w:rPr>
            <w:rFonts w:ascii="Arial" w:eastAsia="Arial" w:hAnsi="Arial" w:cs="Arial"/>
            <w:kern w:val="0"/>
            <w14:ligatures w14:val="none"/>
          </w:rPr>
          <w:t xml:space="preserve"> </w:t>
        </w:r>
      </w:hyperlink>
      <w:hyperlink r:id="rId16" w:history="1">
        <w:r w:rsidRPr="0007282F">
          <w:rPr>
            <w:rFonts w:ascii="Arial" w:eastAsia="Arial" w:hAnsi="Arial" w:cs="Arial"/>
            <w:kern w:val="0"/>
            <w14:ligatures w14:val="none"/>
          </w:rPr>
          <w:t>o</w:t>
        </w:r>
      </w:hyperlink>
      <w:hyperlink r:id="rId17" w:history="1">
        <w:r w:rsidRPr="0007282F">
          <w:rPr>
            <w:rFonts w:ascii="Arial" w:eastAsia="Arial" w:hAnsi="Arial" w:cs="Arial"/>
            <w:kern w:val="0"/>
            <w14:ligatures w14:val="none"/>
          </w:rPr>
          <w:t xml:space="preserve"> </w:t>
        </w:r>
      </w:hyperlink>
      <w:hyperlink r:id="rId18" w:history="1">
        <w:r w:rsidRPr="0007282F">
          <w:rPr>
            <w:rFonts w:ascii="Arial" w:eastAsia="Arial" w:hAnsi="Arial" w:cs="Arial"/>
            <w:kern w:val="0"/>
            <w14:ligatures w14:val="none"/>
          </w:rPr>
          <w:t>registru</w:t>
        </w:r>
      </w:hyperlink>
      <w:hyperlink r:id="rId19" w:history="1">
        <w:r w:rsidRPr="0007282F">
          <w:rPr>
            <w:rFonts w:ascii="Arial" w:eastAsia="Arial" w:hAnsi="Arial" w:cs="Arial"/>
            <w:kern w:val="0"/>
            <w14:ligatures w14:val="none"/>
          </w:rPr>
          <w:t xml:space="preserve"> </w:t>
        </w:r>
      </w:hyperlink>
      <w:hyperlink r:id="rId20" w:history="1">
        <w:r w:rsidRPr="0007282F">
          <w:rPr>
            <w:rFonts w:ascii="Arial" w:eastAsia="Arial" w:hAnsi="Arial" w:cs="Arial"/>
            <w:kern w:val="0"/>
            <w14:ligatures w14:val="none"/>
          </w:rPr>
          <w:t>državne</w:t>
        </w:r>
      </w:hyperlink>
      <w:hyperlink r:id="rId21" w:history="1">
        <w:r w:rsidRPr="0007282F">
          <w:rPr>
            <w:rFonts w:ascii="Arial" w:eastAsia="Arial" w:hAnsi="Arial" w:cs="Arial"/>
            <w:kern w:val="0"/>
            <w14:ligatures w14:val="none"/>
          </w:rPr>
          <w:t xml:space="preserve"> </w:t>
        </w:r>
      </w:hyperlink>
      <w:hyperlink r:id="rId22" w:history="1">
        <w:r w:rsidRPr="0007282F">
          <w:rPr>
            <w:rFonts w:ascii="Arial" w:eastAsia="Arial" w:hAnsi="Arial" w:cs="Arial"/>
            <w:kern w:val="0"/>
            <w14:ligatures w14:val="none"/>
          </w:rPr>
          <w:t>imovine</w:t>
        </w:r>
      </w:hyperlink>
      <w:hyperlink r:id="rId23" w:history="1">
        <w:r w:rsidRPr="0007282F">
          <w:rPr>
            <w:rFonts w:ascii="Arial" w:eastAsia="Arial" w:hAnsi="Arial" w:cs="Arial"/>
            <w:kern w:val="0"/>
            <w14:ligatures w14:val="none"/>
          </w:rPr>
          <w:t xml:space="preserve"> </w:t>
        </w:r>
      </w:hyperlink>
      <w:hyperlink r:id="rId24" w:history="1">
        <w:r w:rsidRPr="0007282F">
          <w:rPr>
            <w:rFonts w:ascii="Arial" w:eastAsia="Arial" w:hAnsi="Arial" w:cs="Arial"/>
            <w:kern w:val="0"/>
            <w14:ligatures w14:val="none"/>
          </w:rPr>
          <w:t>(„Narodne</w:t>
        </w:r>
      </w:hyperlink>
      <w:r w:rsidRPr="0007282F">
        <w:rPr>
          <w:rFonts w:ascii="Arial" w:eastAsia="Arial" w:hAnsi="Arial" w:cs="Arial"/>
          <w:kern w:val="0"/>
          <w14:ligatures w14:val="none"/>
        </w:rPr>
        <w:t xml:space="preserve"> </w:t>
      </w:r>
      <w:hyperlink r:id="rId25" w:history="1">
        <w:r w:rsidRPr="0007282F">
          <w:rPr>
            <w:rFonts w:ascii="Arial" w:eastAsia="Arial" w:hAnsi="Arial" w:cs="Arial"/>
            <w:kern w:val="0"/>
            <w14:ligatures w14:val="none"/>
          </w:rPr>
          <w:t>novine“,</w:t>
        </w:r>
      </w:hyperlink>
      <w:hyperlink r:id="rId26" w:history="1">
        <w:r w:rsidRPr="0007282F">
          <w:rPr>
            <w:rFonts w:ascii="Arial" w:eastAsia="Arial" w:hAnsi="Arial" w:cs="Arial"/>
            <w:kern w:val="0"/>
            <w14:ligatures w14:val="none"/>
          </w:rPr>
          <w:t xml:space="preserve"> </w:t>
        </w:r>
      </w:hyperlink>
      <w:hyperlink r:id="rId27" w:history="1">
        <w:r w:rsidRPr="0007282F">
          <w:rPr>
            <w:rFonts w:ascii="Arial" w:eastAsia="Arial" w:hAnsi="Arial" w:cs="Arial"/>
            <w:kern w:val="0"/>
            <w14:ligatures w14:val="none"/>
          </w:rPr>
          <w:t>broj</w:t>
        </w:r>
      </w:hyperlink>
      <w:hyperlink r:id="rId28" w:history="1">
        <w:r w:rsidRPr="0007282F">
          <w:rPr>
            <w:rFonts w:ascii="Arial" w:eastAsia="Arial" w:hAnsi="Arial" w:cs="Arial"/>
            <w:kern w:val="0"/>
            <w14:ligatures w14:val="none"/>
          </w:rPr>
          <w:t xml:space="preserve"> </w:t>
        </w:r>
      </w:hyperlink>
      <w:hyperlink r:id="rId29" w:history="1">
        <w:r w:rsidRPr="0007282F">
          <w:rPr>
            <w:rFonts w:ascii="Arial" w:eastAsia="Arial" w:hAnsi="Arial" w:cs="Arial"/>
            <w:kern w:val="0"/>
            <w14:ligatures w14:val="none"/>
          </w:rPr>
          <w:t>3/20.)</w:t>
        </w:r>
      </w:hyperlink>
      <w:hyperlink r:id="rId30" w:history="1">
        <w:r w:rsidRPr="0007282F">
          <w:rPr>
            <w:rFonts w:ascii="Arial" w:eastAsia="Arial" w:hAnsi="Arial" w:cs="Arial"/>
            <w:kern w:val="0"/>
            <w14:ligatures w14:val="none"/>
          </w:rPr>
          <w:t>.</w:t>
        </w:r>
      </w:hyperlink>
    </w:p>
    <w:p w14:paraId="4A73AF51"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531997AF"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Na području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do današnjih dana, ostalo je neriješeno pitanje statusa seoskih imovinskih zajednica (nazivi: općinski odlomci, porezne općine, </w:t>
      </w:r>
      <w:proofErr w:type="spellStart"/>
      <w:r w:rsidRPr="0007282F">
        <w:rPr>
          <w:rFonts w:ascii="Arial" w:eastAsia="Arial" w:hAnsi="Arial" w:cs="Arial"/>
          <w:kern w:val="0"/>
          <w14:ligatures w14:val="none"/>
        </w:rPr>
        <w:t>komunele</w:t>
      </w:r>
      <w:proofErr w:type="spellEnd"/>
      <w:r w:rsidRPr="0007282F">
        <w:rPr>
          <w:rFonts w:ascii="Arial" w:eastAsia="Arial" w:hAnsi="Arial" w:cs="Arial"/>
          <w:kern w:val="0"/>
          <w14:ligatures w14:val="none"/>
        </w:rPr>
        <w:t xml:space="preserve"> i sl.). Seoska dobra ili </w:t>
      </w:r>
      <w:proofErr w:type="spellStart"/>
      <w:r w:rsidRPr="0007282F">
        <w:rPr>
          <w:rFonts w:ascii="Arial" w:eastAsia="Arial" w:hAnsi="Arial" w:cs="Arial"/>
          <w:kern w:val="0"/>
          <w14:ligatures w14:val="none"/>
        </w:rPr>
        <w:t>komunele</w:t>
      </w:r>
      <w:proofErr w:type="spellEnd"/>
      <w:r w:rsidRPr="0007282F">
        <w:rPr>
          <w:rFonts w:ascii="Arial" w:eastAsia="Arial" w:hAnsi="Arial" w:cs="Arial"/>
          <w:kern w:val="0"/>
          <w14:ligatures w14:val="none"/>
        </w:rPr>
        <w:t xml:space="preserve"> specifičan su oblik privatnog vlasništva i postoje samo na području naše općine gdje su ih mještani stekli zajedničkom kupnjom velikih pašnjačkih i šumskih površina od Austro-Ugarske početkom 19. stoljeća i uglavnom su ih koristili za zajedničke potrebe. Zajednički su upravljali svojom seoskom imovinom, a seoske zajednice u zemljišnim knjigama navedene su kao vlasništvo pojedinih općinskih odlomaka, odnosno poreznih Općina, ovisno o tome kako je bilo zapisano to seosko dobro. Republika Hrvatska, putem Državnog odvjetništva 2017. godine pokrenula je postupke brisanja tih zajednica i upisa prava vlasništva Republike Hrvatske. Postupci uknjižbe temeljili su se na Zakonu o proglašenju imovine zemljišnih i njima sličnih zajednica te krajiških imovnih Općina općenarodnom imovinom iz 1947. godine i Zakonu o vlasništvu i drugim stvarnim pravima. 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putem odvjetnika, zbog pogrešno i nepotpuno utvrđenog činjeničnog stanja te pogrešne primjene materijalnog prava pravovremeno uložila je prigovore na svako rješenje u korist seoskih zajednica. Ishod postupaka još se čeka.</w:t>
      </w:r>
    </w:p>
    <w:p w14:paraId="17DCE593" w14:textId="77777777" w:rsidR="00603DC9" w:rsidRPr="0007282F" w:rsidRDefault="00603DC9" w:rsidP="00603DC9">
      <w:pPr>
        <w:widowControl w:val="0"/>
        <w:numPr>
          <w:ilvl w:val="1"/>
          <w:numId w:val="6"/>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15" w:name="_Toc214913216"/>
      <w:bookmarkEnd w:id="13"/>
      <w:r w:rsidRPr="0007282F">
        <w:rPr>
          <w:rFonts w:ascii="Arial" w:eastAsia="TeXGyreAdventor" w:hAnsi="Arial" w:cs="TeXGyreAdventor"/>
          <w:b/>
          <w:bCs/>
          <w:kern w:val="0"/>
          <w:sz w:val="24"/>
          <w:szCs w:val="24"/>
          <w14:ligatures w14:val="none"/>
        </w:rPr>
        <w:t>SWOT analiza</w:t>
      </w:r>
      <w:bookmarkEnd w:id="15"/>
    </w:p>
    <w:p w14:paraId="105FF971" w14:textId="77777777" w:rsidR="00603DC9" w:rsidRPr="0007282F" w:rsidRDefault="00603DC9" w:rsidP="00603DC9">
      <w:pPr>
        <w:widowControl w:val="0"/>
        <w:autoSpaceDE w:val="0"/>
        <w:autoSpaceDN w:val="0"/>
        <w:spacing w:before="78"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SWOT analiza je alat strateškog planiranja za analizu konkurentne pozicije lokalne samouprave. To je kvalitativna analitička metoda kojom se stupnjevanjem elemenata u okviru 4 polja analize – mogućnosti, ograničenja, prednosti, nedostaci – procjenjuju jake i slabe strane, pogodnosti i problemi razmatranog predmeta ili pojave. Kod toga treba respektirati činjenicu da se radi o subjektivnoj procjeni stupnjevanja elemenata analize, bez korištenja potrebnog analitičkog i metodološkog instrumentarija. </w:t>
      </w:r>
    </w:p>
    <w:p w14:paraId="4CF13100" w14:textId="77777777" w:rsidR="00603DC9" w:rsidRPr="0007282F" w:rsidRDefault="00603DC9" w:rsidP="00603DC9">
      <w:pPr>
        <w:widowControl w:val="0"/>
        <w:autoSpaceDE w:val="0"/>
        <w:autoSpaceDN w:val="0"/>
        <w:spacing w:before="78"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Prepoznavanje potreba stanovnika i njihovo povezivanje ključan je element strateškog upravljanja i strateškog planiranja svakog dionika u bilo kojoj djelatnosti pa tako i u lokalnim i svim razinama uprave. Te analize daju polazne točke za novi način i pristup poslovanju i planiranju. </w:t>
      </w:r>
    </w:p>
    <w:p w14:paraId="5BF1BBBE" w14:textId="77777777" w:rsidR="00603DC9" w:rsidRPr="0007282F" w:rsidRDefault="00603DC9" w:rsidP="00603DC9">
      <w:pPr>
        <w:widowControl w:val="0"/>
        <w:autoSpaceDE w:val="0"/>
        <w:autoSpaceDN w:val="0"/>
        <w:spacing w:before="78"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SWOT analiza je korisna za bilo kakvo strateško planiranje. To je relativno brz način da se sagledaju organizacijske prednosti, slabosti, prilike i prijetnje. SWOT analiza se može koristiti i kao sredstvo prikupljanja informacija iz različitih stanovišta, ili pak biti u mogućnosti koristiti rezultate na stratešku prednost gdje se prijetnje ili slabosti mogu pretvoriti u snage ili prilike. </w:t>
      </w:r>
    </w:p>
    <w:p w14:paraId="63BC53B2" w14:textId="77777777" w:rsidR="00603DC9" w:rsidRPr="0007282F" w:rsidRDefault="00603DC9" w:rsidP="00603DC9">
      <w:pPr>
        <w:widowControl w:val="0"/>
        <w:autoSpaceDE w:val="0"/>
        <w:autoSpaceDN w:val="0"/>
        <w:spacing w:before="78" w:after="120" w:line="276" w:lineRule="auto"/>
        <w:jc w:val="both"/>
        <w:rPr>
          <w:rFonts w:ascii="Arial" w:eastAsia="Arial" w:hAnsi="Arial" w:cs="Arial"/>
          <w:kern w:val="0"/>
          <w14:ligatures w14:val="none"/>
        </w:rPr>
      </w:pPr>
      <w:r w:rsidRPr="0007282F">
        <w:rPr>
          <w:rFonts w:ascii="Arial" w:eastAsia="Arial" w:hAnsi="Arial" w:cs="Arial"/>
          <w:kern w:val="0"/>
          <w14:ligatures w14:val="none"/>
        </w:rPr>
        <w:t>Analiza okruženja ili okoline podrazumijeva istraživanje svih važnijih karakteristika kako vanjskog tako i unutarnjeg okruženja sa svrhom identifikacije strateških čimbenika. Analiza okruženja i identifikacija strateških čimbenika može se sagledati kao potpora odlučivanju kod formulacije strategije te se provodi na samom početku procesa strateškog planiranja.</w:t>
      </w:r>
    </w:p>
    <w:p w14:paraId="4AE3AE2D" w14:textId="77777777" w:rsidR="00603DC9" w:rsidRPr="0007282F" w:rsidRDefault="00603DC9" w:rsidP="00603DC9">
      <w:pPr>
        <w:widowControl w:val="0"/>
        <w:autoSpaceDE w:val="0"/>
        <w:autoSpaceDN w:val="0"/>
        <w:spacing w:before="78" w:after="120" w:line="276" w:lineRule="auto"/>
        <w:jc w:val="both"/>
        <w:rPr>
          <w:rFonts w:ascii="Arial" w:eastAsia="Arial" w:hAnsi="Arial" w:cs="Arial"/>
          <w:kern w:val="0"/>
          <w14:ligatures w14:val="none"/>
        </w:rPr>
      </w:pPr>
    </w:p>
    <w:p w14:paraId="1B9DDE60" w14:textId="77777777" w:rsidR="00603DC9" w:rsidRPr="0007282F" w:rsidRDefault="00603DC9" w:rsidP="00603DC9">
      <w:pPr>
        <w:keepNext/>
        <w:widowControl w:val="0"/>
        <w:autoSpaceDE w:val="0"/>
        <w:autoSpaceDN w:val="0"/>
        <w:spacing w:after="200" w:line="240" w:lineRule="auto"/>
        <w:jc w:val="both"/>
        <w:rPr>
          <w:rFonts w:ascii="Arial" w:eastAsia="Arial" w:hAnsi="Arial" w:cs="Arial"/>
          <w:i/>
          <w:iCs/>
          <w:color w:val="44546A"/>
          <w:kern w:val="0"/>
          <w:sz w:val="20"/>
          <w:szCs w:val="20"/>
          <w14:ligatures w14:val="none"/>
        </w:rPr>
      </w:pPr>
      <w:bookmarkStart w:id="16" w:name="_Toc65802736"/>
      <w:r w:rsidRPr="0007282F">
        <w:rPr>
          <w:rFonts w:ascii="Arial" w:eastAsia="Arial" w:hAnsi="Arial" w:cs="Arial"/>
          <w:i/>
          <w:iCs/>
          <w:kern w:val="0"/>
          <w:sz w:val="20"/>
          <w:szCs w:val="20"/>
          <w14:ligatures w14:val="none"/>
        </w:rPr>
        <w:t xml:space="preserve">Tablica </w:t>
      </w:r>
      <w:r w:rsidRPr="0007282F">
        <w:rPr>
          <w:rFonts w:ascii="Arial" w:eastAsia="Arial" w:hAnsi="Arial" w:cs="Arial"/>
          <w:i/>
          <w:iCs/>
          <w:kern w:val="0"/>
          <w:sz w:val="20"/>
          <w:szCs w:val="20"/>
          <w14:ligatures w14:val="none"/>
        </w:rPr>
        <w:fldChar w:fldCharType="begin"/>
      </w:r>
      <w:r w:rsidRPr="0007282F">
        <w:rPr>
          <w:rFonts w:ascii="Arial" w:eastAsia="Arial" w:hAnsi="Arial" w:cs="Arial"/>
          <w:i/>
          <w:iCs/>
          <w:kern w:val="0"/>
          <w:sz w:val="20"/>
          <w:szCs w:val="20"/>
          <w14:ligatures w14:val="none"/>
        </w:rPr>
        <w:instrText xml:space="preserve"> SEQ Tablica \* ARABIC </w:instrText>
      </w:r>
      <w:r w:rsidRPr="0007282F">
        <w:rPr>
          <w:rFonts w:ascii="Arial" w:eastAsia="Arial" w:hAnsi="Arial" w:cs="Arial"/>
          <w:i/>
          <w:iCs/>
          <w:kern w:val="0"/>
          <w:sz w:val="20"/>
          <w:szCs w:val="20"/>
          <w14:ligatures w14:val="none"/>
        </w:rPr>
        <w:fldChar w:fldCharType="separate"/>
      </w:r>
      <w:r w:rsidRPr="0007282F">
        <w:rPr>
          <w:rFonts w:ascii="Arial" w:eastAsia="Arial" w:hAnsi="Arial" w:cs="Arial"/>
          <w:i/>
          <w:iCs/>
          <w:noProof/>
          <w:kern w:val="0"/>
          <w:sz w:val="20"/>
          <w:szCs w:val="20"/>
          <w14:ligatures w14:val="none"/>
        </w:rPr>
        <w:t>2</w:t>
      </w:r>
      <w:r w:rsidRPr="0007282F">
        <w:rPr>
          <w:rFonts w:ascii="Arial" w:eastAsia="Arial" w:hAnsi="Arial" w:cs="Arial"/>
          <w:i/>
          <w:iCs/>
          <w:kern w:val="0"/>
          <w:sz w:val="20"/>
          <w:szCs w:val="20"/>
          <w14:ligatures w14:val="none"/>
        </w:rPr>
        <w:fldChar w:fldCharType="end"/>
      </w:r>
      <w:r w:rsidRPr="0007282F">
        <w:rPr>
          <w:rFonts w:ascii="Arial" w:eastAsia="Arial" w:hAnsi="Arial" w:cs="Arial"/>
          <w:i/>
          <w:iCs/>
          <w:kern w:val="0"/>
          <w:sz w:val="20"/>
          <w:szCs w:val="20"/>
          <w14:ligatures w14:val="none"/>
        </w:rPr>
        <w:t>. SWOT analiza</w:t>
      </w:r>
      <w:bookmarkEnd w:id="16"/>
    </w:p>
    <w:tbl>
      <w:tblPr>
        <w:tblStyle w:val="TableNormal"/>
        <w:tblW w:w="8440" w:type="dxa"/>
        <w:tblInd w:w="4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87"/>
        <w:gridCol w:w="4253"/>
      </w:tblGrid>
      <w:tr w:rsidR="00603DC9" w:rsidRPr="0007282F" w14:paraId="234B6E56" w14:textId="77777777" w:rsidTr="00147932">
        <w:trPr>
          <w:trHeight w:val="331"/>
        </w:trPr>
        <w:tc>
          <w:tcPr>
            <w:tcW w:w="4187" w:type="dxa"/>
            <w:shd w:val="clear" w:color="auto" w:fill="FFFFFF"/>
          </w:tcPr>
          <w:p w14:paraId="1268BD2E" w14:textId="77777777" w:rsidR="00603DC9" w:rsidRPr="0007282F" w:rsidRDefault="00603DC9" w:rsidP="00147932">
            <w:pPr>
              <w:spacing w:line="213" w:lineRule="exact"/>
              <w:ind w:right="2005"/>
              <w:jc w:val="both"/>
              <w:rPr>
                <w:rFonts w:ascii="Arial" w:eastAsia="Arial" w:hAnsi="Arial" w:cs="Arial"/>
                <w:b/>
                <w:sz w:val="20"/>
              </w:rPr>
            </w:pPr>
            <w:r w:rsidRPr="0007282F">
              <w:rPr>
                <w:rFonts w:ascii="Arial" w:eastAsia="Arial" w:hAnsi="Arial" w:cs="Arial"/>
                <w:b/>
                <w:sz w:val="20"/>
              </w:rPr>
              <w:t>SNAGE</w:t>
            </w:r>
          </w:p>
        </w:tc>
        <w:tc>
          <w:tcPr>
            <w:tcW w:w="4253" w:type="dxa"/>
            <w:shd w:val="clear" w:color="auto" w:fill="FFFFFF"/>
          </w:tcPr>
          <w:p w14:paraId="572E38F2" w14:textId="77777777" w:rsidR="00603DC9" w:rsidRPr="0007282F" w:rsidRDefault="00603DC9" w:rsidP="00147932">
            <w:pPr>
              <w:spacing w:line="213" w:lineRule="exact"/>
              <w:ind w:right="1917"/>
              <w:jc w:val="both"/>
              <w:rPr>
                <w:rFonts w:ascii="Arial" w:eastAsia="Arial" w:hAnsi="Arial" w:cs="Arial"/>
                <w:b/>
                <w:sz w:val="20"/>
              </w:rPr>
            </w:pPr>
            <w:r w:rsidRPr="0007282F">
              <w:rPr>
                <w:rFonts w:ascii="Arial" w:eastAsia="Arial" w:hAnsi="Arial" w:cs="Arial"/>
                <w:b/>
                <w:sz w:val="20"/>
              </w:rPr>
              <w:t>SLABOSTI</w:t>
            </w:r>
          </w:p>
        </w:tc>
      </w:tr>
      <w:tr w:rsidR="00603DC9" w:rsidRPr="0007282F" w14:paraId="247F12F2" w14:textId="77777777" w:rsidTr="00147932">
        <w:trPr>
          <w:trHeight w:val="1922"/>
        </w:trPr>
        <w:tc>
          <w:tcPr>
            <w:tcW w:w="4187" w:type="dxa"/>
          </w:tcPr>
          <w:p w14:paraId="1FD4AB97" w14:textId="77777777" w:rsidR="00603DC9" w:rsidRPr="0007282F" w:rsidRDefault="00603DC9" w:rsidP="00147932">
            <w:pPr>
              <w:numPr>
                <w:ilvl w:val="0"/>
                <w:numId w:val="3"/>
              </w:numPr>
              <w:tabs>
                <w:tab w:val="left" w:pos="467"/>
                <w:tab w:val="left" w:pos="468"/>
              </w:tabs>
              <w:ind w:right="135"/>
              <w:jc w:val="both"/>
              <w:rPr>
                <w:rFonts w:ascii="Arial" w:eastAsia="Arial" w:hAnsi="Arial" w:cs="Arial"/>
                <w:sz w:val="20"/>
              </w:rPr>
            </w:pPr>
            <w:r w:rsidRPr="0007282F">
              <w:rPr>
                <w:rFonts w:ascii="Arial" w:eastAsia="Arial" w:hAnsi="Arial" w:cs="Arial"/>
                <w:sz w:val="20"/>
              </w:rPr>
              <w:t>Strateško promišljanje Općine i spremnost</w:t>
            </w:r>
            <w:r w:rsidRPr="0007282F">
              <w:rPr>
                <w:rFonts w:ascii="Arial" w:eastAsia="Arial" w:hAnsi="Arial" w:cs="Arial"/>
                <w:spacing w:val="-24"/>
                <w:sz w:val="20"/>
              </w:rPr>
              <w:t xml:space="preserve"> </w:t>
            </w:r>
            <w:r w:rsidRPr="0007282F">
              <w:rPr>
                <w:rFonts w:ascii="Arial" w:eastAsia="Arial" w:hAnsi="Arial" w:cs="Arial"/>
                <w:sz w:val="20"/>
              </w:rPr>
              <w:t>na suradnju</w:t>
            </w:r>
          </w:p>
          <w:p w14:paraId="3CC78B3C" w14:textId="77777777" w:rsidR="00603DC9" w:rsidRPr="0007282F" w:rsidRDefault="00603DC9" w:rsidP="00147932">
            <w:pPr>
              <w:numPr>
                <w:ilvl w:val="0"/>
                <w:numId w:val="3"/>
              </w:numPr>
              <w:tabs>
                <w:tab w:val="left" w:pos="467"/>
                <w:tab w:val="left" w:pos="468"/>
              </w:tabs>
              <w:ind w:right="487"/>
              <w:jc w:val="both"/>
              <w:rPr>
                <w:rFonts w:ascii="Arial" w:eastAsia="Arial" w:hAnsi="Arial" w:cs="Arial"/>
                <w:sz w:val="20"/>
              </w:rPr>
            </w:pPr>
            <w:r w:rsidRPr="0007282F">
              <w:rPr>
                <w:rFonts w:ascii="Arial" w:eastAsia="Arial" w:hAnsi="Arial" w:cs="Arial"/>
                <w:sz w:val="20"/>
              </w:rPr>
              <w:t>Postojanje većeg broja donesenih akata, pravilnika i odluka koji služe kao podloga/ dokaz o raspolaganju</w:t>
            </w:r>
            <w:r w:rsidRPr="0007282F">
              <w:rPr>
                <w:rFonts w:ascii="Arial" w:eastAsia="Arial" w:hAnsi="Arial" w:cs="Arial"/>
                <w:spacing w:val="-4"/>
                <w:sz w:val="20"/>
              </w:rPr>
              <w:t xml:space="preserve"> </w:t>
            </w:r>
            <w:r w:rsidRPr="0007282F">
              <w:rPr>
                <w:rFonts w:ascii="Arial" w:eastAsia="Arial" w:hAnsi="Arial" w:cs="Arial"/>
                <w:sz w:val="20"/>
              </w:rPr>
              <w:t>imovinom</w:t>
            </w:r>
          </w:p>
          <w:p w14:paraId="4E354C4C" w14:textId="77777777" w:rsidR="00603DC9" w:rsidRPr="0007282F" w:rsidRDefault="00603DC9" w:rsidP="00147932">
            <w:pPr>
              <w:numPr>
                <w:ilvl w:val="0"/>
                <w:numId w:val="3"/>
              </w:numPr>
              <w:tabs>
                <w:tab w:val="left" w:pos="467"/>
                <w:tab w:val="left" w:pos="468"/>
              </w:tabs>
              <w:ind w:right="664"/>
              <w:jc w:val="both"/>
              <w:rPr>
                <w:rFonts w:ascii="Arial" w:eastAsia="Arial" w:hAnsi="Arial" w:cs="Arial"/>
                <w:sz w:val="20"/>
              </w:rPr>
            </w:pPr>
            <w:r w:rsidRPr="0007282F">
              <w:rPr>
                <w:rFonts w:ascii="Arial" w:eastAsia="Arial" w:hAnsi="Arial" w:cs="Arial"/>
                <w:sz w:val="20"/>
              </w:rPr>
              <w:t>Izrađena</w:t>
            </w:r>
            <w:r w:rsidRPr="0007282F">
              <w:rPr>
                <w:rFonts w:ascii="Arial" w:eastAsia="Arial" w:hAnsi="Arial" w:cs="Arial"/>
                <w:spacing w:val="-15"/>
                <w:sz w:val="20"/>
              </w:rPr>
              <w:t xml:space="preserve"> </w:t>
            </w:r>
            <w:r w:rsidRPr="0007282F">
              <w:rPr>
                <w:rFonts w:ascii="Arial" w:eastAsia="Arial" w:hAnsi="Arial" w:cs="Arial"/>
                <w:sz w:val="20"/>
              </w:rPr>
              <w:t>jedinstvena</w:t>
            </w:r>
            <w:r w:rsidRPr="0007282F">
              <w:rPr>
                <w:rFonts w:ascii="Arial" w:eastAsia="Arial" w:hAnsi="Arial" w:cs="Arial"/>
                <w:spacing w:val="-13"/>
                <w:sz w:val="20"/>
              </w:rPr>
              <w:t xml:space="preserve"> </w:t>
            </w:r>
            <w:r w:rsidRPr="0007282F">
              <w:rPr>
                <w:rFonts w:ascii="Arial" w:eastAsia="Arial" w:hAnsi="Arial" w:cs="Arial"/>
                <w:sz w:val="20"/>
              </w:rPr>
              <w:t>baza</w:t>
            </w:r>
            <w:r w:rsidRPr="0007282F">
              <w:rPr>
                <w:rFonts w:ascii="Arial" w:eastAsia="Arial" w:hAnsi="Arial" w:cs="Arial"/>
                <w:spacing w:val="-12"/>
                <w:sz w:val="20"/>
              </w:rPr>
              <w:t xml:space="preserve"> </w:t>
            </w:r>
            <w:r w:rsidRPr="0007282F">
              <w:rPr>
                <w:rFonts w:ascii="Arial" w:eastAsia="Arial" w:hAnsi="Arial" w:cs="Arial"/>
                <w:sz w:val="20"/>
              </w:rPr>
              <w:t>nekretnina</w:t>
            </w:r>
            <w:r w:rsidRPr="0007282F">
              <w:rPr>
                <w:rFonts w:ascii="Arial" w:eastAsia="Arial" w:hAnsi="Arial" w:cs="Arial"/>
                <w:spacing w:val="-10"/>
                <w:sz w:val="20"/>
              </w:rPr>
              <w:t xml:space="preserve"> </w:t>
            </w:r>
            <w:r w:rsidRPr="0007282F">
              <w:rPr>
                <w:rFonts w:ascii="Arial" w:eastAsia="Arial" w:hAnsi="Arial" w:cs="Arial"/>
                <w:sz w:val="20"/>
              </w:rPr>
              <w:t>– Registar nekretnina</w:t>
            </w:r>
            <w:r w:rsidRPr="0007282F">
              <w:rPr>
                <w:rFonts w:ascii="Arial" w:eastAsia="Arial" w:hAnsi="Arial" w:cs="Arial"/>
                <w:spacing w:val="-2"/>
                <w:sz w:val="20"/>
              </w:rPr>
              <w:t xml:space="preserve"> </w:t>
            </w:r>
            <w:r w:rsidRPr="0007282F">
              <w:rPr>
                <w:rFonts w:ascii="Arial" w:eastAsia="Arial" w:hAnsi="Arial" w:cs="Arial"/>
                <w:sz w:val="20"/>
              </w:rPr>
              <w:t>Općine</w:t>
            </w:r>
          </w:p>
        </w:tc>
        <w:tc>
          <w:tcPr>
            <w:tcW w:w="4253" w:type="dxa"/>
          </w:tcPr>
          <w:p w14:paraId="6DBCCEBB" w14:textId="77777777" w:rsidR="00603DC9" w:rsidRPr="0007282F" w:rsidRDefault="00603DC9" w:rsidP="00147932">
            <w:pPr>
              <w:numPr>
                <w:ilvl w:val="0"/>
                <w:numId w:val="17"/>
              </w:numPr>
              <w:tabs>
                <w:tab w:val="left" w:pos="465"/>
                <w:tab w:val="left" w:pos="466"/>
              </w:tabs>
              <w:ind w:right="1003"/>
              <w:jc w:val="both"/>
              <w:rPr>
                <w:rFonts w:ascii="Arial" w:eastAsia="Arial" w:hAnsi="Arial" w:cs="Arial"/>
                <w:sz w:val="20"/>
              </w:rPr>
            </w:pPr>
            <w:r w:rsidRPr="0007282F">
              <w:rPr>
                <w:rFonts w:ascii="Arial" w:eastAsia="Arial" w:hAnsi="Arial" w:cs="Arial"/>
                <w:sz w:val="20"/>
              </w:rPr>
              <w:t>Rascjepkanost zemljišta i</w:t>
            </w:r>
            <w:r w:rsidRPr="0007282F">
              <w:rPr>
                <w:rFonts w:ascii="Arial" w:eastAsia="Arial" w:hAnsi="Arial" w:cs="Arial"/>
                <w:spacing w:val="-23"/>
                <w:sz w:val="20"/>
              </w:rPr>
              <w:t xml:space="preserve"> </w:t>
            </w:r>
            <w:r w:rsidRPr="0007282F">
              <w:rPr>
                <w:rFonts w:ascii="Arial" w:eastAsia="Arial" w:hAnsi="Arial" w:cs="Arial"/>
                <w:sz w:val="20"/>
              </w:rPr>
              <w:t>neriješeni imovinskopravni</w:t>
            </w:r>
            <w:r w:rsidRPr="0007282F">
              <w:rPr>
                <w:rFonts w:ascii="Arial" w:eastAsia="Arial" w:hAnsi="Arial" w:cs="Arial"/>
                <w:spacing w:val="-1"/>
                <w:sz w:val="20"/>
              </w:rPr>
              <w:t xml:space="preserve"> </w:t>
            </w:r>
            <w:r w:rsidRPr="0007282F">
              <w:rPr>
                <w:rFonts w:ascii="Arial" w:eastAsia="Arial" w:hAnsi="Arial" w:cs="Arial"/>
                <w:sz w:val="20"/>
              </w:rPr>
              <w:t>odnosi</w:t>
            </w:r>
          </w:p>
          <w:p w14:paraId="7F53D4F0" w14:textId="77777777" w:rsidR="00603DC9" w:rsidRPr="0007282F" w:rsidRDefault="00603DC9" w:rsidP="00147932">
            <w:pPr>
              <w:numPr>
                <w:ilvl w:val="0"/>
                <w:numId w:val="17"/>
              </w:numPr>
              <w:tabs>
                <w:tab w:val="left" w:pos="465"/>
                <w:tab w:val="left" w:pos="466"/>
              </w:tabs>
              <w:ind w:right="381"/>
              <w:jc w:val="both"/>
              <w:rPr>
                <w:rFonts w:ascii="Arial" w:eastAsia="Arial" w:hAnsi="Arial" w:cs="Arial"/>
                <w:sz w:val="20"/>
              </w:rPr>
            </w:pPr>
            <w:r w:rsidRPr="0007282F">
              <w:rPr>
                <w:rFonts w:ascii="Arial" w:eastAsia="Arial" w:hAnsi="Arial" w:cs="Arial"/>
                <w:sz w:val="20"/>
              </w:rPr>
              <w:t>Nedostatak vlastitih sredstava za</w:t>
            </w:r>
            <w:r w:rsidRPr="0007282F">
              <w:rPr>
                <w:rFonts w:ascii="Arial" w:eastAsia="Arial" w:hAnsi="Arial" w:cs="Arial"/>
                <w:spacing w:val="-14"/>
                <w:sz w:val="20"/>
              </w:rPr>
              <w:t xml:space="preserve"> </w:t>
            </w:r>
            <w:r w:rsidRPr="0007282F">
              <w:rPr>
                <w:rFonts w:ascii="Arial" w:eastAsia="Arial" w:hAnsi="Arial" w:cs="Arial"/>
                <w:sz w:val="20"/>
              </w:rPr>
              <w:t>kapitalna ulaganja</w:t>
            </w:r>
          </w:p>
          <w:p w14:paraId="4E1D08E0" w14:textId="77777777" w:rsidR="00603DC9" w:rsidRPr="0007282F" w:rsidRDefault="00603DC9" w:rsidP="00147932">
            <w:pPr>
              <w:numPr>
                <w:ilvl w:val="0"/>
                <w:numId w:val="17"/>
              </w:numPr>
              <w:tabs>
                <w:tab w:val="left" w:pos="465"/>
                <w:tab w:val="left" w:pos="466"/>
              </w:tabs>
              <w:ind w:right="458"/>
              <w:jc w:val="both"/>
              <w:rPr>
                <w:rFonts w:ascii="Arial" w:eastAsia="Arial" w:hAnsi="Arial" w:cs="Arial"/>
                <w:sz w:val="20"/>
              </w:rPr>
            </w:pPr>
            <w:r w:rsidRPr="0007282F">
              <w:rPr>
                <w:rFonts w:ascii="Arial" w:eastAsia="Arial" w:hAnsi="Arial" w:cs="Arial"/>
                <w:sz w:val="20"/>
              </w:rPr>
              <w:t>Nepoznata knjigovodstvena vrijednost pojedinih jedinica imovine</w:t>
            </w:r>
            <w:r w:rsidRPr="0007282F">
              <w:rPr>
                <w:rFonts w:ascii="Arial" w:eastAsia="Arial" w:hAnsi="Arial" w:cs="Arial"/>
                <w:spacing w:val="-15"/>
                <w:sz w:val="20"/>
              </w:rPr>
              <w:t xml:space="preserve"> </w:t>
            </w:r>
            <w:r w:rsidRPr="0007282F">
              <w:rPr>
                <w:rFonts w:ascii="Arial" w:eastAsia="Arial" w:hAnsi="Arial" w:cs="Arial"/>
                <w:sz w:val="20"/>
              </w:rPr>
              <w:t>(neprocijenjena</w:t>
            </w:r>
          </w:p>
          <w:p w14:paraId="4AEA65CC" w14:textId="77777777" w:rsidR="00603DC9" w:rsidRPr="0007282F" w:rsidRDefault="00603DC9" w:rsidP="00147932">
            <w:pPr>
              <w:spacing w:line="211" w:lineRule="exact"/>
              <w:ind w:left="720"/>
              <w:jc w:val="both"/>
              <w:rPr>
                <w:rFonts w:ascii="Arial" w:eastAsia="Arial" w:hAnsi="Arial" w:cs="Arial"/>
                <w:sz w:val="20"/>
              </w:rPr>
            </w:pPr>
            <w:r w:rsidRPr="0007282F">
              <w:rPr>
                <w:rFonts w:ascii="Arial" w:eastAsia="Arial" w:hAnsi="Arial" w:cs="Arial"/>
                <w:sz w:val="20"/>
              </w:rPr>
              <w:t>imovina)</w:t>
            </w:r>
          </w:p>
          <w:p w14:paraId="1D501695" w14:textId="77777777" w:rsidR="00603DC9" w:rsidRPr="0007282F" w:rsidRDefault="00603DC9" w:rsidP="00147932">
            <w:pPr>
              <w:numPr>
                <w:ilvl w:val="0"/>
                <w:numId w:val="17"/>
              </w:numPr>
              <w:spacing w:line="211" w:lineRule="exact"/>
              <w:jc w:val="both"/>
              <w:rPr>
                <w:rFonts w:ascii="Arial" w:eastAsia="Arial" w:hAnsi="Arial" w:cs="Arial"/>
                <w:sz w:val="20"/>
              </w:rPr>
            </w:pPr>
            <w:r w:rsidRPr="0007282F">
              <w:rPr>
                <w:rFonts w:ascii="Arial" w:eastAsia="Arial" w:hAnsi="Arial" w:cs="Arial"/>
                <w:sz w:val="20"/>
              </w:rPr>
              <w:t>Nedostatak sredstava i ljudskih resursa</w:t>
            </w:r>
          </w:p>
        </w:tc>
      </w:tr>
      <w:tr w:rsidR="00603DC9" w:rsidRPr="0007282F" w14:paraId="76DA33B8" w14:textId="77777777" w:rsidTr="00147932">
        <w:trPr>
          <w:trHeight w:val="229"/>
        </w:trPr>
        <w:tc>
          <w:tcPr>
            <w:tcW w:w="4187" w:type="dxa"/>
            <w:shd w:val="clear" w:color="auto" w:fill="FFFFFF"/>
          </w:tcPr>
          <w:p w14:paraId="3A0685F6" w14:textId="77777777" w:rsidR="00603DC9" w:rsidRPr="0007282F" w:rsidRDefault="00603DC9" w:rsidP="00147932">
            <w:pPr>
              <w:spacing w:line="210" w:lineRule="exact"/>
              <w:ind w:right="2004"/>
              <w:jc w:val="both"/>
              <w:rPr>
                <w:rFonts w:ascii="Arial" w:eastAsia="Arial" w:hAnsi="Arial" w:cs="Arial"/>
                <w:b/>
                <w:sz w:val="20"/>
              </w:rPr>
            </w:pPr>
            <w:r w:rsidRPr="0007282F">
              <w:rPr>
                <w:rFonts w:ascii="Arial" w:eastAsia="Arial" w:hAnsi="Arial" w:cs="Arial"/>
                <w:b/>
                <w:sz w:val="20"/>
              </w:rPr>
              <w:t>PRILIKE</w:t>
            </w:r>
          </w:p>
        </w:tc>
        <w:tc>
          <w:tcPr>
            <w:tcW w:w="4253" w:type="dxa"/>
            <w:shd w:val="clear" w:color="auto" w:fill="FFFFFF"/>
          </w:tcPr>
          <w:p w14:paraId="274E031D" w14:textId="77777777" w:rsidR="00603DC9" w:rsidRPr="0007282F" w:rsidRDefault="00603DC9" w:rsidP="00147932">
            <w:pPr>
              <w:spacing w:line="210" w:lineRule="exact"/>
              <w:ind w:right="1909"/>
              <w:jc w:val="both"/>
              <w:rPr>
                <w:rFonts w:ascii="Arial" w:eastAsia="Arial" w:hAnsi="Arial" w:cs="Arial"/>
                <w:b/>
                <w:sz w:val="20"/>
              </w:rPr>
            </w:pPr>
            <w:r w:rsidRPr="0007282F">
              <w:rPr>
                <w:rFonts w:ascii="Arial" w:eastAsia="Arial" w:hAnsi="Arial" w:cs="Arial"/>
                <w:b/>
                <w:w w:val="95"/>
                <w:sz w:val="20"/>
              </w:rPr>
              <w:t>PRIJETNJE</w:t>
            </w:r>
          </w:p>
        </w:tc>
      </w:tr>
      <w:tr w:rsidR="00603DC9" w:rsidRPr="0007282F" w14:paraId="209D3CC2" w14:textId="77777777" w:rsidTr="00147932">
        <w:trPr>
          <w:trHeight w:val="982"/>
        </w:trPr>
        <w:tc>
          <w:tcPr>
            <w:tcW w:w="4187" w:type="dxa"/>
          </w:tcPr>
          <w:p w14:paraId="2BFEFEEC" w14:textId="77777777" w:rsidR="00603DC9" w:rsidRPr="0007282F" w:rsidRDefault="00603DC9" w:rsidP="00147932">
            <w:pPr>
              <w:numPr>
                <w:ilvl w:val="0"/>
                <w:numId w:val="2"/>
              </w:numPr>
              <w:tabs>
                <w:tab w:val="left" w:pos="467"/>
                <w:tab w:val="left" w:pos="468"/>
              </w:tabs>
              <w:spacing w:before="95"/>
              <w:ind w:right="636"/>
              <w:jc w:val="both"/>
              <w:rPr>
                <w:rFonts w:ascii="Arial" w:eastAsia="Arial" w:hAnsi="Arial" w:cs="Arial"/>
                <w:sz w:val="20"/>
              </w:rPr>
            </w:pPr>
            <w:r w:rsidRPr="0007282F">
              <w:rPr>
                <w:rFonts w:ascii="Arial" w:eastAsia="Arial" w:hAnsi="Arial" w:cs="Arial"/>
                <w:sz w:val="20"/>
              </w:rPr>
              <w:t>ranije dodatne vrijednosti po</w:t>
            </w:r>
            <w:r w:rsidRPr="0007282F">
              <w:rPr>
                <w:rFonts w:ascii="Arial" w:eastAsia="Arial" w:hAnsi="Arial" w:cs="Arial"/>
                <w:spacing w:val="-14"/>
                <w:sz w:val="20"/>
              </w:rPr>
              <w:t xml:space="preserve"> </w:t>
            </w:r>
            <w:r w:rsidRPr="0007282F">
              <w:rPr>
                <w:rFonts w:ascii="Arial" w:eastAsia="Arial" w:hAnsi="Arial" w:cs="Arial"/>
                <w:sz w:val="20"/>
              </w:rPr>
              <w:t>jedinici imovine – visoka vrijednost – prilika za prodaju</w:t>
            </w:r>
          </w:p>
          <w:p w14:paraId="70867EEB" w14:textId="77777777" w:rsidR="00603DC9" w:rsidRPr="0007282F" w:rsidRDefault="00603DC9" w:rsidP="00147932">
            <w:pPr>
              <w:numPr>
                <w:ilvl w:val="0"/>
                <w:numId w:val="2"/>
              </w:numPr>
              <w:tabs>
                <w:tab w:val="left" w:pos="467"/>
                <w:tab w:val="left" w:pos="468"/>
              </w:tabs>
              <w:spacing w:before="2" w:line="229" w:lineRule="exact"/>
              <w:ind w:hanging="361"/>
              <w:jc w:val="both"/>
              <w:rPr>
                <w:rFonts w:ascii="Arial" w:eastAsia="Arial" w:hAnsi="Arial" w:cs="Arial"/>
                <w:sz w:val="20"/>
              </w:rPr>
            </w:pPr>
            <w:r w:rsidRPr="0007282F">
              <w:rPr>
                <w:rFonts w:ascii="Arial" w:eastAsia="Arial" w:hAnsi="Arial" w:cs="Arial"/>
                <w:sz w:val="20"/>
              </w:rPr>
              <w:t>Revalorizacija vrijednosti</w:t>
            </w:r>
            <w:r w:rsidRPr="0007282F">
              <w:rPr>
                <w:rFonts w:ascii="Arial" w:eastAsia="Arial" w:hAnsi="Arial" w:cs="Arial"/>
                <w:spacing w:val="-1"/>
                <w:sz w:val="20"/>
              </w:rPr>
              <w:t xml:space="preserve"> </w:t>
            </w:r>
            <w:r w:rsidRPr="0007282F">
              <w:rPr>
                <w:rFonts w:ascii="Arial" w:eastAsia="Arial" w:hAnsi="Arial" w:cs="Arial"/>
                <w:sz w:val="20"/>
              </w:rPr>
              <w:t>imovine</w:t>
            </w:r>
          </w:p>
          <w:p w14:paraId="72BFFFBE" w14:textId="77777777" w:rsidR="00603DC9" w:rsidRPr="0007282F" w:rsidRDefault="00603DC9" w:rsidP="00147932">
            <w:pPr>
              <w:numPr>
                <w:ilvl w:val="0"/>
                <w:numId w:val="2"/>
              </w:numPr>
              <w:tabs>
                <w:tab w:val="left" w:pos="467"/>
                <w:tab w:val="left" w:pos="468"/>
              </w:tabs>
              <w:ind w:right="232"/>
              <w:jc w:val="both"/>
              <w:rPr>
                <w:rFonts w:ascii="Arial" w:eastAsia="Arial" w:hAnsi="Arial" w:cs="Arial"/>
                <w:sz w:val="20"/>
              </w:rPr>
            </w:pPr>
            <w:r w:rsidRPr="0007282F">
              <w:rPr>
                <w:rFonts w:ascii="Arial" w:eastAsia="Arial" w:hAnsi="Arial" w:cs="Arial"/>
                <w:sz w:val="20"/>
              </w:rPr>
              <w:t>Uređivanje evidencija u Zemljišnom knjigom upis i  evidentiranje promjena na</w:t>
            </w:r>
            <w:r w:rsidRPr="0007282F">
              <w:rPr>
                <w:rFonts w:ascii="Arial" w:eastAsia="Arial" w:hAnsi="Arial" w:cs="Arial"/>
                <w:spacing w:val="-3"/>
                <w:sz w:val="20"/>
              </w:rPr>
              <w:t xml:space="preserve"> </w:t>
            </w:r>
            <w:r w:rsidRPr="0007282F">
              <w:rPr>
                <w:rFonts w:ascii="Arial" w:eastAsia="Arial" w:hAnsi="Arial" w:cs="Arial"/>
                <w:sz w:val="20"/>
              </w:rPr>
              <w:t>imovini</w:t>
            </w:r>
          </w:p>
          <w:p w14:paraId="4AC31E53" w14:textId="77777777" w:rsidR="00603DC9" w:rsidRPr="0007282F" w:rsidRDefault="00603DC9" w:rsidP="00147932">
            <w:pPr>
              <w:numPr>
                <w:ilvl w:val="0"/>
                <w:numId w:val="2"/>
              </w:numPr>
              <w:tabs>
                <w:tab w:val="left" w:pos="467"/>
                <w:tab w:val="left" w:pos="468"/>
              </w:tabs>
              <w:spacing w:line="229" w:lineRule="exact"/>
              <w:ind w:hanging="361"/>
              <w:jc w:val="both"/>
              <w:rPr>
                <w:rFonts w:ascii="Arial" w:eastAsia="Arial" w:hAnsi="Arial" w:cs="Arial"/>
                <w:sz w:val="20"/>
              </w:rPr>
            </w:pPr>
            <w:r w:rsidRPr="0007282F">
              <w:rPr>
                <w:rFonts w:ascii="Arial" w:eastAsia="Arial" w:hAnsi="Arial" w:cs="Arial"/>
                <w:sz w:val="20"/>
              </w:rPr>
              <w:t>Provođenje Strategije upravljanja</w:t>
            </w:r>
            <w:r w:rsidRPr="0007282F">
              <w:rPr>
                <w:rFonts w:ascii="Arial" w:eastAsia="Arial" w:hAnsi="Arial" w:cs="Arial"/>
                <w:spacing w:val="-22"/>
                <w:sz w:val="20"/>
              </w:rPr>
              <w:t xml:space="preserve"> </w:t>
            </w:r>
            <w:r w:rsidRPr="0007282F">
              <w:rPr>
                <w:rFonts w:ascii="Arial" w:eastAsia="Arial" w:hAnsi="Arial" w:cs="Arial"/>
                <w:sz w:val="20"/>
              </w:rPr>
              <w:t>imovinom</w:t>
            </w:r>
          </w:p>
          <w:p w14:paraId="3A6F2B32" w14:textId="77777777" w:rsidR="00603DC9" w:rsidRPr="0007282F" w:rsidRDefault="00603DC9" w:rsidP="00147932">
            <w:pPr>
              <w:numPr>
                <w:ilvl w:val="0"/>
                <w:numId w:val="2"/>
              </w:numPr>
              <w:tabs>
                <w:tab w:val="left" w:pos="467"/>
                <w:tab w:val="left" w:pos="468"/>
              </w:tabs>
              <w:ind w:right="409"/>
              <w:jc w:val="both"/>
              <w:rPr>
                <w:rFonts w:ascii="Arial" w:eastAsia="Arial" w:hAnsi="Arial" w:cs="Arial"/>
                <w:sz w:val="20"/>
              </w:rPr>
            </w:pPr>
            <w:r w:rsidRPr="0007282F">
              <w:rPr>
                <w:rFonts w:ascii="Arial" w:eastAsia="Arial" w:hAnsi="Arial" w:cs="Arial"/>
                <w:sz w:val="20"/>
              </w:rPr>
              <w:t>Rješavanje imovinsko-pravnih odnosa kao pomoć integraciji lokalne zajednice i pokretanje novih</w:t>
            </w:r>
            <w:r w:rsidRPr="0007282F">
              <w:rPr>
                <w:rFonts w:ascii="Arial" w:eastAsia="Arial" w:hAnsi="Arial" w:cs="Arial"/>
                <w:spacing w:val="-3"/>
                <w:sz w:val="20"/>
              </w:rPr>
              <w:t xml:space="preserve"> </w:t>
            </w:r>
            <w:r w:rsidRPr="0007282F">
              <w:rPr>
                <w:rFonts w:ascii="Arial" w:eastAsia="Arial" w:hAnsi="Arial" w:cs="Arial"/>
                <w:sz w:val="20"/>
              </w:rPr>
              <w:t>projekata</w:t>
            </w:r>
          </w:p>
        </w:tc>
        <w:tc>
          <w:tcPr>
            <w:tcW w:w="4253" w:type="dxa"/>
          </w:tcPr>
          <w:p w14:paraId="55D8FD39" w14:textId="77777777" w:rsidR="00603DC9" w:rsidRPr="0007282F" w:rsidRDefault="00603DC9" w:rsidP="00147932">
            <w:pPr>
              <w:numPr>
                <w:ilvl w:val="0"/>
                <w:numId w:val="1"/>
              </w:numPr>
              <w:tabs>
                <w:tab w:val="left" w:pos="466"/>
              </w:tabs>
              <w:spacing w:before="1" w:line="229" w:lineRule="exact"/>
              <w:ind w:hanging="362"/>
              <w:jc w:val="both"/>
              <w:rPr>
                <w:rFonts w:ascii="Arial" w:eastAsia="Arial" w:hAnsi="Arial" w:cs="Arial"/>
                <w:sz w:val="20"/>
              </w:rPr>
            </w:pPr>
            <w:r w:rsidRPr="0007282F">
              <w:rPr>
                <w:rFonts w:ascii="Arial" w:eastAsia="Arial" w:hAnsi="Arial" w:cs="Arial"/>
                <w:sz w:val="20"/>
              </w:rPr>
              <w:t>Učestale promjene</w:t>
            </w:r>
            <w:r w:rsidRPr="0007282F">
              <w:rPr>
                <w:rFonts w:ascii="Arial" w:eastAsia="Arial" w:hAnsi="Arial" w:cs="Arial"/>
                <w:spacing w:val="1"/>
                <w:sz w:val="20"/>
              </w:rPr>
              <w:t xml:space="preserve"> </w:t>
            </w:r>
            <w:r w:rsidRPr="0007282F">
              <w:rPr>
                <w:rFonts w:ascii="Arial" w:eastAsia="Arial" w:hAnsi="Arial" w:cs="Arial"/>
                <w:sz w:val="20"/>
              </w:rPr>
              <w:t>zakona</w:t>
            </w:r>
          </w:p>
          <w:p w14:paraId="0077484E" w14:textId="77777777" w:rsidR="00603DC9" w:rsidRPr="0007282F" w:rsidRDefault="00603DC9" w:rsidP="00147932">
            <w:pPr>
              <w:numPr>
                <w:ilvl w:val="0"/>
                <w:numId w:val="1"/>
              </w:numPr>
              <w:tabs>
                <w:tab w:val="left" w:pos="466"/>
              </w:tabs>
              <w:spacing w:line="229" w:lineRule="exact"/>
              <w:ind w:hanging="362"/>
              <w:jc w:val="both"/>
              <w:rPr>
                <w:rFonts w:ascii="Arial" w:eastAsia="Arial" w:hAnsi="Arial" w:cs="Arial"/>
                <w:sz w:val="20"/>
              </w:rPr>
            </w:pPr>
            <w:r w:rsidRPr="0007282F">
              <w:rPr>
                <w:rFonts w:ascii="Arial" w:eastAsia="Arial" w:hAnsi="Arial" w:cs="Arial"/>
                <w:sz w:val="20"/>
              </w:rPr>
              <w:t>Neracionalno korištenje</w:t>
            </w:r>
            <w:r w:rsidRPr="0007282F">
              <w:rPr>
                <w:rFonts w:ascii="Arial" w:eastAsia="Arial" w:hAnsi="Arial" w:cs="Arial"/>
                <w:spacing w:val="-5"/>
                <w:sz w:val="20"/>
              </w:rPr>
              <w:t xml:space="preserve"> </w:t>
            </w:r>
            <w:r w:rsidRPr="0007282F">
              <w:rPr>
                <w:rFonts w:ascii="Arial" w:eastAsia="Arial" w:hAnsi="Arial" w:cs="Arial"/>
                <w:sz w:val="20"/>
              </w:rPr>
              <w:t>resursa</w:t>
            </w:r>
          </w:p>
          <w:p w14:paraId="7B1D8E95" w14:textId="77777777" w:rsidR="00603DC9" w:rsidRPr="0007282F" w:rsidRDefault="00603DC9" w:rsidP="00147932">
            <w:pPr>
              <w:numPr>
                <w:ilvl w:val="0"/>
                <w:numId w:val="1"/>
              </w:numPr>
              <w:tabs>
                <w:tab w:val="left" w:pos="466"/>
              </w:tabs>
              <w:spacing w:before="1"/>
              <w:ind w:hanging="362"/>
              <w:jc w:val="both"/>
              <w:rPr>
                <w:rFonts w:ascii="Arial" w:eastAsia="Arial" w:hAnsi="Arial" w:cs="Arial"/>
                <w:sz w:val="20"/>
              </w:rPr>
            </w:pPr>
            <w:r w:rsidRPr="0007282F">
              <w:rPr>
                <w:rFonts w:ascii="Arial" w:eastAsia="Arial" w:hAnsi="Arial" w:cs="Arial"/>
                <w:sz w:val="20"/>
              </w:rPr>
              <w:t>Neusklađenost gruntovnice i</w:t>
            </w:r>
            <w:r w:rsidRPr="0007282F">
              <w:rPr>
                <w:rFonts w:ascii="Arial" w:eastAsia="Arial" w:hAnsi="Arial" w:cs="Arial"/>
                <w:spacing w:val="-9"/>
                <w:sz w:val="20"/>
              </w:rPr>
              <w:t xml:space="preserve"> </w:t>
            </w:r>
            <w:r w:rsidRPr="0007282F">
              <w:rPr>
                <w:rFonts w:ascii="Arial" w:eastAsia="Arial" w:hAnsi="Arial" w:cs="Arial"/>
                <w:sz w:val="20"/>
              </w:rPr>
              <w:t>katastra</w:t>
            </w:r>
          </w:p>
          <w:p w14:paraId="37F3D774" w14:textId="77777777" w:rsidR="00603DC9" w:rsidRPr="0007282F" w:rsidRDefault="00603DC9" w:rsidP="00147932">
            <w:pPr>
              <w:numPr>
                <w:ilvl w:val="0"/>
                <w:numId w:val="1"/>
              </w:numPr>
              <w:tabs>
                <w:tab w:val="left" w:pos="466"/>
              </w:tabs>
              <w:spacing w:before="1"/>
              <w:ind w:right="224"/>
              <w:jc w:val="both"/>
              <w:rPr>
                <w:rFonts w:ascii="Arial" w:eastAsia="Arial" w:hAnsi="Arial" w:cs="Arial"/>
                <w:sz w:val="20"/>
              </w:rPr>
            </w:pPr>
            <w:r w:rsidRPr="0007282F">
              <w:rPr>
                <w:rFonts w:ascii="Arial" w:eastAsia="Arial" w:hAnsi="Arial" w:cs="Arial"/>
                <w:sz w:val="20"/>
              </w:rPr>
              <w:t>Ljudski resursi</w:t>
            </w:r>
          </w:p>
        </w:tc>
      </w:tr>
    </w:tbl>
    <w:p w14:paraId="4B309A1E" w14:textId="77777777" w:rsidR="00603DC9" w:rsidRPr="0007282F" w:rsidRDefault="00603DC9" w:rsidP="00603DC9">
      <w:pPr>
        <w:widowControl w:val="0"/>
        <w:autoSpaceDE w:val="0"/>
        <w:autoSpaceDN w:val="0"/>
        <w:spacing w:after="0" w:line="240" w:lineRule="auto"/>
        <w:ind w:left="691" w:right="709"/>
        <w:jc w:val="both"/>
        <w:rPr>
          <w:rFonts w:ascii="Arial" w:eastAsia="Arial" w:hAnsi="Arial" w:cs="Arial"/>
          <w:i/>
          <w:kern w:val="0"/>
          <w:sz w:val="20"/>
          <w14:ligatures w14:val="none"/>
        </w:rPr>
      </w:pPr>
      <w:r w:rsidRPr="0007282F">
        <w:rPr>
          <w:rFonts w:ascii="Arial" w:eastAsia="Arial" w:hAnsi="Arial" w:cs="Arial"/>
          <w:i/>
          <w:kern w:val="0"/>
          <w:sz w:val="20"/>
          <w14:ligatures w14:val="none"/>
        </w:rPr>
        <w:t xml:space="preserve">Izvor: Općina </w:t>
      </w:r>
      <w:proofErr w:type="spellStart"/>
      <w:r w:rsidRPr="0007282F">
        <w:rPr>
          <w:rFonts w:ascii="Arial" w:eastAsia="Arial" w:hAnsi="Arial" w:cs="Arial"/>
          <w:i/>
          <w:kern w:val="0"/>
          <w:sz w:val="20"/>
          <w14:ligatures w14:val="none"/>
        </w:rPr>
        <w:t>Lanišće</w:t>
      </w:r>
      <w:proofErr w:type="spellEnd"/>
    </w:p>
    <w:p w14:paraId="22956138" w14:textId="77777777" w:rsidR="00603DC9" w:rsidRPr="0007282F" w:rsidRDefault="00603DC9" w:rsidP="00603DC9">
      <w:pPr>
        <w:widowControl w:val="0"/>
        <w:numPr>
          <w:ilvl w:val="1"/>
          <w:numId w:val="6"/>
        </w:numPr>
        <w:autoSpaceDE w:val="0"/>
        <w:autoSpaceDN w:val="0"/>
        <w:spacing w:before="600" w:after="240" w:line="240" w:lineRule="auto"/>
        <w:jc w:val="both"/>
        <w:outlineLvl w:val="1"/>
        <w:rPr>
          <w:rFonts w:ascii="Arial" w:eastAsia="TeXGyreAdventor" w:hAnsi="Arial" w:cs="TeXGyreAdventor"/>
          <w:b/>
          <w:bCs/>
          <w:kern w:val="0"/>
          <w:sz w:val="28"/>
          <w:szCs w:val="24"/>
          <w14:ligatures w14:val="none"/>
        </w:rPr>
      </w:pPr>
      <w:bookmarkStart w:id="17" w:name="_Toc214913217"/>
      <w:r w:rsidRPr="0007282F">
        <w:rPr>
          <w:rFonts w:ascii="Arial" w:eastAsia="TeXGyreAdventor" w:hAnsi="Arial" w:cs="TeXGyreAdventor"/>
          <w:b/>
          <w:bCs/>
          <w:kern w:val="0"/>
          <w:sz w:val="24"/>
          <w:szCs w:val="24"/>
          <w14:ligatures w14:val="none"/>
        </w:rPr>
        <w:t>Ljudski resursi</w:t>
      </w:r>
      <w:bookmarkEnd w:id="17"/>
    </w:p>
    <w:p w14:paraId="57BF5F88"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t>Ljudski resursi kao područje osnove djelatnosti Općine je proces analize i identifikacije potreba i raspoloživosti zaposlenika kako bi Općina mogla postići svoje ciljeve. Radi se o aktivnosti koju provode rukovoditelji ljudskih resursa te prikupljaju podatke kako bi sastavili kadrovske projekcije za sam vrh upravljačke strukture, koje se posljedično mogu koristiti pri strateškom planiranju i postavljanju organizacijskih obrazaca.</w:t>
      </w:r>
    </w:p>
    <w:p w14:paraId="63C0DB77"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Temeljem dobivenih informacija, 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svoje aktivnosti usmjerava u cilju zadovoljenja potreba i u skladu sa svojim planovima aktivnosti i skromnim mogućnostima proračuna. </w:t>
      </w:r>
    </w:p>
    <w:p w14:paraId="78B0561E" w14:textId="77777777" w:rsidR="00603DC9" w:rsidRPr="0007282F" w:rsidRDefault="00603DC9" w:rsidP="00603DC9">
      <w:pPr>
        <w:widowControl w:val="0"/>
        <w:autoSpaceDE w:val="0"/>
        <w:autoSpaceDN w:val="0"/>
        <w:spacing w:before="92" w:after="120" w:line="276" w:lineRule="auto"/>
        <w:jc w:val="both"/>
        <w:rPr>
          <w:rFonts w:ascii="Arial" w:eastAsia="Arial" w:hAnsi="Arial" w:cs="Arial"/>
          <w:kern w:val="0"/>
          <w14:ligatures w14:val="none"/>
        </w:rPr>
      </w:pPr>
      <w:r w:rsidRPr="0007282F">
        <w:rPr>
          <w:rFonts w:ascii="Arial" w:eastAsia="Arial" w:hAnsi="Arial" w:cs="Arial"/>
          <w:kern w:val="0"/>
          <w14:ligatures w14:val="none"/>
        </w:rPr>
        <w:t>Zbog konstantnih promjena u obujmu i načinu izvršavanja zadataka, mijenjaju se osobine i vještine te se pred zaposlenika stavljaju sve veći zahtjevi. Pojačane potrebe i velika dinamika radnog mjesta ukazuje na potrebu primjene detaljne analize ljudskih resursa kao osnove za uspješnost izvršavanja radnih zadataka</w:t>
      </w:r>
      <w:bookmarkStart w:id="18" w:name="_bookmark7"/>
      <w:bookmarkEnd w:id="18"/>
      <w:r w:rsidRPr="0007282F">
        <w:rPr>
          <w:rFonts w:ascii="Arial" w:eastAsia="Arial" w:hAnsi="Arial" w:cs="Arial"/>
          <w:kern w:val="0"/>
          <w14:ligatures w14:val="none"/>
        </w:rPr>
        <w:t>. Iz navedenih analiza proizlazi da u općinskoj upravi dolazi do ozbiljnog nedostatka ljudskih resursa.</w:t>
      </w:r>
    </w:p>
    <w:p w14:paraId="1FE4C0B3" w14:textId="77777777" w:rsidR="00603DC9" w:rsidRPr="0007282F" w:rsidRDefault="00603DC9" w:rsidP="00603DC9">
      <w:pPr>
        <w:widowControl w:val="0"/>
        <w:autoSpaceDE w:val="0"/>
        <w:autoSpaceDN w:val="0"/>
        <w:spacing w:before="92" w:after="120" w:line="276" w:lineRule="auto"/>
        <w:jc w:val="both"/>
        <w:rPr>
          <w:rFonts w:ascii="Arial" w:eastAsia="Arial" w:hAnsi="Arial" w:cs="Arial"/>
          <w:kern w:val="0"/>
          <w14:ligatures w14:val="none"/>
        </w:rPr>
      </w:pPr>
    </w:p>
    <w:p w14:paraId="25C159FD" w14:textId="77777777" w:rsidR="00603DC9" w:rsidRPr="0007282F" w:rsidRDefault="00603DC9" w:rsidP="00603DC9">
      <w:pPr>
        <w:widowControl w:val="0"/>
        <w:autoSpaceDE w:val="0"/>
        <w:autoSpaceDN w:val="0"/>
        <w:spacing w:before="92" w:after="120" w:line="276" w:lineRule="auto"/>
        <w:jc w:val="both"/>
        <w:rPr>
          <w:rFonts w:ascii="Arial" w:eastAsia="Arial" w:hAnsi="Arial" w:cs="Arial"/>
          <w:kern w:val="0"/>
          <w14:ligatures w14:val="none"/>
        </w:rPr>
      </w:pPr>
    </w:p>
    <w:p w14:paraId="05A5F2EA" w14:textId="77777777" w:rsidR="00603DC9" w:rsidRPr="0007282F" w:rsidRDefault="00603DC9" w:rsidP="00603DC9">
      <w:pPr>
        <w:widowControl w:val="0"/>
        <w:autoSpaceDE w:val="0"/>
        <w:autoSpaceDN w:val="0"/>
        <w:spacing w:before="92" w:after="120" w:line="276" w:lineRule="auto"/>
        <w:jc w:val="both"/>
        <w:rPr>
          <w:rFonts w:ascii="Arial" w:eastAsia="Arial" w:hAnsi="Arial" w:cs="Arial"/>
          <w:kern w:val="0"/>
          <w14:ligatures w14:val="none"/>
        </w:rPr>
      </w:pPr>
    </w:p>
    <w:p w14:paraId="4A64B0BB" w14:textId="77777777" w:rsidR="00603DC9" w:rsidRPr="0007282F" w:rsidRDefault="00603DC9" w:rsidP="00603DC9">
      <w:pPr>
        <w:widowControl w:val="0"/>
        <w:autoSpaceDE w:val="0"/>
        <w:autoSpaceDN w:val="0"/>
        <w:spacing w:before="92" w:after="120" w:line="276" w:lineRule="auto"/>
        <w:jc w:val="both"/>
        <w:rPr>
          <w:rFonts w:ascii="Arial" w:eastAsia="Arial" w:hAnsi="Arial" w:cs="Arial"/>
          <w:kern w:val="0"/>
          <w14:ligatures w14:val="none"/>
        </w:rPr>
      </w:pPr>
    </w:p>
    <w:p w14:paraId="13DCD8D8" w14:textId="77777777" w:rsidR="00603DC9" w:rsidRPr="0007282F" w:rsidRDefault="00603DC9" w:rsidP="00603DC9">
      <w:pPr>
        <w:keepNext/>
        <w:widowControl w:val="0"/>
        <w:autoSpaceDE w:val="0"/>
        <w:autoSpaceDN w:val="0"/>
        <w:spacing w:after="200" w:line="240" w:lineRule="auto"/>
        <w:jc w:val="both"/>
        <w:rPr>
          <w:rFonts w:ascii="Arial" w:eastAsia="Arial" w:hAnsi="Arial" w:cs="Arial"/>
          <w:i/>
          <w:iCs/>
          <w:kern w:val="0"/>
          <w:sz w:val="20"/>
          <w:szCs w:val="20"/>
          <w14:ligatures w14:val="none"/>
        </w:rPr>
      </w:pPr>
      <w:bookmarkStart w:id="19" w:name="_Toc65802737"/>
      <w:r w:rsidRPr="0007282F">
        <w:rPr>
          <w:rFonts w:ascii="Arial" w:eastAsia="Arial" w:hAnsi="Arial" w:cs="Arial"/>
          <w:i/>
          <w:iCs/>
          <w:kern w:val="0"/>
          <w:sz w:val="20"/>
          <w:szCs w:val="20"/>
          <w14:ligatures w14:val="none"/>
        </w:rPr>
        <w:lastRenderedPageBreak/>
        <w:t xml:space="preserve">Tablica </w:t>
      </w:r>
      <w:r w:rsidRPr="0007282F">
        <w:rPr>
          <w:rFonts w:ascii="Arial" w:eastAsia="Arial" w:hAnsi="Arial" w:cs="Arial"/>
          <w:i/>
          <w:iCs/>
          <w:kern w:val="0"/>
          <w:sz w:val="20"/>
          <w:szCs w:val="20"/>
          <w14:ligatures w14:val="none"/>
        </w:rPr>
        <w:fldChar w:fldCharType="begin"/>
      </w:r>
      <w:r w:rsidRPr="0007282F">
        <w:rPr>
          <w:rFonts w:ascii="Arial" w:eastAsia="Arial" w:hAnsi="Arial" w:cs="Arial"/>
          <w:i/>
          <w:iCs/>
          <w:kern w:val="0"/>
          <w:sz w:val="20"/>
          <w:szCs w:val="20"/>
          <w14:ligatures w14:val="none"/>
        </w:rPr>
        <w:instrText xml:space="preserve"> SEQ Tablica \* ARABIC </w:instrText>
      </w:r>
      <w:r w:rsidRPr="0007282F">
        <w:rPr>
          <w:rFonts w:ascii="Arial" w:eastAsia="Arial" w:hAnsi="Arial" w:cs="Arial"/>
          <w:i/>
          <w:iCs/>
          <w:kern w:val="0"/>
          <w:sz w:val="20"/>
          <w:szCs w:val="20"/>
          <w14:ligatures w14:val="none"/>
        </w:rPr>
        <w:fldChar w:fldCharType="separate"/>
      </w:r>
      <w:r w:rsidRPr="0007282F">
        <w:rPr>
          <w:rFonts w:ascii="Arial" w:eastAsia="Arial" w:hAnsi="Arial" w:cs="Arial"/>
          <w:i/>
          <w:iCs/>
          <w:noProof/>
          <w:kern w:val="0"/>
          <w:sz w:val="20"/>
          <w:szCs w:val="20"/>
          <w14:ligatures w14:val="none"/>
        </w:rPr>
        <w:t>3</w:t>
      </w:r>
      <w:r w:rsidRPr="0007282F">
        <w:rPr>
          <w:rFonts w:ascii="Arial" w:eastAsia="Arial" w:hAnsi="Arial" w:cs="Arial"/>
          <w:i/>
          <w:iCs/>
          <w:kern w:val="0"/>
          <w:sz w:val="20"/>
          <w:szCs w:val="20"/>
          <w14:ligatures w14:val="none"/>
        </w:rPr>
        <w:fldChar w:fldCharType="end"/>
      </w:r>
      <w:r w:rsidRPr="0007282F">
        <w:rPr>
          <w:rFonts w:ascii="Arial" w:eastAsia="Arial" w:hAnsi="Arial" w:cs="Arial"/>
          <w:i/>
          <w:iCs/>
          <w:kern w:val="0"/>
          <w:sz w:val="20"/>
          <w:szCs w:val="20"/>
          <w14:ligatures w14:val="none"/>
        </w:rPr>
        <w:t>. Ljudski resursi</w:t>
      </w:r>
      <w:bookmarkEnd w:id="19"/>
    </w:p>
    <w:p w14:paraId="1A7780F5" w14:textId="77777777" w:rsidR="00603DC9" w:rsidRPr="0007282F" w:rsidRDefault="00603DC9" w:rsidP="00603DC9">
      <w:pPr>
        <w:widowControl w:val="0"/>
        <w:autoSpaceDE w:val="0"/>
        <w:autoSpaceDN w:val="0"/>
        <w:spacing w:after="0" w:line="240" w:lineRule="auto"/>
        <w:jc w:val="both"/>
        <w:rPr>
          <w:rFonts w:ascii="Arial" w:eastAsia="Arial" w:hAnsi="Arial" w:cs="Arial"/>
          <w:kern w:val="0"/>
          <w14:ligatures w14:val="none"/>
        </w:rPr>
      </w:pPr>
    </w:p>
    <w:p w14:paraId="759AEA1A" w14:textId="77777777" w:rsidR="00603DC9" w:rsidRPr="0007282F" w:rsidRDefault="00603DC9" w:rsidP="00603DC9">
      <w:pPr>
        <w:widowControl w:val="0"/>
        <w:autoSpaceDE w:val="0"/>
        <w:autoSpaceDN w:val="0"/>
        <w:spacing w:after="0" w:line="240" w:lineRule="auto"/>
        <w:jc w:val="both"/>
        <w:rPr>
          <w:rFonts w:ascii="Arial" w:eastAsia="Arial" w:hAnsi="Arial" w:cs="Arial"/>
          <w:kern w:val="0"/>
          <w14:ligatures w14:val="none"/>
        </w:rPr>
      </w:pPr>
      <w:r w:rsidRPr="0007282F">
        <w:rPr>
          <w:rFonts w:ascii="Arial" w:eastAsia="Arial" w:hAnsi="Arial" w:cs="Arial"/>
          <w:noProof/>
          <w:kern w:val="0"/>
          <w14:ligatures w14:val="none"/>
        </w:rPr>
        <mc:AlternateContent>
          <mc:Choice Requires="wps">
            <w:drawing>
              <wp:anchor distT="0" distB="0" distL="114300" distR="114300" simplePos="0" relativeHeight="251660288" behindDoc="0" locked="0" layoutInCell="1" allowOverlap="1" wp14:anchorId="3912DCFE" wp14:editId="23B4BCA4">
                <wp:simplePos x="0" y="0"/>
                <wp:positionH relativeFrom="column">
                  <wp:posOffset>2468245</wp:posOffset>
                </wp:positionH>
                <wp:positionV relativeFrom="paragraph">
                  <wp:posOffset>2285365</wp:posOffset>
                </wp:positionV>
                <wp:extent cx="320040" cy="484632"/>
                <wp:effectExtent l="19050" t="38100" r="22860" b="48895"/>
                <wp:wrapNone/>
                <wp:docPr id="10" name="Strelica: ulijevo 10"/>
                <wp:cNvGraphicFramePr/>
                <a:graphic xmlns:a="http://schemas.openxmlformats.org/drawingml/2006/main">
                  <a:graphicData uri="http://schemas.microsoft.com/office/word/2010/wordprocessingShape">
                    <wps:wsp>
                      <wps:cNvSpPr/>
                      <wps:spPr>
                        <a:xfrm>
                          <a:off x="0" y="0"/>
                          <a:ext cx="320040" cy="484632"/>
                        </a:xfrm>
                        <a:prstGeom prst="left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56BABDD"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Strelica: ulijevo 10" o:spid="_x0000_s1026" type="#_x0000_t66" style="position:absolute;margin-left:194.35pt;margin-top:179.95pt;width:25.2pt;height:38.1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" adj="10800" fillcolor="#4472c4" strokecolor="#2f528f" strokeweight="1pt"/>
            </w:pict>
          </mc:Fallback>
        </mc:AlternateContent>
      </w:r>
      <w:r w:rsidRPr="0007282F">
        <w:rPr>
          <w:rFonts w:ascii="Arial" w:eastAsia="Arial" w:hAnsi="Arial" w:cs="Arial"/>
          <w:noProof/>
          <w:kern w:val="0"/>
          <w14:ligatures w14:val="none"/>
        </w:rPr>
        <mc:AlternateContent>
          <mc:Choice Requires="wps">
            <w:drawing>
              <wp:anchor distT="0" distB="0" distL="114300" distR="114300" simplePos="0" relativeHeight="251659264" behindDoc="0" locked="0" layoutInCell="1" allowOverlap="1" wp14:anchorId="67B5942D" wp14:editId="3C026FD2">
                <wp:simplePos x="0" y="0"/>
                <wp:positionH relativeFrom="column">
                  <wp:posOffset>3001645</wp:posOffset>
                </wp:positionH>
                <wp:positionV relativeFrom="paragraph">
                  <wp:posOffset>1683385</wp:posOffset>
                </wp:positionV>
                <wp:extent cx="484632" cy="518160"/>
                <wp:effectExtent l="19050" t="0" r="29845" b="34290"/>
                <wp:wrapNone/>
                <wp:docPr id="9" name="Strelica: prema dolje 9"/>
                <wp:cNvGraphicFramePr/>
                <a:graphic xmlns:a="http://schemas.openxmlformats.org/drawingml/2006/main">
                  <a:graphicData uri="http://schemas.microsoft.com/office/word/2010/wordprocessingShape">
                    <wps:wsp>
                      <wps:cNvSpPr/>
                      <wps:spPr>
                        <a:xfrm>
                          <a:off x="0" y="0"/>
                          <a:ext cx="484632" cy="51816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6E0240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elica: prema dolje 9" o:spid="_x0000_s1026" type="#_x0000_t67" style="position:absolute;margin-left:236.35pt;margin-top:132.55pt;width:38.15pt;height:40.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" adj="11499" fillcolor="#4472c4" strokecolor="#2f528f" strokeweight="1pt"/>
            </w:pict>
          </mc:Fallback>
        </mc:AlternateContent>
      </w:r>
      <w:r w:rsidRPr="0007282F">
        <w:rPr>
          <w:rFonts w:ascii="Arial" w:eastAsia="Arial" w:hAnsi="Arial" w:cs="Arial"/>
          <w:noProof/>
          <w:kern w:val="0"/>
          <w14:ligatures w14:val="none"/>
        </w:rPr>
        <w:drawing>
          <wp:inline distT="0" distB="0" distL="0" distR="0" wp14:anchorId="44888D3A" wp14:editId="459EBDEA">
            <wp:extent cx="5387340" cy="3177540"/>
            <wp:effectExtent l="0" t="19050" r="0" b="22860"/>
            <wp:docPr id="7" name="Dij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5313E300" w14:textId="77777777" w:rsidR="00603DC9" w:rsidRPr="0007282F" w:rsidRDefault="00603DC9" w:rsidP="00603DC9">
      <w:pPr>
        <w:widowControl w:val="0"/>
        <w:autoSpaceDE w:val="0"/>
        <w:autoSpaceDN w:val="0"/>
        <w:spacing w:after="0" w:line="240" w:lineRule="auto"/>
        <w:jc w:val="both"/>
        <w:rPr>
          <w:rFonts w:ascii="Arial" w:eastAsia="Arial" w:hAnsi="Arial" w:cs="Arial"/>
          <w:kern w:val="0"/>
          <w14:ligatures w14:val="none"/>
        </w:rPr>
      </w:pPr>
    </w:p>
    <w:p w14:paraId="3CF86512" w14:textId="77777777" w:rsidR="00603DC9" w:rsidRPr="0007282F" w:rsidRDefault="00603DC9" w:rsidP="00603DC9">
      <w:pPr>
        <w:widowControl w:val="0"/>
        <w:autoSpaceDE w:val="0"/>
        <w:autoSpaceDN w:val="0"/>
        <w:spacing w:after="0" w:line="240" w:lineRule="auto"/>
        <w:ind w:left="2832" w:firstLine="708"/>
        <w:jc w:val="both"/>
        <w:rPr>
          <w:rFonts w:ascii="Arial" w:eastAsia="Arial" w:hAnsi="Arial" w:cs="Arial"/>
          <w:i/>
          <w:iCs/>
          <w:kern w:val="0"/>
          <w:sz w:val="20"/>
          <w:szCs w:val="20"/>
          <w14:ligatures w14:val="none"/>
        </w:rPr>
      </w:pPr>
      <w:r w:rsidRPr="0007282F">
        <w:rPr>
          <w:rFonts w:ascii="Arial" w:eastAsia="Arial" w:hAnsi="Arial" w:cs="Arial"/>
          <w:i/>
          <w:iCs/>
          <w:kern w:val="0"/>
          <w:sz w:val="20"/>
          <w:szCs w:val="20"/>
          <w14:ligatures w14:val="none"/>
        </w:rPr>
        <w:t xml:space="preserve">Izvor: </w:t>
      </w:r>
      <w:hyperlink r:id="rId36" w:history="1">
        <w:r w:rsidRPr="0007282F">
          <w:rPr>
            <w:rFonts w:ascii="Arial" w:eastAsia="Arial" w:hAnsi="Arial" w:cs="Arial"/>
            <w:i/>
            <w:iCs/>
            <w:color w:val="0563C1"/>
            <w:kern w:val="0"/>
            <w:sz w:val="20"/>
            <w:szCs w:val="20"/>
            <w:u w:val="single"/>
            <w14:ligatures w14:val="none"/>
          </w:rPr>
          <w:t>www.lanisce.hr</w:t>
        </w:r>
      </w:hyperlink>
    </w:p>
    <w:p w14:paraId="204A36DD" w14:textId="77777777" w:rsidR="00603DC9" w:rsidRPr="0007282F" w:rsidRDefault="00603DC9" w:rsidP="00603DC9">
      <w:pPr>
        <w:widowControl w:val="0"/>
        <w:autoSpaceDE w:val="0"/>
        <w:autoSpaceDN w:val="0"/>
        <w:spacing w:after="0" w:line="276" w:lineRule="auto"/>
        <w:ind w:right="603"/>
        <w:jc w:val="both"/>
        <w:rPr>
          <w:rFonts w:ascii="Arial" w:eastAsia="Arial" w:hAnsi="Arial" w:cs="Arial"/>
          <w:kern w:val="0"/>
          <w:sz w:val="24"/>
          <w:szCs w:val="24"/>
          <w14:ligatures w14:val="none"/>
        </w:rPr>
      </w:pPr>
    </w:p>
    <w:p w14:paraId="5A276F29" w14:textId="77777777" w:rsidR="00603DC9" w:rsidRPr="0007282F" w:rsidRDefault="00603DC9" w:rsidP="00603DC9">
      <w:pPr>
        <w:widowControl w:val="0"/>
        <w:numPr>
          <w:ilvl w:val="1"/>
          <w:numId w:val="6"/>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20" w:name="_Toc214913218"/>
      <w:r w:rsidRPr="0007282F">
        <w:rPr>
          <w:rFonts w:ascii="Arial" w:eastAsia="TeXGyreAdventor" w:hAnsi="Arial" w:cs="TeXGyreAdventor"/>
          <w:b/>
          <w:bCs/>
          <w:kern w:val="0"/>
          <w:sz w:val="24"/>
          <w:szCs w:val="24"/>
          <w14:ligatures w14:val="none"/>
        </w:rPr>
        <w:t>Analiza financijskih izvještaja</w:t>
      </w:r>
      <w:bookmarkEnd w:id="20"/>
    </w:p>
    <w:p w14:paraId="35E05E8C"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Analiza financijskih izvještaja se temelji na podacima iz dokumenta Izvješća o izvršenju proračuna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za 2024. godinu, kao i iz  planiranih prihodi i rashodi prema izvorima za razdoblje 1.1.2025. - 31.12.2025. godine, s podacima projekcije za naredne dvije godine. Ti i takvi podaci mogu nadležnim tijelima poslužiti kao orijentir za stvaranje komparativnih prednosti jedne tako male jedinice lokalne samouprave s izuzetno skromnim sredstvima koja se kumuliraju u općinski proračun te se očekuje da se i središnja država uključuje u rješavanje zahtjeva koje pred Općinu postavljaju mještani, ali i zakonski propisi.</w:t>
      </w:r>
    </w:p>
    <w:p w14:paraId="7B97F4DA"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p>
    <w:p w14:paraId="0F9940CA" w14:textId="77777777" w:rsidR="00603DC9" w:rsidRPr="0007282F" w:rsidRDefault="00603DC9" w:rsidP="00603DC9">
      <w:pPr>
        <w:keepNext/>
        <w:widowControl w:val="0"/>
        <w:autoSpaceDE w:val="0"/>
        <w:autoSpaceDN w:val="0"/>
        <w:spacing w:after="200" w:line="240" w:lineRule="auto"/>
        <w:jc w:val="both"/>
        <w:rPr>
          <w:rFonts w:ascii="Arial" w:eastAsia="Arial" w:hAnsi="Arial" w:cs="Arial"/>
          <w:i/>
          <w:iCs/>
          <w:color w:val="44546A"/>
          <w:kern w:val="0"/>
          <w:sz w:val="20"/>
          <w:szCs w:val="20"/>
          <w14:ligatures w14:val="none"/>
        </w:rPr>
      </w:pPr>
      <w:bookmarkStart w:id="21" w:name="_Toc65802738"/>
      <w:r w:rsidRPr="0007282F">
        <w:rPr>
          <w:rFonts w:ascii="Arial" w:eastAsia="Arial" w:hAnsi="Arial" w:cs="Arial"/>
          <w:i/>
          <w:iCs/>
          <w:kern w:val="0"/>
          <w:sz w:val="20"/>
          <w:szCs w:val="20"/>
          <w14:ligatures w14:val="none"/>
        </w:rPr>
        <w:t xml:space="preserve">Tablica </w:t>
      </w:r>
      <w:r w:rsidRPr="0007282F">
        <w:rPr>
          <w:rFonts w:ascii="Arial" w:eastAsia="Arial" w:hAnsi="Arial" w:cs="Arial"/>
          <w:i/>
          <w:iCs/>
          <w:kern w:val="0"/>
          <w:sz w:val="20"/>
          <w:szCs w:val="20"/>
          <w14:ligatures w14:val="none"/>
        </w:rPr>
        <w:fldChar w:fldCharType="begin"/>
      </w:r>
      <w:r w:rsidRPr="0007282F">
        <w:rPr>
          <w:rFonts w:ascii="Arial" w:eastAsia="Arial" w:hAnsi="Arial" w:cs="Arial"/>
          <w:i/>
          <w:iCs/>
          <w:kern w:val="0"/>
          <w:sz w:val="20"/>
          <w:szCs w:val="20"/>
          <w14:ligatures w14:val="none"/>
        </w:rPr>
        <w:instrText xml:space="preserve"> SEQ Tablica \* ARABIC </w:instrText>
      </w:r>
      <w:r w:rsidRPr="0007282F">
        <w:rPr>
          <w:rFonts w:ascii="Arial" w:eastAsia="Arial" w:hAnsi="Arial" w:cs="Arial"/>
          <w:i/>
          <w:iCs/>
          <w:kern w:val="0"/>
          <w:sz w:val="20"/>
          <w:szCs w:val="20"/>
          <w14:ligatures w14:val="none"/>
        </w:rPr>
        <w:fldChar w:fldCharType="separate"/>
      </w:r>
      <w:r w:rsidRPr="0007282F">
        <w:rPr>
          <w:rFonts w:ascii="Arial" w:eastAsia="Arial" w:hAnsi="Arial" w:cs="Arial"/>
          <w:i/>
          <w:iCs/>
          <w:noProof/>
          <w:kern w:val="0"/>
          <w:sz w:val="20"/>
          <w:szCs w:val="20"/>
          <w14:ligatures w14:val="none"/>
        </w:rPr>
        <w:t>4</w:t>
      </w:r>
      <w:r w:rsidRPr="0007282F">
        <w:rPr>
          <w:rFonts w:ascii="Arial" w:eastAsia="Arial" w:hAnsi="Arial" w:cs="Arial"/>
          <w:i/>
          <w:iCs/>
          <w:kern w:val="0"/>
          <w:sz w:val="20"/>
          <w:szCs w:val="20"/>
          <w14:ligatures w14:val="none"/>
        </w:rPr>
        <w:fldChar w:fldCharType="end"/>
      </w:r>
      <w:r w:rsidRPr="0007282F">
        <w:rPr>
          <w:rFonts w:ascii="Arial" w:eastAsia="Arial" w:hAnsi="Arial" w:cs="Arial"/>
          <w:i/>
          <w:iCs/>
          <w:kern w:val="0"/>
          <w:sz w:val="20"/>
          <w:szCs w:val="20"/>
          <w14:ligatures w14:val="none"/>
        </w:rPr>
        <w:t xml:space="preserve">. </w:t>
      </w:r>
      <w:bookmarkEnd w:id="21"/>
      <w:r w:rsidRPr="0007282F">
        <w:rPr>
          <w:rFonts w:ascii="Arial" w:eastAsia="Arial" w:hAnsi="Arial" w:cs="Arial"/>
          <w:i/>
          <w:iCs/>
          <w:kern w:val="0"/>
          <w:sz w:val="20"/>
          <w:szCs w:val="20"/>
          <w14:ligatures w14:val="none"/>
        </w:rPr>
        <w:t xml:space="preserve">Proračunsko planiranje </w:t>
      </w:r>
    </w:p>
    <w:tbl>
      <w:tblPr>
        <w:tblStyle w:val="Reetkatablice1"/>
        <w:tblW w:w="9356" w:type="dxa"/>
        <w:tblInd w:w="-5" w:type="dxa"/>
        <w:tblLayout w:type="fixed"/>
        <w:tblLook w:val="04A0" w:firstRow="1" w:lastRow="0" w:firstColumn="1" w:lastColumn="0" w:noHBand="0" w:noVBand="1"/>
      </w:tblPr>
      <w:tblGrid>
        <w:gridCol w:w="2552"/>
        <w:gridCol w:w="1701"/>
        <w:gridCol w:w="1559"/>
        <w:gridCol w:w="1134"/>
        <w:gridCol w:w="1276"/>
        <w:gridCol w:w="1134"/>
      </w:tblGrid>
      <w:tr w:rsidR="00603DC9" w:rsidRPr="0007282F" w14:paraId="01E2DDC8" w14:textId="77777777" w:rsidTr="00147932">
        <w:tc>
          <w:tcPr>
            <w:tcW w:w="2552" w:type="dxa"/>
            <w:shd w:val="clear" w:color="auto" w:fill="D9D9D9"/>
          </w:tcPr>
          <w:p w14:paraId="055746F3"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Sveukupni prihodi</w:t>
            </w:r>
          </w:p>
        </w:tc>
        <w:tc>
          <w:tcPr>
            <w:tcW w:w="1701" w:type="dxa"/>
            <w:shd w:val="clear" w:color="auto" w:fill="D9D9D9"/>
          </w:tcPr>
          <w:p w14:paraId="00498949"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Izvršenje 2023.</w:t>
            </w:r>
          </w:p>
        </w:tc>
        <w:tc>
          <w:tcPr>
            <w:tcW w:w="1559" w:type="dxa"/>
            <w:shd w:val="clear" w:color="auto" w:fill="D9D9D9"/>
          </w:tcPr>
          <w:p w14:paraId="2024610E"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Tekući plan 2024.</w:t>
            </w:r>
          </w:p>
        </w:tc>
        <w:tc>
          <w:tcPr>
            <w:tcW w:w="1134" w:type="dxa"/>
            <w:shd w:val="clear" w:color="auto" w:fill="D9D9D9"/>
          </w:tcPr>
          <w:p w14:paraId="2EAC1E05"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Plan 2025.</w:t>
            </w:r>
          </w:p>
        </w:tc>
        <w:tc>
          <w:tcPr>
            <w:tcW w:w="1276" w:type="dxa"/>
            <w:shd w:val="clear" w:color="auto" w:fill="D9D9D9"/>
          </w:tcPr>
          <w:p w14:paraId="1C087611"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Projekcija 2026.</w:t>
            </w:r>
          </w:p>
        </w:tc>
        <w:tc>
          <w:tcPr>
            <w:tcW w:w="1134" w:type="dxa"/>
            <w:shd w:val="clear" w:color="auto" w:fill="D9D9D9"/>
          </w:tcPr>
          <w:p w14:paraId="0BA63243" w14:textId="77777777" w:rsidR="00603DC9" w:rsidRPr="0007282F" w:rsidRDefault="00603DC9" w:rsidP="00147932">
            <w:pPr>
              <w:spacing w:line="276" w:lineRule="auto"/>
              <w:jc w:val="both"/>
              <w:rPr>
                <w:rFonts w:ascii="Arial" w:eastAsia="Arial" w:hAnsi="Arial" w:cs="Arial"/>
                <w:b/>
                <w:sz w:val="18"/>
                <w:szCs w:val="18"/>
              </w:rPr>
            </w:pPr>
            <w:r w:rsidRPr="0007282F">
              <w:rPr>
                <w:rFonts w:ascii="Arial" w:eastAsia="Arial" w:hAnsi="Arial" w:cs="Arial"/>
                <w:b/>
                <w:sz w:val="18"/>
                <w:szCs w:val="18"/>
              </w:rPr>
              <w:t>Projekcija 2027.</w:t>
            </w:r>
          </w:p>
        </w:tc>
      </w:tr>
      <w:tr w:rsidR="00603DC9" w:rsidRPr="0007282F" w14:paraId="11475303" w14:textId="77777777" w:rsidTr="00147932">
        <w:tc>
          <w:tcPr>
            <w:tcW w:w="2552" w:type="dxa"/>
            <w:shd w:val="clear" w:color="auto" w:fill="FBE4D5"/>
          </w:tcPr>
          <w:p w14:paraId="7762DFED"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1. Opći prihodi i primici</w:t>
            </w:r>
          </w:p>
        </w:tc>
        <w:tc>
          <w:tcPr>
            <w:tcW w:w="1701" w:type="dxa"/>
            <w:tcBorders>
              <w:top w:val="single" w:sz="2" w:space="0" w:color="000000"/>
              <w:left w:val="nil"/>
              <w:bottom w:val="single" w:sz="2" w:space="0" w:color="000000"/>
              <w:right w:val="single" w:sz="4" w:space="0" w:color="auto"/>
            </w:tcBorders>
          </w:tcPr>
          <w:p w14:paraId="27356FA0"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141.342,86</w:t>
            </w:r>
          </w:p>
        </w:tc>
        <w:tc>
          <w:tcPr>
            <w:tcW w:w="1559" w:type="dxa"/>
            <w:tcBorders>
              <w:top w:val="single" w:sz="2" w:space="0" w:color="000000"/>
              <w:left w:val="single" w:sz="4" w:space="0" w:color="auto"/>
              <w:bottom w:val="single" w:sz="2" w:space="0" w:color="000000"/>
              <w:right w:val="single" w:sz="4" w:space="0" w:color="auto"/>
            </w:tcBorders>
          </w:tcPr>
          <w:p w14:paraId="48082684"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176.303,00</w:t>
            </w:r>
          </w:p>
        </w:tc>
        <w:tc>
          <w:tcPr>
            <w:tcW w:w="1134" w:type="dxa"/>
            <w:tcBorders>
              <w:top w:val="single" w:sz="2" w:space="0" w:color="000000"/>
              <w:left w:val="single" w:sz="4" w:space="0" w:color="auto"/>
              <w:bottom w:val="single" w:sz="2" w:space="0" w:color="000000"/>
              <w:right w:val="single" w:sz="4" w:space="0" w:color="auto"/>
            </w:tcBorders>
          </w:tcPr>
          <w:p w14:paraId="7BBA642D"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209.713,00</w:t>
            </w:r>
          </w:p>
        </w:tc>
        <w:tc>
          <w:tcPr>
            <w:tcW w:w="1276" w:type="dxa"/>
            <w:tcBorders>
              <w:top w:val="single" w:sz="2" w:space="0" w:color="000000"/>
              <w:left w:val="single" w:sz="4" w:space="0" w:color="auto"/>
              <w:bottom w:val="single" w:sz="2" w:space="0" w:color="000000"/>
              <w:right w:val="single" w:sz="4" w:space="0" w:color="auto"/>
            </w:tcBorders>
          </w:tcPr>
          <w:p w14:paraId="38A20477"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286.172,50</w:t>
            </w:r>
          </w:p>
        </w:tc>
        <w:tc>
          <w:tcPr>
            <w:tcW w:w="1134" w:type="dxa"/>
            <w:tcBorders>
              <w:top w:val="single" w:sz="2" w:space="0" w:color="000000"/>
              <w:left w:val="single" w:sz="4" w:space="0" w:color="auto"/>
              <w:bottom w:val="single" w:sz="2" w:space="0" w:color="000000"/>
              <w:right w:val="single" w:sz="4" w:space="0" w:color="auto"/>
            </w:tcBorders>
          </w:tcPr>
          <w:p w14:paraId="3A921549"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288.299,49</w:t>
            </w:r>
          </w:p>
        </w:tc>
      </w:tr>
      <w:tr w:rsidR="00603DC9" w:rsidRPr="0007282F" w14:paraId="6E06D7F1" w14:textId="77777777" w:rsidTr="00147932">
        <w:tc>
          <w:tcPr>
            <w:tcW w:w="2552" w:type="dxa"/>
            <w:shd w:val="clear" w:color="auto" w:fill="FBE4D5"/>
          </w:tcPr>
          <w:p w14:paraId="7848441F"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2. Prihodi za posebne namjene</w:t>
            </w:r>
          </w:p>
        </w:tc>
        <w:tc>
          <w:tcPr>
            <w:tcW w:w="1701" w:type="dxa"/>
            <w:tcBorders>
              <w:top w:val="single" w:sz="2" w:space="0" w:color="000000"/>
              <w:left w:val="nil"/>
              <w:bottom w:val="single" w:sz="2" w:space="0" w:color="000000"/>
              <w:right w:val="single" w:sz="4" w:space="0" w:color="auto"/>
            </w:tcBorders>
          </w:tcPr>
          <w:p w14:paraId="076A55A5"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33.673,91</w:t>
            </w:r>
          </w:p>
        </w:tc>
        <w:tc>
          <w:tcPr>
            <w:tcW w:w="1559" w:type="dxa"/>
            <w:tcBorders>
              <w:top w:val="single" w:sz="2" w:space="0" w:color="000000"/>
              <w:left w:val="single" w:sz="4" w:space="0" w:color="auto"/>
              <w:bottom w:val="single" w:sz="2" w:space="0" w:color="000000"/>
              <w:right w:val="single" w:sz="4" w:space="0" w:color="auto"/>
            </w:tcBorders>
          </w:tcPr>
          <w:p w14:paraId="15646280"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58.900,00</w:t>
            </w:r>
          </w:p>
        </w:tc>
        <w:tc>
          <w:tcPr>
            <w:tcW w:w="1134" w:type="dxa"/>
            <w:tcBorders>
              <w:top w:val="single" w:sz="2" w:space="0" w:color="000000"/>
              <w:left w:val="single" w:sz="4" w:space="0" w:color="auto"/>
              <w:bottom w:val="single" w:sz="2" w:space="0" w:color="000000"/>
              <w:right w:val="single" w:sz="4" w:space="0" w:color="auto"/>
            </w:tcBorders>
          </w:tcPr>
          <w:p w14:paraId="47238DE2"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59.370,00</w:t>
            </w:r>
          </w:p>
        </w:tc>
        <w:tc>
          <w:tcPr>
            <w:tcW w:w="1276" w:type="dxa"/>
            <w:tcBorders>
              <w:top w:val="single" w:sz="2" w:space="0" w:color="000000"/>
              <w:left w:val="single" w:sz="4" w:space="0" w:color="auto"/>
              <w:bottom w:val="single" w:sz="2" w:space="0" w:color="000000"/>
              <w:right w:val="single" w:sz="4" w:space="0" w:color="auto"/>
            </w:tcBorders>
          </w:tcPr>
          <w:p w14:paraId="3A06F895"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76.580,00</w:t>
            </w:r>
          </w:p>
        </w:tc>
        <w:tc>
          <w:tcPr>
            <w:tcW w:w="1134" w:type="dxa"/>
            <w:tcBorders>
              <w:top w:val="single" w:sz="2" w:space="0" w:color="000000"/>
              <w:left w:val="single" w:sz="4" w:space="0" w:color="auto"/>
              <w:bottom w:val="single" w:sz="2" w:space="0" w:color="000000"/>
              <w:right w:val="single" w:sz="4" w:space="0" w:color="auto"/>
            </w:tcBorders>
          </w:tcPr>
          <w:p w14:paraId="387B5208"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76.809,73</w:t>
            </w:r>
          </w:p>
        </w:tc>
      </w:tr>
      <w:tr w:rsidR="00603DC9" w:rsidRPr="0007282F" w14:paraId="23527A8D" w14:textId="77777777" w:rsidTr="00147932">
        <w:tc>
          <w:tcPr>
            <w:tcW w:w="2552" w:type="dxa"/>
            <w:shd w:val="clear" w:color="auto" w:fill="FBE4D5"/>
          </w:tcPr>
          <w:p w14:paraId="17972CFE"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4. Pomoći</w:t>
            </w:r>
          </w:p>
        </w:tc>
        <w:tc>
          <w:tcPr>
            <w:tcW w:w="1701" w:type="dxa"/>
            <w:tcBorders>
              <w:top w:val="single" w:sz="2" w:space="0" w:color="000000"/>
              <w:left w:val="nil"/>
              <w:bottom w:val="single" w:sz="2" w:space="0" w:color="000000"/>
              <w:right w:val="single" w:sz="4" w:space="0" w:color="auto"/>
            </w:tcBorders>
          </w:tcPr>
          <w:p w14:paraId="1DA5CA3E"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179.519,76</w:t>
            </w:r>
          </w:p>
        </w:tc>
        <w:tc>
          <w:tcPr>
            <w:tcW w:w="1559" w:type="dxa"/>
            <w:tcBorders>
              <w:top w:val="single" w:sz="2" w:space="0" w:color="000000"/>
              <w:left w:val="single" w:sz="4" w:space="0" w:color="auto"/>
              <w:bottom w:val="single" w:sz="2" w:space="0" w:color="000000"/>
              <w:right w:val="single" w:sz="4" w:space="0" w:color="auto"/>
            </w:tcBorders>
          </w:tcPr>
          <w:p w14:paraId="7C4C6850"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319.081,53</w:t>
            </w:r>
          </w:p>
        </w:tc>
        <w:tc>
          <w:tcPr>
            <w:tcW w:w="1134" w:type="dxa"/>
            <w:tcBorders>
              <w:top w:val="single" w:sz="2" w:space="0" w:color="000000"/>
              <w:left w:val="single" w:sz="4" w:space="0" w:color="auto"/>
              <w:bottom w:val="single" w:sz="2" w:space="0" w:color="000000"/>
              <w:right w:val="single" w:sz="4" w:space="0" w:color="auto"/>
            </w:tcBorders>
          </w:tcPr>
          <w:p w14:paraId="1A4AC352"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439.954,00</w:t>
            </w:r>
          </w:p>
        </w:tc>
        <w:tc>
          <w:tcPr>
            <w:tcW w:w="1276" w:type="dxa"/>
            <w:tcBorders>
              <w:top w:val="single" w:sz="2" w:space="0" w:color="000000"/>
              <w:left w:val="single" w:sz="4" w:space="0" w:color="auto"/>
              <w:bottom w:val="single" w:sz="2" w:space="0" w:color="000000"/>
              <w:right w:val="single" w:sz="4" w:space="0" w:color="auto"/>
            </w:tcBorders>
          </w:tcPr>
          <w:p w14:paraId="4133D6D0"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147.928,50</w:t>
            </w:r>
          </w:p>
        </w:tc>
        <w:tc>
          <w:tcPr>
            <w:tcW w:w="1134" w:type="dxa"/>
            <w:tcBorders>
              <w:top w:val="single" w:sz="2" w:space="0" w:color="000000"/>
              <w:left w:val="single" w:sz="4" w:space="0" w:color="auto"/>
              <w:bottom w:val="single" w:sz="2" w:space="0" w:color="000000"/>
              <w:right w:val="single" w:sz="4" w:space="0" w:color="auto"/>
            </w:tcBorders>
          </w:tcPr>
          <w:p w14:paraId="7CC4C1F9"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148.372,29</w:t>
            </w:r>
          </w:p>
        </w:tc>
      </w:tr>
      <w:tr w:rsidR="00603DC9" w:rsidRPr="0007282F" w14:paraId="7EAA2211" w14:textId="77777777" w:rsidTr="00147932">
        <w:tc>
          <w:tcPr>
            <w:tcW w:w="2552" w:type="dxa"/>
            <w:shd w:val="clear" w:color="auto" w:fill="FBE4D5"/>
          </w:tcPr>
          <w:p w14:paraId="2E3427E6"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5. Donacije</w:t>
            </w:r>
          </w:p>
        </w:tc>
        <w:tc>
          <w:tcPr>
            <w:tcW w:w="1701" w:type="dxa"/>
            <w:tcBorders>
              <w:top w:val="single" w:sz="2" w:space="0" w:color="000000"/>
              <w:left w:val="nil"/>
              <w:bottom w:val="single" w:sz="2" w:space="0" w:color="000000"/>
              <w:right w:val="single" w:sz="4" w:space="0" w:color="auto"/>
            </w:tcBorders>
          </w:tcPr>
          <w:p w14:paraId="21EB70A2"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21.445,75</w:t>
            </w:r>
          </w:p>
        </w:tc>
        <w:tc>
          <w:tcPr>
            <w:tcW w:w="1559" w:type="dxa"/>
            <w:tcBorders>
              <w:top w:val="single" w:sz="2" w:space="0" w:color="000000"/>
              <w:left w:val="single" w:sz="4" w:space="0" w:color="auto"/>
              <w:bottom w:val="single" w:sz="2" w:space="0" w:color="000000"/>
              <w:right w:val="single" w:sz="4" w:space="0" w:color="auto"/>
            </w:tcBorders>
          </w:tcPr>
          <w:p w14:paraId="604CB4AA"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13.700,00</w:t>
            </w:r>
          </w:p>
        </w:tc>
        <w:tc>
          <w:tcPr>
            <w:tcW w:w="1134" w:type="dxa"/>
            <w:tcBorders>
              <w:top w:val="single" w:sz="2" w:space="0" w:color="000000"/>
              <w:left w:val="single" w:sz="4" w:space="0" w:color="auto"/>
              <w:bottom w:val="single" w:sz="2" w:space="0" w:color="000000"/>
              <w:right w:val="single" w:sz="4" w:space="0" w:color="auto"/>
            </w:tcBorders>
          </w:tcPr>
          <w:p w14:paraId="79BBD856"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15.000,00</w:t>
            </w:r>
          </w:p>
        </w:tc>
        <w:tc>
          <w:tcPr>
            <w:tcW w:w="1276" w:type="dxa"/>
            <w:tcBorders>
              <w:top w:val="single" w:sz="2" w:space="0" w:color="000000"/>
              <w:left w:val="single" w:sz="4" w:space="0" w:color="auto"/>
              <w:bottom w:val="single" w:sz="2" w:space="0" w:color="000000"/>
              <w:right w:val="single" w:sz="4" w:space="0" w:color="auto"/>
            </w:tcBorders>
          </w:tcPr>
          <w:p w14:paraId="366761BD"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13.500,00</w:t>
            </w:r>
          </w:p>
        </w:tc>
        <w:tc>
          <w:tcPr>
            <w:tcW w:w="1134" w:type="dxa"/>
            <w:tcBorders>
              <w:top w:val="single" w:sz="2" w:space="0" w:color="000000"/>
              <w:left w:val="single" w:sz="4" w:space="0" w:color="auto"/>
              <w:bottom w:val="single" w:sz="2" w:space="0" w:color="000000"/>
              <w:right w:val="single" w:sz="4" w:space="0" w:color="auto"/>
            </w:tcBorders>
          </w:tcPr>
          <w:p w14:paraId="371D6B4C"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13.540,50</w:t>
            </w:r>
          </w:p>
        </w:tc>
      </w:tr>
      <w:tr w:rsidR="00603DC9" w:rsidRPr="0007282F" w14:paraId="2729EBFB" w14:textId="77777777" w:rsidTr="00147932">
        <w:tc>
          <w:tcPr>
            <w:tcW w:w="2552" w:type="dxa"/>
            <w:shd w:val="clear" w:color="auto" w:fill="FBE4D5"/>
          </w:tcPr>
          <w:p w14:paraId="5FE9CFC0"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6. Prihodi od nefinancijske imovine i nadoknade šteta s osnova osiguranja I prodaje imovine</w:t>
            </w:r>
          </w:p>
        </w:tc>
        <w:tc>
          <w:tcPr>
            <w:tcW w:w="1701" w:type="dxa"/>
            <w:tcBorders>
              <w:top w:val="single" w:sz="2" w:space="0" w:color="000000"/>
              <w:left w:val="nil"/>
              <w:bottom w:val="single" w:sz="2" w:space="0" w:color="000000"/>
              <w:right w:val="single" w:sz="4" w:space="0" w:color="auto"/>
            </w:tcBorders>
          </w:tcPr>
          <w:p w14:paraId="27D3D00B"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w w:val="95"/>
                <w:sz w:val="18"/>
                <w:szCs w:val="18"/>
              </w:rPr>
              <w:t>0,00</w:t>
            </w:r>
          </w:p>
        </w:tc>
        <w:tc>
          <w:tcPr>
            <w:tcW w:w="1559" w:type="dxa"/>
            <w:tcBorders>
              <w:top w:val="single" w:sz="2" w:space="0" w:color="000000"/>
              <w:left w:val="single" w:sz="4" w:space="0" w:color="auto"/>
              <w:bottom w:val="single" w:sz="2" w:space="0" w:color="000000"/>
              <w:right w:val="single" w:sz="4" w:space="0" w:color="auto"/>
            </w:tcBorders>
          </w:tcPr>
          <w:p w14:paraId="03E100EE"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16.223,00</w:t>
            </w:r>
          </w:p>
        </w:tc>
        <w:tc>
          <w:tcPr>
            <w:tcW w:w="1134" w:type="dxa"/>
            <w:tcBorders>
              <w:top w:val="single" w:sz="2" w:space="0" w:color="000000"/>
              <w:left w:val="single" w:sz="4" w:space="0" w:color="auto"/>
              <w:bottom w:val="single" w:sz="2" w:space="0" w:color="000000"/>
              <w:right w:val="single" w:sz="4" w:space="0" w:color="auto"/>
            </w:tcBorders>
          </w:tcPr>
          <w:p w14:paraId="69ED5026"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36.200,00</w:t>
            </w:r>
          </w:p>
        </w:tc>
        <w:tc>
          <w:tcPr>
            <w:tcW w:w="1276" w:type="dxa"/>
            <w:tcBorders>
              <w:top w:val="single" w:sz="2" w:space="0" w:color="000000"/>
              <w:left w:val="single" w:sz="4" w:space="0" w:color="auto"/>
              <w:bottom w:val="single" w:sz="2" w:space="0" w:color="000000"/>
              <w:right w:val="single" w:sz="4" w:space="0" w:color="auto"/>
            </w:tcBorders>
          </w:tcPr>
          <w:p w14:paraId="5028A9A8"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25.845,00</w:t>
            </w:r>
          </w:p>
        </w:tc>
        <w:tc>
          <w:tcPr>
            <w:tcW w:w="1134" w:type="dxa"/>
            <w:tcBorders>
              <w:top w:val="single" w:sz="2" w:space="0" w:color="000000"/>
              <w:left w:val="single" w:sz="4" w:space="0" w:color="auto"/>
              <w:bottom w:val="single" w:sz="2" w:space="0" w:color="000000"/>
              <w:right w:val="single" w:sz="4" w:space="0" w:color="auto"/>
            </w:tcBorders>
          </w:tcPr>
          <w:p w14:paraId="4301626E" w14:textId="77777777" w:rsidR="00603DC9" w:rsidRPr="0007282F" w:rsidRDefault="00603DC9" w:rsidP="00147932">
            <w:pPr>
              <w:spacing w:line="276" w:lineRule="auto"/>
              <w:jc w:val="both"/>
              <w:rPr>
                <w:rFonts w:ascii="Calibri" w:eastAsia="Arial" w:hAnsi="Calibri" w:cs="Calibri"/>
                <w:bCs/>
                <w:sz w:val="18"/>
                <w:szCs w:val="18"/>
              </w:rPr>
            </w:pPr>
            <w:r w:rsidRPr="0007282F">
              <w:rPr>
                <w:rFonts w:ascii="Calibri" w:eastAsia="Arial" w:hAnsi="Calibri" w:cs="Calibri"/>
                <w:bCs/>
                <w:spacing w:val="-1"/>
                <w:sz w:val="18"/>
                <w:szCs w:val="18"/>
              </w:rPr>
              <w:t>25.922,53</w:t>
            </w:r>
          </w:p>
        </w:tc>
      </w:tr>
      <w:tr w:rsidR="00603DC9" w:rsidRPr="0007282F" w14:paraId="3A54633D" w14:textId="77777777" w:rsidTr="00147932">
        <w:tc>
          <w:tcPr>
            <w:tcW w:w="2552" w:type="dxa"/>
            <w:shd w:val="clear" w:color="auto" w:fill="FBE4D5"/>
          </w:tcPr>
          <w:p w14:paraId="0E4EC3BE"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7. UKUPNO</w:t>
            </w:r>
          </w:p>
        </w:tc>
        <w:tc>
          <w:tcPr>
            <w:tcW w:w="1701" w:type="dxa"/>
            <w:shd w:val="clear" w:color="auto" w:fill="FBE4D5"/>
          </w:tcPr>
          <w:p w14:paraId="7EB81567" w14:textId="77777777" w:rsidR="00603DC9" w:rsidRPr="0007282F" w:rsidRDefault="00603DC9" w:rsidP="00147932">
            <w:pPr>
              <w:spacing w:line="276" w:lineRule="auto"/>
              <w:jc w:val="both"/>
              <w:rPr>
                <w:rFonts w:ascii="Calibri" w:eastAsia="Arial" w:hAnsi="Calibri" w:cs="Calibri"/>
                <w:sz w:val="18"/>
                <w:szCs w:val="18"/>
              </w:rPr>
            </w:pPr>
            <w:r w:rsidRPr="0007282F">
              <w:rPr>
                <w:rFonts w:ascii="Calibri" w:eastAsia="Arial" w:hAnsi="Calibri" w:cs="Calibri"/>
                <w:b/>
                <w:spacing w:val="-1"/>
                <w:sz w:val="18"/>
                <w:szCs w:val="18"/>
              </w:rPr>
              <w:t>375.982,28</w:t>
            </w:r>
          </w:p>
        </w:tc>
        <w:tc>
          <w:tcPr>
            <w:tcW w:w="1559" w:type="dxa"/>
            <w:shd w:val="clear" w:color="auto" w:fill="FBE4D5"/>
          </w:tcPr>
          <w:p w14:paraId="771A1843" w14:textId="77777777" w:rsidR="00603DC9" w:rsidRPr="0007282F" w:rsidRDefault="00603DC9" w:rsidP="00147932">
            <w:pPr>
              <w:spacing w:line="276" w:lineRule="auto"/>
              <w:jc w:val="both"/>
              <w:rPr>
                <w:rFonts w:ascii="Calibri" w:eastAsia="Arial" w:hAnsi="Calibri" w:cs="Calibri"/>
                <w:sz w:val="18"/>
                <w:szCs w:val="18"/>
              </w:rPr>
            </w:pPr>
            <w:r w:rsidRPr="0007282F">
              <w:rPr>
                <w:rFonts w:ascii="Calibri" w:eastAsia="Arial" w:hAnsi="Calibri" w:cs="Calibri"/>
                <w:b/>
                <w:sz w:val="18"/>
                <w:szCs w:val="18"/>
              </w:rPr>
              <w:t>584.207,53</w:t>
            </w:r>
          </w:p>
        </w:tc>
        <w:tc>
          <w:tcPr>
            <w:tcW w:w="1134" w:type="dxa"/>
            <w:shd w:val="clear" w:color="auto" w:fill="FBE4D5"/>
          </w:tcPr>
          <w:p w14:paraId="3F21A851" w14:textId="77777777" w:rsidR="00603DC9" w:rsidRPr="0007282F" w:rsidRDefault="00603DC9" w:rsidP="00147932">
            <w:pPr>
              <w:spacing w:line="276" w:lineRule="auto"/>
              <w:jc w:val="both"/>
              <w:rPr>
                <w:rFonts w:ascii="Calibri" w:eastAsia="Arial" w:hAnsi="Calibri" w:cs="Calibri"/>
                <w:sz w:val="18"/>
                <w:szCs w:val="18"/>
              </w:rPr>
            </w:pPr>
            <w:r w:rsidRPr="0007282F">
              <w:rPr>
                <w:rFonts w:ascii="Calibri" w:eastAsia="Calibri" w:hAnsi="Calibri" w:cs="Calibri"/>
                <w:b/>
                <w:spacing w:val="-1"/>
                <w:sz w:val="18"/>
                <w:szCs w:val="18"/>
              </w:rPr>
              <w:t>760.237,00</w:t>
            </w:r>
          </w:p>
        </w:tc>
        <w:tc>
          <w:tcPr>
            <w:tcW w:w="1276" w:type="dxa"/>
            <w:shd w:val="clear" w:color="auto" w:fill="FBE4D5"/>
          </w:tcPr>
          <w:p w14:paraId="09430D83" w14:textId="77777777" w:rsidR="00603DC9" w:rsidRPr="0007282F" w:rsidRDefault="00603DC9" w:rsidP="00147932">
            <w:pPr>
              <w:spacing w:line="276" w:lineRule="auto"/>
              <w:jc w:val="both"/>
              <w:rPr>
                <w:rFonts w:ascii="Calibri" w:eastAsia="Arial" w:hAnsi="Calibri" w:cs="Calibri"/>
                <w:sz w:val="18"/>
                <w:szCs w:val="18"/>
              </w:rPr>
            </w:pPr>
            <w:r w:rsidRPr="0007282F">
              <w:rPr>
                <w:rFonts w:ascii="Calibri" w:eastAsia="Arial" w:hAnsi="Calibri" w:cs="Calibri"/>
                <w:b/>
                <w:spacing w:val="-1"/>
                <w:sz w:val="18"/>
                <w:szCs w:val="18"/>
              </w:rPr>
              <w:t>550.026,00</w:t>
            </w:r>
          </w:p>
        </w:tc>
        <w:tc>
          <w:tcPr>
            <w:tcW w:w="1134" w:type="dxa"/>
            <w:shd w:val="clear" w:color="auto" w:fill="FBE4D5"/>
          </w:tcPr>
          <w:p w14:paraId="6C6A0526" w14:textId="77777777" w:rsidR="00603DC9" w:rsidRPr="0007282F" w:rsidRDefault="00603DC9" w:rsidP="00147932">
            <w:pPr>
              <w:spacing w:line="276" w:lineRule="auto"/>
              <w:jc w:val="both"/>
              <w:rPr>
                <w:rFonts w:ascii="Calibri" w:eastAsia="Arial" w:hAnsi="Calibri" w:cs="Calibri"/>
                <w:sz w:val="18"/>
                <w:szCs w:val="18"/>
              </w:rPr>
            </w:pPr>
            <w:r w:rsidRPr="0007282F">
              <w:rPr>
                <w:rFonts w:ascii="Calibri" w:eastAsia="Arial" w:hAnsi="Calibri" w:cs="Calibri"/>
                <w:sz w:val="18"/>
                <w:szCs w:val="18"/>
              </w:rPr>
              <w:t>552.944,54</w:t>
            </w:r>
          </w:p>
        </w:tc>
      </w:tr>
    </w:tbl>
    <w:p w14:paraId="526FEC4F" w14:textId="77777777" w:rsidR="00603DC9" w:rsidRPr="0007282F" w:rsidRDefault="00603DC9" w:rsidP="00603DC9">
      <w:pPr>
        <w:widowControl w:val="0"/>
        <w:autoSpaceDE w:val="0"/>
        <w:autoSpaceDN w:val="0"/>
        <w:spacing w:after="0" w:line="276" w:lineRule="auto"/>
        <w:ind w:right="603"/>
        <w:jc w:val="both"/>
        <w:rPr>
          <w:rFonts w:ascii="Arial" w:eastAsia="Arial" w:hAnsi="Arial" w:cs="Arial"/>
          <w:i/>
          <w:iCs/>
          <w:kern w:val="0"/>
          <w:sz w:val="20"/>
          <w:szCs w:val="20"/>
          <w14:ligatures w14:val="none"/>
        </w:rPr>
      </w:pPr>
      <w:r w:rsidRPr="0007282F">
        <w:rPr>
          <w:rFonts w:ascii="Arial" w:eastAsia="Arial" w:hAnsi="Arial" w:cs="Arial"/>
          <w:i/>
          <w:iCs/>
          <w:kern w:val="0"/>
          <w:sz w:val="20"/>
          <w:szCs w:val="20"/>
          <w14:ligatures w14:val="none"/>
        </w:rPr>
        <w:t xml:space="preserve">Izvor: </w:t>
      </w:r>
      <w:hyperlink r:id="rId37" w:history="1">
        <w:r w:rsidRPr="0007282F">
          <w:rPr>
            <w:rFonts w:ascii="Arial" w:eastAsia="Arial" w:hAnsi="Arial" w:cs="Arial"/>
            <w:i/>
            <w:iCs/>
            <w:color w:val="0563C1"/>
            <w:kern w:val="0"/>
            <w:sz w:val="20"/>
            <w:szCs w:val="20"/>
            <w:u w:val="single"/>
            <w14:ligatures w14:val="none"/>
          </w:rPr>
          <w:t>www.lanisce.hr</w:t>
        </w:r>
      </w:hyperlink>
      <w:r w:rsidRPr="0007282F">
        <w:rPr>
          <w:rFonts w:ascii="Arial" w:eastAsia="Arial" w:hAnsi="Arial" w:cs="Arial"/>
          <w:i/>
          <w:iCs/>
          <w:kern w:val="0"/>
          <w:sz w:val="20"/>
          <w:szCs w:val="20"/>
          <w14:ligatures w14:val="none"/>
        </w:rPr>
        <w:t xml:space="preserve"> </w:t>
      </w:r>
    </w:p>
    <w:p w14:paraId="2AC961AD"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lastRenderedPageBreak/>
        <w:t xml:space="preserve">Izvršenje po organizacijskoj klasifikaciji za razdoblje 1.1.2024. - 31.12.2024. godine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prikazano je u Tablici 5. </w:t>
      </w:r>
    </w:p>
    <w:p w14:paraId="0AB4EE8F" w14:textId="77777777" w:rsidR="00603DC9" w:rsidRPr="0007282F" w:rsidRDefault="00603DC9" w:rsidP="00603DC9">
      <w:pPr>
        <w:widowControl w:val="0"/>
        <w:autoSpaceDE w:val="0"/>
        <w:autoSpaceDN w:val="0"/>
        <w:spacing w:after="0" w:line="240" w:lineRule="auto"/>
        <w:jc w:val="both"/>
        <w:rPr>
          <w:rFonts w:ascii="Arial" w:eastAsia="Arial" w:hAnsi="Arial" w:cs="Arial"/>
          <w:bCs/>
          <w:kern w:val="0"/>
          <w:sz w:val="24"/>
          <w:szCs w:val="24"/>
          <w14:ligatures w14:val="none"/>
        </w:rPr>
      </w:pPr>
    </w:p>
    <w:p w14:paraId="5A30AD14" w14:textId="77777777" w:rsidR="00603DC9" w:rsidRPr="0007282F" w:rsidRDefault="00603DC9" w:rsidP="00603DC9">
      <w:pPr>
        <w:keepNext/>
        <w:widowControl w:val="0"/>
        <w:autoSpaceDE w:val="0"/>
        <w:autoSpaceDN w:val="0"/>
        <w:spacing w:after="200" w:line="240" w:lineRule="auto"/>
        <w:jc w:val="both"/>
        <w:rPr>
          <w:rFonts w:ascii="Arial" w:eastAsia="Arial" w:hAnsi="Arial" w:cs="Arial"/>
          <w:i/>
          <w:iCs/>
          <w:kern w:val="0"/>
          <w:sz w:val="20"/>
          <w:szCs w:val="20"/>
          <w14:ligatures w14:val="none"/>
        </w:rPr>
      </w:pPr>
      <w:bookmarkStart w:id="22" w:name="_Toc65802739"/>
      <w:r w:rsidRPr="0007282F">
        <w:rPr>
          <w:rFonts w:ascii="Arial" w:eastAsia="Arial" w:hAnsi="Arial" w:cs="Arial"/>
          <w:i/>
          <w:iCs/>
          <w:kern w:val="0"/>
          <w:sz w:val="20"/>
          <w:szCs w:val="20"/>
          <w14:ligatures w14:val="none"/>
        </w:rPr>
        <w:t xml:space="preserve">Tablica </w:t>
      </w:r>
      <w:r w:rsidRPr="0007282F">
        <w:rPr>
          <w:rFonts w:ascii="Arial" w:eastAsia="Arial" w:hAnsi="Arial" w:cs="Arial"/>
          <w:i/>
          <w:iCs/>
          <w:kern w:val="0"/>
          <w:sz w:val="20"/>
          <w:szCs w:val="20"/>
          <w14:ligatures w14:val="none"/>
        </w:rPr>
        <w:fldChar w:fldCharType="begin"/>
      </w:r>
      <w:r w:rsidRPr="0007282F">
        <w:rPr>
          <w:rFonts w:ascii="Arial" w:eastAsia="Arial" w:hAnsi="Arial" w:cs="Arial"/>
          <w:i/>
          <w:iCs/>
          <w:kern w:val="0"/>
          <w:sz w:val="20"/>
          <w:szCs w:val="20"/>
          <w14:ligatures w14:val="none"/>
        </w:rPr>
        <w:instrText xml:space="preserve"> SEQ Tablica \* ARABIC </w:instrText>
      </w:r>
      <w:r w:rsidRPr="0007282F">
        <w:rPr>
          <w:rFonts w:ascii="Arial" w:eastAsia="Arial" w:hAnsi="Arial" w:cs="Arial"/>
          <w:i/>
          <w:iCs/>
          <w:kern w:val="0"/>
          <w:sz w:val="20"/>
          <w:szCs w:val="20"/>
          <w14:ligatures w14:val="none"/>
        </w:rPr>
        <w:fldChar w:fldCharType="separate"/>
      </w:r>
      <w:r w:rsidRPr="0007282F">
        <w:rPr>
          <w:rFonts w:ascii="Arial" w:eastAsia="Arial" w:hAnsi="Arial" w:cs="Arial"/>
          <w:i/>
          <w:iCs/>
          <w:noProof/>
          <w:kern w:val="0"/>
          <w:sz w:val="20"/>
          <w:szCs w:val="20"/>
          <w14:ligatures w14:val="none"/>
        </w:rPr>
        <w:t>5</w:t>
      </w:r>
      <w:r w:rsidRPr="0007282F">
        <w:rPr>
          <w:rFonts w:ascii="Arial" w:eastAsia="Arial" w:hAnsi="Arial" w:cs="Arial"/>
          <w:i/>
          <w:iCs/>
          <w:kern w:val="0"/>
          <w:sz w:val="20"/>
          <w:szCs w:val="20"/>
          <w14:ligatures w14:val="none"/>
        </w:rPr>
        <w:fldChar w:fldCharType="end"/>
      </w:r>
      <w:r w:rsidRPr="0007282F">
        <w:rPr>
          <w:rFonts w:ascii="Arial" w:eastAsia="Arial" w:hAnsi="Arial" w:cs="Arial"/>
          <w:i/>
          <w:iCs/>
          <w:kern w:val="0"/>
          <w:sz w:val="20"/>
          <w:szCs w:val="20"/>
          <w14:ligatures w14:val="none"/>
        </w:rPr>
        <w:t>. Analiza izvršenja po organizacijskoj klasifikaciji</w:t>
      </w:r>
      <w:bookmarkEnd w:id="22"/>
    </w:p>
    <w:tbl>
      <w:tblPr>
        <w:tblStyle w:val="Reetkatablice1"/>
        <w:tblW w:w="9351" w:type="dxa"/>
        <w:tblLook w:val="04A0" w:firstRow="1" w:lastRow="0" w:firstColumn="1" w:lastColumn="0" w:noHBand="0" w:noVBand="1"/>
      </w:tblPr>
      <w:tblGrid>
        <w:gridCol w:w="845"/>
        <w:gridCol w:w="917"/>
        <w:gridCol w:w="2098"/>
        <w:gridCol w:w="2231"/>
        <w:gridCol w:w="2126"/>
        <w:gridCol w:w="1134"/>
      </w:tblGrid>
      <w:tr w:rsidR="00603DC9" w:rsidRPr="0007282F" w14:paraId="6FA84E87" w14:textId="77777777" w:rsidTr="00147932">
        <w:tc>
          <w:tcPr>
            <w:tcW w:w="1762" w:type="dxa"/>
            <w:gridSpan w:val="2"/>
            <w:shd w:val="clear" w:color="auto" w:fill="F7CAAC"/>
            <w:vAlign w:val="center"/>
          </w:tcPr>
          <w:p w14:paraId="186CBCE6" w14:textId="77777777" w:rsidR="00603DC9" w:rsidRPr="0007282F" w:rsidRDefault="00603DC9" w:rsidP="00147932">
            <w:pPr>
              <w:jc w:val="both"/>
              <w:rPr>
                <w:rFonts w:ascii="Arial" w:eastAsia="Arial" w:hAnsi="Arial" w:cs="Arial"/>
                <w:b/>
                <w:sz w:val="16"/>
                <w:szCs w:val="16"/>
              </w:rPr>
            </w:pPr>
            <w:r w:rsidRPr="0007282F">
              <w:rPr>
                <w:rFonts w:ascii="Arial" w:eastAsia="Arial" w:hAnsi="Arial" w:cs="Arial"/>
                <w:b/>
                <w:sz w:val="16"/>
                <w:szCs w:val="16"/>
              </w:rPr>
              <w:t>Razred ek. klasifikacije</w:t>
            </w:r>
          </w:p>
        </w:tc>
        <w:tc>
          <w:tcPr>
            <w:tcW w:w="2098" w:type="dxa"/>
            <w:shd w:val="clear" w:color="auto" w:fill="F7CAAC"/>
            <w:vAlign w:val="center"/>
          </w:tcPr>
          <w:p w14:paraId="1E9774DC" w14:textId="77777777" w:rsidR="00603DC9" w:rsidRPr="0007282F" w:rsidRDefault="00603DC9" w:rsidP="00147932">
            <w:pPr>
              <w:jc w:val="both"/>
              <w:rPr>
                <w:rFonts w:ascii="Arial" w:eastAsia="Arial" w:hAnsi="Arial" w:cs="Arial"/>
                <w:b/>
                <w:sz w:val="16"/>
                <w:szCs w:val="16"/>
              </w:rPr>
            </w:pPr>
            <w:r w:rsidRPr="0007282F">
              <w:rPr>
                <w:rFonts w:ascii="Arial" w:eastAsia="Arial" w:hAnsi="Arial" w:cs="Arial"/>
                <w:b/>
                <w:sz w:val="16"/>
                <w:szCs w:val="16"/>
              </w:rPr>
              <w:t>Opis</w:t>
            </w:r>
          </w:p>
        </w:tc>
        <w:tc>
          <w:tcPr>
            <w:tcW w:w="2231" w:type="dxa"/>
            <w:shd w:val="clear" w:color="auto" w:fill="F7CAAC"/>
            <w:vAlign w:val="center"/>
          </w:tcPr>
          <w:p w14:paraId="336AE354" w14:textId="77777777" w:rsidR="00603DC9" w:rsidRPr="0007282F" w:rsidRDefault="00603DC9" w:rsidP="00147932">
            <w:pPr>
              <w:jc w:val="both"/>
              <w:rPr>
                <w:rFonts w:ascii="Arial" w:eastAsia="Arial" w:hAnsi="Arial" w:cs="Arial"/>
                <w:b/>
                <w:sz w:val="16"/>
                <w:szCs w:val="16"/>
              </w:rPr>
            </w:pPr>
            <w:r w:rsidRPr="0007282F">
              <w:rPr>
                <w:rFonts w:ascii="Arial" w:eastAsia="Arial" w:hAnsi="Arial" w:cs="Arial"/>
                <w:b/>
                <w:sz w:val="16"/>
                <w:szCs w:val="16"/>
              </w:rPr>
              <w:t>Plan 2024.</w:t>
            </w:r>
          </w:p>
        </w:tc>
        <w:tc>
          <w:tcPr>
            <w:tcW w:w="2126" w:type="dxa"/>
            <w:shd w:val="clear" w:color="auto" w:fill="F7CAAC"/>
            <w:vAlign w:val="center"/>
          </w:tcPr>
          <w:p w14:paraId="269FEB54" w14:textId="77777777" w:rsidR="00603DC9" w:rsidRPr="0007282F" w:rsidRDefault="00603DC9" w:rsidP="00147932">
            <w:pPr>
              <w:jc w:val="both"/>
              <w:rPr>
                <w:rFonts w:ascii="Arial" w:eastAsia="Arial" w:hAnsi="Arial" w:cs="Arial"/>
                <w:b/>
                <w:sz w:val="16"/>
                <w:szCs w:val="16"/>
              </w:rPr>
            </w:pPr>
            <w:r w:rsidRPr="0007282F">
              <w:rPr>
                <w:rFonts w:ascii="Arial" w:eastAsia="Arial" w:hAnsi="Arial" w:cs="Arial"/>
                <w:b/>
                <w:sz w:val="16"/>
                <w:szCs w:val="16"/>
              </w:rPr>
              <w:t>Izvršenje 2024.</w:t>
            </w:r>
          </w:p>
        </w:tc>
        <w:tc>
          <w:tcPr>
            <w:tcW w:w="1134" w:type="dxa"/>
            <w:shd w:val="clear" w:color="auto" w:fill="F7CAAC"/>
            <w:vAlign w:val="center"/>
          </w:tcPr>
          <w:p w14:paraId="6013B8E0" w14:textId="77777777" w:rsidR="00603DC9" w:rsidRPr="0007282F" w:rsidRDefault="00603DC9" w:rsidP="00147932">
            <w:pPr>
              <w:jc w:val="both"/>
              <w:rPr>
                <w:rFonts w:ascii="Arial" w:eastAsia="Arial" w:hAnsi="Arial" w:cs="Arial"/>
                <w:b/>
                <w:sz w:val="16"/>
                <w:szCs w:val="16"/>
              </w:rPr>
            </w:pPr>
            <w:r w:rsidRPr="0007282F">
              <w:rPr>
                <w:rFonts w:ascii="Arial" w:eastAsia="Arial" w:hAnsi="Arial" w:cs="Arial"/>
                <w:b/>
                <w:sz w:val="16"/>
                <w:szCs w:val="16"/>
              </w:rPr>
              <w:t xml:space="preserve">Indeks </w:t>
            </w:r>
          </w:p>
        </w:tc>
      </w:tr>
      <w:tr w:rsidR="00603DC9" w:rsidRPr="0007282F" w14:paraId="2B7E5A00" w14:textId="77777777" w:rsidTr="00147932">
        <w:trPr>
          <w:trHeight w:val="386"/>
        </w:trPr>
        <w:tc>
          <w:tcPr>
            <w:tcW w:w="3860" w:type="dxa"/>
            <w:gridSpan w:val="3"/>
            <w:shd w:val="clear" w:color="auto" w:fill="F7CAAC"/>
            <w:vAlign w:val="center"/>
          </w:tcPr>
          <w:p w14:paraId="26D97320" w14:textId="77777777" w:rsidR="00603DC9" w:rsidRPr="0007282F" w:rsidRDefault="00603DC9" w:rsidP="00147932">
            <w:pPr>
              <w:jc w:val="both"/>
              <w:rPr>
                <w:rFonts w:ascii="Arial" w:eastAsia="Arial" w:hAnsi="Arial" w:cs="Arial"/>
                <w:sz w:val="18"/>
                <w:szCs w:val="18"/>
              </w:rPr>
            </w:pPr>
            <w:r w:rsidRPr="0007282F">
              <w:rPr>
                <w:rFonts w:ascii="Arial" w:eastAsia="Arial" w:hAnsi="Arial" w:cs="Arial"/>
                <w:sz w:val="18"/>
                <w:szCs w:val="18"/>
              </w:rPr>
              <w:t>Ukupno rashodi I izdaci</w:t>
            </w:r>
          </w:p>
        </w:tc>
        <w:tc>
          <w:tcPr>
            <w:tcW w:w="2231" w:type="dxa"/>
            <w:shd w:val="clear" w:color="auto" w:fill="F7CAAC"/>
            <w:vAlign w:val="center"/>
          </w:tcPr>
          <w:p w14:paraId="7F22639E" w14:textId="77777777" w:rsidR="00603DC9" w:rsidRPr="0007282F" w:rsidRDefault="00603DC9" w:rsidP="00147932">
            <w:pPr>
              <w:jc w:val="both"/>
              <w:rPr>
                <w:rFonts w:ascii="Arial" w:eastAsia="Arial" w:hAnsi="Arial" w:cs="Arial"/>
                <w:sz w:val="18"/>
                <w:szCs w:val="18"/>
              </w:rPr>
            </w:pPr>
          </w:p>
        </w:tc>
        <w:tc>
          <w:tcPr>
            <w:tcW w:w="2126" w:type="dxa"/>
            <w:shd w:val="clear" w:color="auto" w:fill="F7CAAC"/>
            <w:vAlign w:val="center"/>
          </w:tcPr>
          <w:p w14:paraId="6554B229" w14:textId="77777777" w:rsidR="00603DC9" w:rsidRPr="0007282F" w:rsidRDefault="00603DC9" w:rsidP="00147932">
            <w:pPr>
              <w:jc w:val="both"/>
              <w:rPr>
                <w:rFonts w:ascii="Arial" w:eastAsia="Arial" w:hAnsi="Arial" w:cs="Arial"/>
                <w:sz w:val="18"/>
                <w:szCs w:val="18"/>
              </w:rPr>
            </w:pPr>
          </w:p>
        </w:tc>
        <w:tc>
          <w:tcPr>
            <w:tcW w:w="1134" w:type="dxa"/>
            <w:shd w:val="clear" w:color="auto" w:fill="F7CAAC"/>
            <w:vAlign w:val="center"/>
          </w:tcPr>
          <w:p w14:paraId="7D43C235" w14:textId="77777777" w:rsidR="00603DC9" w:rsidRPr="0007282F" w:rsidRDefault="00603DC9" w:rsidP="00147932">
            <w:pPr>
              <w:jc w:val="both"/>
              <w:rPr>
                <w:rFonts w:ascii="Arial" w:eastAsia="Arial" w:hAnsi="Arial" w:cs="Arial"/>
                <w:sz w:val="18"/>
                <w:szCs w:val="18"/>
              </w:rPr>
            </w:pPr>
          </w:p>
        </w:tc>
      </w:tr>
      <w:tr w:rsidR="00603DC9" w:rsidRPr="0007282F" w14:paraId="0ADD363C" w14:textId="77777777" w:rsidTr="00147932">
        <w:trPr>
          <w:trHeight w:val="562"/>
        </w:trPr>
        <w:tc>
          <w:tcPr>
            <w:tcW w:w="845" w:type="dxa"/>
            <w:shd w:val="clear" w:color="auto" w:fill="F7CAAC"/>
            <w:vAlign w:val="center"/>
          </w:tcPr>
          <w:p w14:paraId="294F7776"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Razdjel</w:t>
            </w:r>
          </w:p>
        </w:tc>
        <w:tc>
          <w:tcPr>
            <w:tcW w:w="917" w:type="dxa"/>
            <w:shd w:val="clear" w:color="auto" w:fill="F7CAAC"/>
            <w:vAlign w:val="center"/>
          </w:tcPr>
          <w:p w14:paraId="68A6ABF4"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001</w:t>
            </w:r>
          </w:p>
        </w:tc>
        <w:tc>
          <w:tcPr>
            <w:tcW w:w="2098" w:type="dxa"/>
            <w:shd w:val="clear" w:color="auto" w:fill="F2F2F2"/>
            <w:vAlign w:val="center"/>
          </w:tcPr>
          <w:p w14:paraId="5D1F916C"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Predstavničko  tijelo Općine</w:t>
            </w:r>
          </w:p>
        </w:tc>
        <w:tc>
          <w:tcPr>
            <w:tcW w:w="2231" w:type="dxa"/>
            <w:vAlign w:val="center"/>
          </w:tcPr>
          <w:p w14:paraId="1F1AB7A6"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2.681,00</w:t>
            </w:r>
          </w:p>
        </w:tc>
        <w:tc>
          <w:tcPr>
            <w:tcW w:w="2126" w:type="dxa"/>
            <w:vAlign w:val="center"/>
          </w:tcPr>
          <w:p w14:paraId="5F0425DB"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1.877,69</w:t>
            </w:r>
          </w:p>
        </w:tc>
        <w:tc>
          <w:tcPr>
            <w:tcW w:w="1134" w:type="dxa"/>
            <w:vAlign w:val="center"/>
          </w:tcPr>
          <w:p w14:paraId="3D2D387F"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70,04</w:t>
            </w:r>
          </w:p>
        </w:tc>
      </w:tr>
      <w:tr w:rsidR="00603DC9" w:rsidRPr="0007282F" w14:paraId="60EA4EC2" w14:textId="77777777" w:rsidTr="00147932">
        <w:trPr>
          <w:trHeight w:val="542"/>
        </w:trPr>
        <w:tc>
          <w:tcPr>
            <w:tcW w:w="845" w:type="dxa"/>
            <w:shd w:val="clear" w:color="auto" w:fill="F7CAAC"/>
            <w:vAlign w:val="center"/>
          </w:tcPr>
          <w:p w14:paraId="637643F5" w14:textId="77777777" w:rsidR="00603DC9" w:rsidRPr="0007282F" w:rsidRDefault="00603DC9" w:rsidP="00147932">
            <w:pPr>
              <w:jc w:val="both"/>
              <w:rPr>
                <w:rFonts w:ascii="Arial" w:eastAsia="Arial" w:hAnsi="Arial" w:cs="Arial"/>
                <w:sz w:val="16"/>
                <w:szCs w:val="16"/>
              </w:rPr>
            </w:pPr>
          </w:p>
        </w:tc>
        <w:tc>
          <w:tcPr>
            <w:tcW w:w="917" w:type="dxa"/>
            <w:shd w:val="clear" w:color="auto" w:fill="F7CAAC"/>
            <w:vAlign w:val="center"/>
          </w:tcPr>
          <w:p w14:paraId="4B19F5A1" w14:textId="77777777" w:rsidR="00603DC9" w:rsidRPr="0007282F" w:rsidRDefault="00603DC9" w:rsidP="00147932">
            <w:pPr>
              <w:jc w:val="both"/>
              <w:rPr>
                <w:rFonts w:ascii="Arial" w:eastAsia="Arial" w:hAnsi="Arial" w:cs="Arial"/>
                <w:sz w:val="16"/>
                <w:szCs w:val="16"/>
              </w:rPr>
            </w:pPr>
          </w:p>
        </w:tc>
        <w:tc>
          <w:tcPr>
            <w:tcW w:w="2098" w:type="dxa"/>
            <w:shd w:val="clear" w:color="auto" w:fill="F2F2F2"/>
            <w:vAlign w:val="center"/>
          </w:tcPr>
          <w:p w14:paraId="3DF10358"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Općinska načelnica</w:t>
            </w:r>
          </w:p>
        </w:tc>
        <w:tc>
          <w:tcPr>
            <w:tcW w:w="2231" w:type="dxa"/>
            <w:vAlign w:val="center"/>
          </w:tcPr>
          <w:p w14:paraId="621A2959"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34.708,00</w:t>
            </w:r>
          </w:p>
        </w:tc>
        <w:tc>
          <w:tcPr>
            <w:tcW w:w="2126" w:type="dxa"/>
            <w:vAlign w:val="center"/>
          </w:tcPr>
          <w:p w14:paraId="20B12821"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32.169,12</w:t>
            </w:r>
          </w:p>
        </w:tc>
        <w:tc>
          <w:tcPr>
            <w:tcW w:w="1134" w:type="dxa"/>
            <w:vAlign w:val="center"/>
          </w:tcPr>
          <w:p w14:paraId="475D49F0"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92,69</w:t>
            </w:r>
          </w:p>
        </w:tc>
      </w:tr>
      <w:tr w:rsidR="00603DC9" w:rsidRPr="0007282F" w14:paraId="5296EF75" w14:textId="77777777" w:rsidTr="00147932">
        <w:trPr>
          <w:trHeight w:val="559"/>
        </w:trPr>
        <w:tc>
          <w:tcPr>
            <w:tcW w:w="845" w:type="dxa"/>
            <w:shd w:val="clear" w:color="auto" w:fill="F7CAAC"/>
            <w:vAlign w:val="center"/>
          </w:tcPr>
          <w:p w14:paraId="17DC48C3"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Razdjel</w:t>
            </w:r>
          </w:p>
        </w:tc>
        <w:tc>
          <w:tcPr>
            <w:tcW w:w="917" w:type="dxa"/>
            <w:shd w:val="clear" w:color="auto" w:fill="F7CAAC"/>
            <w:vAlign w:val="center"/>
          </w:tcPr>
          <w:p w14:paraId="78E023F9"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002</w:t>
            </w:r>
          </w:p>
        </w:tc>
        <w:tc>
          <w:tcPr>
            <w:tcW w:w="2098" w:type="dxa"/>
            <w:shd w:val="clear" w:color="auto" w:fill="F2F2F2"/>
            <w:vAlign w:val="center"/>
          </w:tcPr>
          <w:p w14:paraId="49D0FE11"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Jedinstveni upravni odjel Općine</w:t>
            </w:r>
          </w:p>
        </w:tc>
        <w:tc>
          <w:tcPr>
            <w:tcW w:w="2231" w:type="dxa"/>
            <w:vAlign w:val="center"/>
          </w:tcPr>
          <w:p w14:paraId="71AFC0B1" w14:textId="77777777" w:rsidR="00603DC9" w:rsidRPr="0007282F" w:rsidRDefault="00603DC9" w:rsidP="00147932">
            <w:pPr>
              <w:jc w:val="both"/>
              <w:rPr>
                <w:rFonts w:ascii="Arial" w:eastAsia="Arial" w:hAnsi="Arial" w:cs="Arial"/>
                <w:bCs/>
                <w:sz w:val="16"/>
                <w:szCs w:val="16"/>
              </w:rPr>
            </w:pPr>
            <w:r w:rsidRPr="0007282F">
              <w:rPr>
                <w:rFonts w:ascii="Arial" w:eastAsia="Arial" w:hAnsi="Arial" w:cs="Arial"/>
                <w:bCs/>
                <w:sz w:val="16"/>
                <w:szCs w:val="16"/>
              </w:rPr>
              <w:t>566.841,00</w:t>
            </w:r>
          </w:p>
        </w:tc>
        <w:tc>
          <w:tcPr>
            <w:tcW w:w="2126" w:type="dxa"/>
            <w:vAlign w:val="center"/>
          </w:tcPr>
          <w:p w14:paraId="7E80436D"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499.974,70</w:t>
            </w:r>
          </w:p>
        </w:tc>
        <w:tc>
          <w:tcPr>
            <w:tcW w:w="1134" w:type="dxa"/>
            <w:vAlign w:val="center"/>
          </w:tcPr>
          <w:p w14:paraId="19A7B9FD"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88,20</w:t>
            </w:r>
          </w:p>
        </w:tc>
      </w:tr>
      <w:tr w:rsidR="00603DC9" w:rsidRPr="0007282F" w14:paraId="7B7E12C3" w14:textId="77777777" w:rsidTr="00147932">
        <w:trPr>
          <w:trHeight w:val="559"/>
        </w:trPr>
        <w:tc>
          <w:tcPr>
            <w:tcW w:w="845" w:type="dxa"/>
            <w:shd w:val="clear" w:color="auto" w:fill="F7CAAC"/>
            <w:vAlign w:val="center"/>
          </w:tcPr>
          <w:p w14:paraId="036D3F76" w14:textId="77777777" w:rsidR="00603DC9" w:rsidRPr="0007282F" w:rsidRDefault="00603DC9" w:rsidP="00147932">
            <w:pPr>
              <w:jc w:val="both"/>
              <w:rPr>
                <w:rFonts w:ascii="Arial" w:eastAsia="Arial" w:hAnsi="Arial" w:cs="Arial"/>
                <w:sz w:val="16"/>
                <w:szCs w:val="16"/>
              </w:rPr>
            </w:pPr>
          </w:p>
        </w:tc>
        <w:tc>
          <w:tcPr>
            <w:tcW w:w="917" w:type="dxa"/>
            <w:shd w:val="clear" w:color="auto" w:fill="F7CAAC"/>
            <w:vAlign w:val="center"/>
          </w:tcPr>
          <w:p w14:paraId="1128512F" w14:textId="77777777" w:rsidR="00603DC9" w:rsidRPr="0007282F" w:rsidRDefault="00603DC9" w:rsidP="00147932">
            <w:pPr>
              <w:jc w:val="both"/>
              <w:rPr>
                <w:rFonts w:ascii="Arial" w:eastAsia="Arial" w:hAnsi="Arial" w:cs="Arial"/>
                <w:sz w:val="16"/>
                <w:szCs w:val="16"/>
              </w:rPr>
            </w:pPr>
          </w:p>
        </w:tc>
        <w:tc>
          <w:tcPr>
            <w:tcW w:w="2098" w:type="dxa"/>
            <w:shd w:val="clear" w:color="auto" w:fill="F2F2F2"/>
            <w:vAlign w:val="center"/>
          </w:tcPr>
          <w:p w14:paraId="52BF3E35"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 xml:space="preserve">UKUPNO </w:t>
            </w:r>
          </w:p>
        </w:tc>
        <w:tc>
          <w:tcPr>
            <w:tcW w:w="2231" w:type="dxa"/>
            <w:vAlign w:val="center"/>
          </w:tcPr>
          <w:p w14:paraId="0DC251B2" w14:textId="77777777" w:rsidR="00603DC9" w:rsidRPr="0007282F" w:rsidRDefault="00603DC9" w:rsidP="00147932">
            <w:pPr>
              <w:jc w:val="both"/>
              <w:rPr>
                <w:rFonts w:ascii="Arial" w:eastAsia="Arial" w:hAnsi="Arial" w:cs="Arial"/>
                <w:bCs/>
                <w:sz w:val="16"/>
                <w:szCs w:val="16"/>
              </w:rPr>
            </w:pPr>
            <w:r w:rsidRPr="0007282F">
              <w:rPr>
                <w:rFonts w:ascii="Arial" w:eastAsia="Arial" w:hAnsi="Arial" w:cs="Arial"/>
                <w:bCs/>
                <w:sz w:val="16"/>
                <w:szCs w:val="16"/>
              </w:rPr>
              <w:t>604.230,00</w:t>
            </w:r>
          </w:p>
        </w:tc>
        <w:tc>
          <w:tcPr>
            <w:tcW w:w="2126" w:type="dxa"/>
            <w:vAlign w:val="center"/>
          </w:tcPr>
          <w:p w14:paraId="72C4D65A"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534.021,51</w:t>
            </w:r>
          </w:p>
        </w:tc>
        <w:tc>
          <w:tcPr>
            <w:tcW w:w="1134" w:type="dxa"/>
            <w:vAlign w:val="center"/>
          </w:tcPr>
          <w:p w14:paraId="04603FD9" w14:textId="77777777" w:rsidR="00603DC9" w:rsidRPr="0007282F" w:rsidRDefault="00603DC9" w:rsidP="00147932">
            <w:pPr>
              <w:jc w:val="both"/>
              <w:rPr>
                <w:rFonts w:ascii="Arial" w:eastAsia="Arial" w:hAnsi="Arial" w:cs="Arial"/>
                <w:sz w:val="16"/>
                <w:szCs w:val="16"/>
              </w:rPr>
            </w:pPr>
            <w:r w:rsidRPr="0007282F">
              <w:rPr>
                <w:rFonts w:ascii="Arial" w:eastAsia="Arial" w:hAnsi="Arial" w:cs="Arial"/>
                <w:sz w:val="16"/>
                <w:szCs w:val="16"/>
              </w:rPr>
              <w:t>88,38</w:t>
            </w:r>
          </w:p>
        </w:tc>
      </w:tr>
    </w:tbl>
    <w:p w14:paraId="2EA2C61E" w14:textId="77777777" w:rsidR="00603DC9" w:rsidRPr="0007282F" w:rsidRDefault="00603DC9" w:rsidP="00603DC9">
      <w:pPr>
        <w:widowControl w:val="0"/>
        <w:autoSpaceDE w:val="0"/>
        <w:autoSpaceDN w:val="0"/>
        <w:spacing w:after="0" w:line="276" w:lineRule="auto"/>
        <w:ind w:right="603"/>
        <w:jc w:val="both"/>
        <w:rPr>
          <w:rFonts w:ascii="Arial" w:eastAsia="Arial" w:hAnsi="Arial" w:cs="Arial"/>
          <w:i/>
          <w:iCs/>
          <w:kern w:val="0"/>
          <w:sz w:val="20"/>
          <w:szCs w:val="20"/>
          <w14:ligatures w14:val="none"/>
        </w:rPr>
      </w:pPr>
      <w:r w:rsidRPr="0007282F">
        <w:rPr>
          <w:rFonts w:ascii="Arial" w:eastAsia="Arial" w:hAnsi="Arial" w:cs="Arial"/>
          <w:i/>
          <w:iCs/>
          <w:kern w:val="0"/>
          <w:sz w:val="20"/>
          <w:szCs w:val="20"/>
          <w14:ligatures w14:val="none"/>
        </w:rPr>
        <w:t xml:space="preserve">Izvor: </w:t>
      </w:r>
      <w:hyperlink r:id="rId38" w:history="1">
        <w:r w:rsidRPr="0007282F">
          <w:rPr>
            <w:rFonts w:ascii="Arial" w:eastAsia="Arial" w:hAnsi="Arial" w:cs="Arial"/>
            <w:i/>
            <w:iCs/>
            <w:color w:val="0563C1"/>
            <w:kern w:val="0"/>
            <w:sz w:val="20"/>
            <w:szCs w:val="20"/>
            <w:u w:val="single"/>
            <w14:ligatures w14:val="none"/>
          </w:rPr>
          <w:t>www.lanisce.hr</w:t>
        </w:r>
      </w:hyperlink>
      <w:bookmarkStart w:id="23" w:name="_bookmark12"/>
      <w:bookmarkEnd w:id="23"/>
    </w:p>
    <w:p w14:paraId="3597295E" w14:textId="77777777" w:rsidR="00603DC9" w:rsidRPr="0007282F" w:rsidRDefault="00603DC9" w:rsidP="00603DC9">
      <w:pPr>
        <w:widowControl w:val="0"/>
        <w:autoSpaceDE w:val="0"/>
        <w:autoSpaceDN w:val="0"/>
        <w:spacing w:after="0" w:line="276" w:lineRule="auto"/>
        <w:ind w:right="603"/>
        <w:jc w:val="both"/>
        <w:rPr>
          <w:rFonts w:ascii="Arial" w:eastAsia="Arial" w:hAnsi="Arial" w:cs="Arial"/>
          <w:i/>
          <w:iCs/>
          <w:kern w:val="0"/>
          <w:sz w:val="20"/>
          <w:szCs w:val="20"/>
          <w14:ligatures w14:val="none"/>
        </w:rPr>
      </w:pPr>
    </w:p>
    <w:p w14:paraId="031AC508" w14:textId="77777777" w:rsidR="00603DC9" w:rsidRPr="0007282F" w:rsidRDefault="00603DC9" w:rsidP="00603DC9">
      <w:pPr>
        <w:widowControl w:val="0"/>
        <w:autoSpaceDE w:val="0"/>
        <w:autoSpaceDN w:val="0"/>
        <w:spacing w:before="22" w:after="360" w:line="240" w:lineRule="auto"/>
        <w:ind w:left="1134" w:hanging="567"/>
        <w:jc w:val="both"/>
        <w:outlineLvl w:val="0"/>
        <w:rPr>
          <w:rFonts w:ascii="Arial" w:eastAsia="TeXGyreAdventor" w:hAnsi="Arial" w:cs="TeXGyreAdventor"/>
          <w:b/>
          <w:bCs/>
          <w:kern w:val="0"/>
          <w:sz w:val="24"/>
          <w:szCs w:val="26"/>
          <w14:ligatures w14:val="none"/>
        </w:rPr>
      </w:pPr>
      <w:bookmarkStart w:id="24" w:name="_Toc214913219"/>
      <w:r w:rsidRPr="0007282F">
        <w:rPr>
          <w:rFonts w:ascii="Arial" w:eastAsia="TeXGyreAdventor" w:hAnsi="Arial" w:cs="TeXGyreAdventor"/>
          <w:b/>
          <w:bCs/>
          <w:kern w:val="0"/>
          <w:sz w:val="24"/>
          <w:szCs w:val="26"/>
          <w14:ligatures w14:val="none"/>
        </w:rPr>
        <w:t>UPRAVLJANJE IMOVINOM</w:t>
      </w:r>
      <w:bookmarkEnd w:id="24"/>
    </w:p>
    <w:p w14:paraId="35057B21"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Općina od uvođenja upravljanja imovinom mora očekivati da se poveća racionalnost poslovanja, s time da se pritom pazi na bolju iskorištenost, npr. poslovnih prostora, ali i na poboljšanje financijskih rezultata i to tako da se učinkovitijim korištenjem općinskih nekretnina povećaju proračunski prihodi i racionalnijim ulaganjima u održavanje nekretnina smanje proračunski rashodi.</w:t>
      </w:r>
    </w:p>
    <w:p w14:paraId="2E5175D0"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Jedan od značajnih načina je prodaja manjih nekretnina radi efikasnijeg upravljanja „portfeljem“, što zahtjeva:</w:t>
      </w:r>
    </w:p>
    <w:p w14:paraId="0621685C" w14:textId="77777777" w:rsidR="00603DC9" w:rsidRPr="0007282F" w:rsidRDefault="00603DC9" w:rsidP="00603DC9">
      <w:pPr>
        <w:widowControl w:val="0"/>
        <w:numPr>
          <w:ilvl w:val="0"/>
          <w:numId w:val="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odrediti strateške uloge nekretnina uz detaljne analize i raspravu,</w:t>
      </w:r>
    </w:p>
    <w:p w14:paraId="4AAD42F3" w14:textId="77777777" w:rsidR="00603DC9" w:rsidRPr="0007282F" w:rsidRDefault="00603DC9" w:rsidP="00603DC9">
      <w:pPr>
        <w:widowControl w:val="0"/>
        <w:numPr>
          <w:ilvl w:val="0"/>
          <w:numId w:val="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utvrditi razloge zadržavanja pojedinih nekretnina u vlasništvu uz analizu potreba za istom i način korištenja nekretnine koja se zadržava u vlasništvu,</w:t>
      </w:r>
    </w:p>
    <w:p w14:paraId="73EE4096" w14:textId="77777777" w:rsidR="00603DC9" w:rsidRPr="0007282F" w:rsidRDefault="00603DC9" w:rsidP="00603DC9">
      <w:pPr>
        <w:widowControl w:val="0"/>
        <w:numPr>
          <w:ilvl w:val="0"/>
          <w:numId w:val="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utvrditi točne karakteristike nekretnine odnosno bazu podataka o imovini,</w:t>
      </w:r>
    </w:p>
    <w:p w14:paraId="1630B24E" w14:textId="77777777" w:rsidR="00603DC9" w:rsidRPr="0007282F" w:rsidRDefault="00603DC9" w:rsidP="00603DC9">
      <w:pPr>
        <w:widowControl w:val="0"/>
        <w:numPr>
          <w:ilvl w:val="0"/>
          <w:numId w:val="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pratiti podatke o imovini kroz utvrđene ciljeve,</w:t>
      </w:r>
    </w:p>
    <w:p w14:paraId="65351EE5" w14:textId="77777777" w:rsidR="00603DC9" w:rsidRPr="0007282F" w:rsidRDefault="00603DC9" w:rsidP="00603DC9">
      <w:pPr>
        <w:widowControl w:val="0"/>
        <w:numPr>
          <w:ilvl w:val="0"/>
          <w:numId w:val="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izraditi plan upravljanja imovinom i pratiti njegovo ostvarenje.</w:t>
      </w:r>
    </w:p>
    <w:p w14:paraId="41EF18C0" w14:textId="77777777" w:rsidR="00603DC9" w:rsidRPr="0007282F" w:rsidRDefault="00603DC9" w:rsidP="00603DC9">
      <w:pPr>
        <w:widowControl w:val="0"/>
        <w:autoSpaceDE w:val="0"/>
        <w:autoSpaceDN w:val="0"/>
        <w:spacing w:after="0" w:line="276" w:lineRule="auto"/>
        <w:ind w:left="720"/>
        <w:jc w:val="both"/>
        <w:rPr>
          <w:rFonts w:ascii="Arial" w:eastAsia="Arial" w:hAnsi="Arial" w:cs="Arial"/>
          <w:kern w:val="0"/>
          <w14:ligatures w14:val="none"/>
        </w:rPr>
      </w:pPr>
    </w:p>
    <w:p w14:paraId="0C954443"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Raspolaganje nekretninama u smislu ove Odluke ne smatra se:</w:t>
      </w:r>
    </w:p>
    <w:p w14:paraId="55686EE4"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227315A5" w14:textId="77777777" w:rsidR="00603DC9" w:rsidRPr="0007282F" w:rsidRDefault="00603DC9" w:rsidP="00603DC9">
      <w:pPr>
        <w:widowControl w:val="0"/>
        <w:numPr>
          <w:ilvl w:val="0"/>
          <w:numId w:val="1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potpisivanje elaborata usklađenja i parcelacijskih elaborata kojima se oblik i veličina katastarskih čestica usklađuje sa stvarnim stanjem na terenu iskazanim u tim elaboratima (ili posebnoj geodetskoj podlozi), bez obzira je li se nakon tih usklađenja površina zemljišnih čestica u vlasništvu Općine smanjuje ili povećava, ako je stvarno stanje vidljivo iz granica evidentiranih u katastarskoj izmjeri ili se identifikacijom na terenu ili putem ovlaštenog geodete ili vještaka građevinske struke i drugim dokazima može utvrditi da se radi o granicama koje postoje na terenu preko 50 godina te da općinske službe ne raspolažu saznanjima o sporovima i drugim postupcima vezanim uz njih (uzurpacija, pomicanje međe i sl.),</w:t>
      </w:r>
    </w:p>
    <w:p w14:paraId="3412153D" w14:textId="77777777" w:rsidR="00603DC9" w:rsidRPr="0007282F" w:rsidRDefault="00603DC9" w:rsidP="00603DC9">
      <w:pPr>
        <w:widowControl w:val="0"/>
        <w:numPr>
          <w:ilvl w:val="0"/>
          <w:numId w:val="1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izrada elaborata za upis objekata i prometnica,</w:t>
      </w:r>
    </w:p>
    <w:p w14:paraId="34C584C6" w14:textId="77777777" w:rsidR="00603DC9" w:rsidRPr="0007282F" w:rsidRDefault="00603DC9" w:rsidP="00603DC9">
      <w:pPr>
        <w:widowControl w:val="0"/>
        <w:numPr>
          <w:ilvl w:val="0"/>
          <w:numId w:val="1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poslovi redovnog održavanja nekretnina u vlasništvu Općine te donošenje odluke o </w:t>
      </w:r>
      <w:r w:rsidRPr="0007282F">
        <w:rPr>
          <w:rFonts w:ascii="Arial" w:eastAsia="Arial" w:hAnsi="Arial" w:cs="Arial"/>
          <w:kern w:val="0"/>
          <w14:ligatures w14:val="none"/>
        </w:rPr>
        <w:lastRenderedPageBreak/>
        <w:t>investicijskom održavanju građevina u vlasništvu Općine,</w:t>
      </w:r>
    </w:p>
    <w:p w14:paraId="188381F0" w14:textId="77777777" w:rsidR="00603DC9" w:rsidRPr="0007282F" w:rsidRDefault="00603DC9" w:rsidP="00603DC9">
      <w:pPr>
        <w:widowControl w:val="0"/>
        <w:numPr>
          <w:ilvl w:val="0"/>
          <w:numId w:val="1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u slučaju dogradnje ili nadogradnje građevine utvrditi odlukom način korištenja,</w:t>
      </w:r>
    </w:p>
    <w:p w14:paraId="081C9E25" w14:textId="77777777" w:rsidR="00603DC9" w:rsidRPr="0007282F" w:rsidRDefault="00603DC9" w:rsidP="00603DC9">
      <w:pPr>
        <w:widowControl w:val="0"/>
        <w:numPr>
          <w:ilvl w:val="0"/>
          <w:numId w:val="18"/>
        </w:numPr>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davanje suglasnosti vlasnicima objekata da na zemljištu Općine koje se nalazi uz njihovu građevnu česticu ili u njezinoj blizini, a koje nije uključeno u programe komunalnog održavanja Općine mogu čistiti od korova, kositi, zasaditi na njemu cvijeće i ukrasno grmlje i drugo raslinje, uz uvjet da na istom zemljištu ne stječu nikakva posjedovna, vlasnička ni druga stvarna prava, a sve dok to zemljište nije potrebno Općini za bilo koju drugu namjenu.</w:t>
      </w:r>
    </w:p>
    <w:p w14:paraId="4CEBAFA2" w14:textId="77777777" w:rsidR="00603DC9" w:rsidRPr="0007282F" w:rsidRDefault="00603DC9" w:rsidP="00603DC9">
      <w:pPr>
        <w:widowControl w:val="0"/>
        <w:numPr>
          <w:ilvl w:val="1"/>
          <w:numId w:val="9"/>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25" w:name="_Toc214913220"/>
      <w:r w:rsidRPr="0007282F">
        <w:rPr>
          <w:rFonts w:ascii="Arial" w:eastAsia="TeXGyreAdventor" w:hAnsi="Arial" w:cs="TeXGyreAdventor"/>
          <w:b/>
          <w:bCs/>
          <w:kern w:val="0"/>
          <w:sz w:val="24"/>
          <w:szCs w:val="24"/>
          <w14:ligatures w14:val="none"/>
        </w:rPr>
        <w:t>Inventura imovine</w:t>
      </w:r>
      <w:bookmarkEnd w:id="25"/>
    </w:p>
    <w:p w14:paraId="08BDAA8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bookmarkStart w:id="26" w:name="_Hlk194393422"/>
      <w:r w:rsidRPr="0007282F">
        <w:rPr>
          <w:rFonts w:ascii="Arial" w:eastAsia="Arial" w:hAnsi="Arial" w:cs="Arial"/>
          <w:kern w:val="0"/>
          <w14:ligatures w14:val="none"/>
        </w:rPr>
        <w:t xml:space="preserve">U ukupnoj imovini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a prema uspostavljenom Registru imovine, ukupnu imovinu čine katastarske čestice zemljišta (izgrađena i neizgrađena građevinska zemljišta, poljoprivredna, ostala zemljišta i šume).</w:t>
      </w:r>
    </w:p>
    <w:bookmarkEnd w:id="26"/>
    <w:p w14:paraId="6F44AEBF"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Važan dio posla upravitelja imovine jesu redoviti pregledi imovine radi nadgledanja njezina održavanja. Premda se nedovoljna ulaganja mogu prepoznati kroz financijske pokazatelje, pravi test je pregled imovine. Pregled se treba usmjeriti na elemente koji su bili podložni promjenama od prethodnog pregleda, kao što su krov i mehanički sustavi. Što se tiče drugih aspekata upravljanja imovinom, važno je kritičko razmišljanje, kako bi održavanje bilo potaknuto praktičnim potrebama, a ne nevažnim formulama.</w:t>
      </w:r>
    </w:p>
    <w:p w14:paraId="38F0D930"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Detaljni podaci koje sadrži inventura (popis imovine) omogućuju analizu potrebe i iznosa izdataka, kroz duže razdoblje te pronalaženje jedinice imovine ili skupine jedinica imovine s trenutačno nepovoljnim financijskim rezultatima te odabir korektivnih mjera. Važno praktično pitanje za mnoge jedinice lokalne samouprave jest od čega početi primjenjivati novi sustav prikupljanja i obrade podataka. Premda većina jedinica lokalne samouprave ima raznolike portfelje, najracionalnijim se čini početi s većim jedinicama imovine koje bi mogle donositi prihod.</w:t>
      </w:r>
    </w:p>
    <w:p w14:paraId="0AC8CD66"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je organizirala poslove kroz svoj Jedinstveni upravni odjel te formalno zadovoljava zakonske obveze. Općina je poduzela sve potrebne mjere da bi se u dogledno vrijeme izradile kvalitetne baze podataka o imovini temeljem koje bi se provodilo kvalitetnije upravljanje imovinom. </w:t>
      </w:r>
    </w:p>
    <w:p w14:paraId="547C760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Ustrojene baze podatak pokazuju poraznu činjenicu o neujednačenosti javnih registara i baza podataka, između zemljišno knjižnog stanja i katastarskih posjedovnih listova. Općina bi trebala zatražiti pomoć </w:t>
      </w:r>
      <w:bookmarkStart w:id="27" w:name="_Hlk207622359"/>
      <w:r w:rsidRPr="0007282F">
        <w:rPr>
          <w:rFonts w:ascii="Arial" w:eastAsia="Arial" w:hAnsi="Arial" w:cs="Arial"/>
          <w:kern w:val="0"/>
          <w14:ligatures w14:val="none"/>
        </w:rPr>
        <w:t>nadležnih državnih tijela (državno odvjetništvo, nadležna ministarstva i državne uprave)</w:t>
      </w:r>
      <w:bookmarkEnd w:id="27"/>
      <w:r w:rsidRPr="0007282F">
        <w:rPr>
          <w:rFonts w:ascii="Arial" w:eastAsia="Arial" w:hAnsi="Arial" w:cs="Arial"/>
          <w:kern w:val="0"/>
          <w14:ligatures w14:val="none"/>
        </w:rPr>
        <w:t>. Općina teži ka unaprjeđenju procesa upravljanja imovinom, angažira vanjske konzultante, intenzivno radi na educiranju zaposlenika o prikupljanju i obradi podataka o imovini. Kroz proces upravljanja imovinom nastoji povećati učinkovitost. Problem Općine u provedbi istog je nedostatak ljudskih resursa u samoj općinskoj upravi, kao i financijskih resursa za kvalitetno provođenje svih segmenata same Strategije.</w:t>
      </w:r>
    </w:p>
    <w:p w14:paraId="45C9D32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izvršila je popis imovine sa stanjem na dan 31.12.2024. godine.</w:t>
      </w:r>
    </w:p>
    <w:p w14:paraId="6AB721E3"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Popis nekretnina se vodi u registrima nekretnina, nerazvrstanih cesta, javne rasvjete, groblja i javnih površina Općine te se isti, ovisno o promjenama, redovito ažurira/nadopunjuje.</w:t>
      </w:r>
    </w:p>
    <w:p w14:paraId="0E9BF8A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109FDE51"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60207841" w14:textId="77777777" w:rsidR="00603DC9" w:rsidRPr="0007282F" w:rsidRDefault="00603DC9" w:rsidP="00603DC9">
      <w:pPr>
        <w:widowControl w:val="0"/>
        <w:numPr>
          <w:ilvl w:val="1"/>
          <w:numId w:val="9"/>
        </w:numPr>
        <w:autoSpaceDE w:val="0"/>
        <w:autoSpaceDN w:val="0"/>
        <w:spacing w:before="480" w:after="240" w:line="276" w:lineRule="auto"/>
        <w:ind w:right="471"/>
        <w:jc w:val="both"/>
        <w:outlineLvl w:val="1"/>
        <w:rPr>
          <w:rFonts w:ascii="Arial" w:eastAsia="TeXGyreAdventor" w:hAnsi="Arial" w:cs="TeXGyreAdventor"/>
          <w:b/>
          <w:bCs/>
          <w:kern w:val="0"/>
          <w:sz w:val="28"/>
          <w:szCs w:val="24"/>
          <w14:ligatures w14:val="none"/>
        </w:rPr>
      </w:pPr>
      <w:bookmarkStart w:id="28" w:name="_Toc214913221"/>
      <w:r w:rsidRPr="0007282F">
        <w:rPr>
          <w:rFonts w:ascii="Arial" w:eastAsia="TeXGyreAdventor" w:hAnsi="Arial" w:cs="TeXGyreAdventor"/>
          <w:b/>
          <w:bCs/>
          <w:kern w:val="0"/>
          <w:sz w:val="24"/>
          <w:szCs w:val="24"/>
          <w14:ligatures w14:val="none"/>
        </w:rPr>
        <w:t>Upravljanje vlasničkim udjelima u trgovačkim društvima i ustanovama kojih je osnivač Općina</w:t>
      </w:r>
      <w:bookmarkEnd w:id="28"/>
    </w:p>
    <w:p w14:paraId="58B2439B"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bookmarkStart w:id="29" w:name="_bookmark15"/>
      <w:bookmarkStart w:id="30" w:name="_bookmark16"/>
      <w:bookmarkEnd w:id="29"/>
      <w:bookmarkEnd w:id="30"/>
      <w:r w:rsidRPr="0007282F">
        <w:rPr>
          <w:rFonts w:ascii="Arial" w:eastAsia="Arial" w:hAnsi="Arial" w:cs="Arial"/>
          <w:kern w:val="0"/>
          <w14:ligatures w14:val="none"/>
        </w:rPr>
        <w:t xml:space="preserve">Svrha i cilj osnivanja trgovačkih društava je ostvarivanje javnog interesa JLS-a. Razlozi za osnivanje trgovačkih društava se temelje na ostvarenju ciljeva iz samoupravnog djelokruga od lokalnog i/ili područnog (regionalnog) značaja ili na posebnim. 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ima udjele u vlasništvu sljedećih trgovačkih društava:</w:t>
      </w:r>
    </w:p>
    <w:p w14:paraId="49D88406" w14:textId="77777777" w:rsidR="00603DC9" w:rsidRPr="0007282F" w:rsidRDefault="00603DC9" w:rsidP="00603DC9">
      <w:pPr>
        <w:widowControl w:val="0"/>
        <w:autoSpaceDE w:val="0"/>
        <w:autoSpaceDN w:val="0"/>
        <w:spacing w:before="120" w:after="120" w:line="276" w:lineRule="auto"/>
        <w:jc w:val="both"/>
        <w:rPr>
          <w:rFonts w:ascii="Arial" w:eastAsia="Arial" w:hAnsi="Arial" w:cs="Arial"/>
          <w:i/>
          <w:iCs/>
          <w:kern w:val="0"/>
          <w:sz w:val="20"/>
          <w:szCs w:val="20"/>
          <w14:ligatures w14:val="none"/>
        </w:rPr>
      </w:pPr>
    </w:p>
    <w:tbl>
      <w:tblPr>
        <w:tblStyle w:val="Reetkatablice1"/>
        <w:tblW w:w="0" w:type="auto"/>
        <w:tblLook w:val="04A0" w:firstRow="1" w:lastRow="0" w:firstColumn="1" w:lastColumn="0" w:noHBand="0" w:noVBand="1"/>
      </w:tblPr>
      <w:tblGrid>
        <w:gridCol w:w="1843"/>
        <w:gridCol w:w="1409"/>
        <w:gridCol w:w="1563"/>
        <w:gridCol w:w="1559"/>
        <w:gridCol w:w="1239"/>
        <w:gridCol w:w="1449"/>
      </w:tblGrid>
      <w:tr w:rsidR="00603DC9" w:rsidRPr="0007282F" w14:paraId="3315F3FF" w14:textId="77777777" w:rsidTr="00147932">
        <w:tc>
          <w:tcPr>
            <w:tcW w:w="1843" w:type="dxa"/>
            <w:shd w:val="clear" w:color="auto" w:fill="F7CAAC"/>
          </w:tcPr>
          <w:p w14:paraId="124DB78B"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Trgovačko društvo</w:t>
            </w:r>
          </w:p>
        </w:tc>
        <w:tc>
          <w:tcPr>
            <w:tcW w:w="1409" w:type="dxa"/>
            <w:shd w:val="clear" w:color="auto" w:fill="F7CAAC"/>
          </w:tcPr>
          <w:p w14:paraId="4A870F69"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 xml:space="preserve">Sjedište </w:t>
            </w:r>
          </w:p>
        </w:tc>
        <w:tc>
          <w:tcPr>
            <w:tcW w:w="1563" w:type="dxa"/>
            <w:shd w:val="clear" w:color="auto" w:fill="F7CAAC"/>
          </w:tcPr>
          <w:p w14:paraId="3A6706A9"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OIB</w:t>
            </w:r>
          </w:p>
        </w:tc>
        <w:tc>
          <w:tcPr>
            <w:tcW w:w="1559" w:type="dxa"/>
            <w:shd w:val="clear" w:color="auto" w:fill="F7CAAC"/>
          </w:tcPr>
          <w:p w14:paraId="1D77613B"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Temeljni kapital (E</w:t>
            </w:r>
            <w:r w:rsidRPr="0007282F">
              <w:rPr>
                <w:rFonts w:ascii="Arial" w:eastAsia="Arial" w:hAnsi="Arial" w:cs="Arial"/>
                <w:b/>
                <w:bCs/>
                <w:sz w:val="18"/>
                <w:szCs w:val="18"/>
                <w:lang w:val="en-US"/>
              </w:rPr>
              <w:t>UR)</w:t>
            </w:r>
          </w:p>
        </w:tc>
        <w:tc>
          <w:tcPr>
            <w:tcW w:w="1239" w:type="dxa"/>
            <w:shd w:val="clear" w:color="auto" w:fill="F7CAAC"/>
          </w:tcPr>
          <w:p w14:paraId="07D9D420"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 xml:space="preserve">Postotak vlasništva </w:t>
            </w:r>
            <w:r w:rsidRPr="0007282F">
              <w:rPr>
                <w:rFonts w:ascii="Arial" w:eastAsia="Arial" w:hAnsi="Arial" w:cs="Arial"/>
                <w:b/>
                <w:bCs/>
                <w:sz w:val="18"/>
                <w:szCs w:val="18"/>
                <w:lang w:val="en-US"/>
              </w:rPr>
              <w:t>(%)</w:t>
            </w:r>
          </w:p>
        </w:tc>
        <w:tc>
          <w:tcPr>
            <w:tcW w:w="1449" w:type="dxa"/>
            <w:shd w:val="clear" w:color="auto" w:fill="F7CAAC"/>
          </w:tcPr>
          <w:p w14:paraId="4AAB923C" w14:textId="77777777" w:rsidR="00603DC9" w:rsidRPr="0007282F" w:rsidRDefault="00603DC9" w:rsidP="00147932">
            <w:pPr>
              <w:spacing w:before="120" w:after="120" w:line="276" w:lineRule="auto"/>
              <w:jc w:val="both"/>
              <w:rPr>
                <w:rFonts w:ascii="Arial" w:eastAsia="Arial" w:hAnsi="Arial" w:cs="Arial"/>
                <w:b/>
                <w:bCs/>
                <w:sz w:val="18"/>
                <w:szCs w:val="18"/>
              </w:rPr>
            </w:pPr>
            <w:r w:rsidRPr="0007282F">
              <w:rPr>
                <w:rFonts w:ascii="Arial" w:eastAsia="Arial" w:hAnsi="Arial" w:cs="Arial"/>
                <w:b/>
                <w:bCs/>
                <w:sz w:val="18"/>
                <w:szCs w:val="18"/>
              </w:rPr>
              <w:t>Vrijednost (EUR)</w:t>
            </w:r>
          </w:p>
        </w:tc>
      </w:tr>
      <w:tr w:rsidR="00603DC9" w:rsidRPr="0007282F" w14:paraId="2DD6180B" w14:textId="77777777" w:rsidTr="00147932">
        <w:tc>
          <w:tcPr>
            <w:tcW w:w="1843" w:type="dxa"/>
          </w:tcPr>
          <w:p w14:paraId="6C3E3C33"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ISTARSKI VODOVOD D.O.O.</w:t>
            </w:r>
          </w:p>
        </w:tc>
        <w:tc>
          <w:tcPr>
            <w:tcW w:w="1409" w:type="dxa"/>
          </w:tcPr>
          <w:p w14:paraId="2A986412" w14:textId="77777777" w:rsidR="00603DC9" w:rsidRPr="0007282F" w:rsidRDefault="00603DC9" w:rsidP="00147932">
            <w:pPr>
              <w:spacing w:before="120" w:after="120" w:line="276" w:lineRule="auto"/>
              <w:jc w:val="both"/>
              <w:rPr>
                <w:rFonts w:ascii="Arial" w:eastAsia="Arial" w:hAnsi="Arial" w:cs="Arial"/>
                <w:sz w:val="18"/>
                <w:szCs w:val="18"/>
              </w:rPr>
            </w:pPr>
            <w:proofErr w:type="spellStart"/>
            <w:r w:rsidRPr="0007282F">
              <w:rPr>
                <w:rFonts w:ascii="Arial" w:eastAsia="Arial" w:hAnsi="Arial" w:cs="Arial"/>
                <w:sz w:val="18"/>
                <w:szCs w:val="18"/>
              </w:rPr>
              <w:t>Sv.Ivan</w:t>
            </w:r>
            <w:proofErr w:type="spellEnd"/>
            <w:r w:rsidRPr="0007282F">
              <w:rPr>
                <w:rFonts w:ascii="Arial" w:eastAsia="Arial" w:hAnsi="Arial" w:cs="Arial"/>
                <w:sz w:val="18"/>
                <w:szCs w:val="18"/>
              </w:rPr>
              <w:t xml:space="preserve"> 8,</w:t>
            </w:r>
          </w:p>
          <w:p w14:paraId="3343BD9D"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BUZET</w:t>
            </w:r>
          </w:p>
        </w:tc>
        <w:tc>
          <w:tcPr>
            <w:tcW w:w="1563" w:type="dxa"/>
          </w:tcPr>
          <w:p w14:paraId="48CDF6EB"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13269963589</w:t>
            </w:r>
          </w:p>
        </w:tc>
        <w:tc>
          <w:tcPr>
            <w:tcW w:w="1559" w:type="dxa"/>
          </w:tcPr>
          <w:p w14:paraId="208668C5"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50.169.221,58</w:t>
            </w:r>
          </w:p>
          <w:p w14:paraId="5F6E0769" w14:textId="77777777" w:rsidR="00603DC9" w:rsidRPr="0007282F" w:rsidRDefault="00603DC9" w:rsidP="00147932">
            <w:pPr>
              <w:spacing w:before="120" w:after="120" w:line="276" w:lineRule="auto"/>
              <w:jc w:val="both"/>
              <w:rPr>
                <w:rFonts w:ascii="Arial" w:eastAsia="Arial" w:hAnsi="Arial" w:cs="Arial"/>
                <w:sz w:val="18"/>
                <w:szCs w:val="18"/>
              </w:rPr>
            </w:pPr>
          </w:p>
        </w:tc>
        <w:tc>
          <w:tcPr>
            <w:tcW w:w="1239" w:type="dxa"/>
          </w:tcPr>
          <w:p w14:paraId="1B1F29AE"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0,54</w:t>
            </w:r>
          </w:p>
        </w:tc>
        <w:tc>
          <w:tcPr>
            <w:tcW w:w="1449" w:type="dxa"/>
          </w:tcPr>
          <w:p w14:paraId="158EA638"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270.913,80</w:t>
            </w:r>
          </w:p>
          <w:p w14:paraId="1C8B7A0D" w14:textId="77777777" w:rsidR="00603DC9" w:rsidRPr="0007282F" w:rsidRDefault="00603DC9" w:rsidP="00147932">
            <w:pPr>
              <w:spacing w:before="120" w:after="120" w:line="276" w:lineRule="auto"/>
              <w:jc w:val="both"/>
              <w:rPr>
                <w:rFonts w:ascii="Arial" w:eastAsia="Arial" w:hAnsi="Arial" w:cs="Arial"/>
                <w:sz w:val="18"/>
                <w:szCs w:val="18"/>
              </w:rPr>
            </w:pPr>
          </w:p>
        </w:tc>
      </w:tr>
      <w:tr w:rsidR="00603DC9" w:rsidRPr="0007282F" w14:paraId="33FB64A7" w14:textId="77777777" w:rsidTr="00147932">
        <w:tc>
          <w:tcPr>
            <w:tcW w:w="1843" w:type="dxa"/>
          </w:tcPr>
          <w:p w14:paraId="0965373D"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IVS – ISTARSKI VODOZAŠTITNI SUSTAV D.O.O.</w:t>
            </w:r>
          </w:p>
        </w:tc>
        <w:tc>
          <w:tcPr>
            <w:tcW w:w="1409" w:type="dxa"/>
          </w:tcPr>
          <w:p w14:paraId="0B04DF74" w14:textId="77777777" w:rsidR="00603DC9" w:rsidRPr="0007282F" w:rsidRDefault="00603DC9" w:rsidP="00147932">
            <w:pPr>
              <w:spacing w:before="120" w:after="120" w:line="276" w:lineRule="auto"/>
              <w:jc w:val="both"/>
              <w:rPr>
                <w:rFonts w:ascii="Arial" w:eastAsia="Arial" w:hAnsi="Arial" w:cs="Arial"/>
                <w:sz w:val="18"/>
                <w:szCs w:val="18"/>
              </w:rPr>
            </w:pPr>
            <w:proofErr w:type="spellStart"/>
            <w:r w:rsidRPr="0007282F">
              <w:rPr>
                <w:rFonts w:ascii="Arial" w:eastAsia="Arial" w:hAnsi="Arial" w:cs="Arial"/>
                <w:sz w:val="18"/>
                <w:szCs w:val="18"/>
              </w:rPr>
              <w:t>Sv.Ivan</w:t>
            </w:r>
            <w:proofErr w:type="spellEnd"/>
            <w:r w:rsidRPr="0007282F">
              <w:rPr>
                <w:rFonts w:ascii="Arial" w:eastAsia="Arial" w:hAnsi="Arial" w:cs="Arial"/>
                <w:sz w:val="18"/>
                <w:szCs w:val="18"/>
              </w:rPr>
              <w:t xml:space="preserve"> 8</w:t>
            </w:r>
          </w:p>
          <w:p w14:paraId="54FD12C5"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Buzet</w:t>
            </w:r>
          </w:p>
        </w:tc>
        <w:tc>
          <w:tcPr>
            <w:tcW w:w="1563" w:type="dxa"/>
          </w:tcPr>
          <w:p w14:paraId="0BC60129"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52879107301</w:t>
            </w:r>
          </w:p>
        </w:tc>
        <w:tc>
          <w:tcPr>
            <w:tcW w:w="1559" w:type="dxa"/>
          </w:tcPr>
          <w:p w14:paraId="46274375"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132.722,81</w:t>
            </w:r>
          </w:p>
        </w:tc>
        <w:tc>
          <w:tcPr>
            <w:tcW w:w="1239" w:type="dxa"/>
          </w:tcPr>
          <w:p w14:paraId="6B53B6DE"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0,16</w:t>
            </w:r>
          </w:p>
        </w:tc>
        <w:tc>
          <w:tcPr>
            <w:tcW w:w="1449" w:type="dxa"/>
          </w:tcPr>
          <w:p w14:paraId="059B5AEA" w14:textId="77777777" w:rsidR="00603DC9" w:rsidRPr="0007282F" w:rsidRDefault="00603DC9" w:rsidP="00147932">
            <w:pPr>
              <w:spacing w:before="120" w:after="120" w:line="276" w:lineRule="auto"/>
              <w:jc w:val="both"/>
              <w:rPr>
                <w:rFonts w:ascii="Arial" w:eastAsia="Arial" w:hAnsi="Arial" w:cs="Arial"/>
                <w:sz w:val="18"/>
                <w:szCs w:val="18"/>
              </w:rPr>
            </w:pPr>
            <w:r w:rsidRPr="0007282F">
              <w:rPr>
                <w:rFonts w:ascii="Arial" w:eastAsia="Arial" w:hAnsi="Arial" w:cs="Arial"/>
                <w:sz w:val="18"/>
                <w:szCs w:val="18"/>
              </w:rPr>
              <w:t>212,36</w:t>
            </w:r>
          </w:p>
        </w:tc>
      </w:tr>
    </w:tbl>
    <w:p w14:paraId="4E51237F"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19CBAE42"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Postupanje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kao (su)vlasnika detaljnije definiraju:</w:t>
      </w:r>
    </w:p>
    <w:p w14:paraId="35E8DBC4" w14:textId="77777777" w:rsidR="00603DC9" w:rsidRPr="0007282F" w:rsidRDefault="00603DC9" w:rsidP="00603DC9">
      <w:pPr>
        <w:widowControl w:val="0"/>
        <w:numPr>
          <w:ilvl w:val="0"/>
          <w:numId w:val="8"/>
        </w:numPr>
        <w:autoSpaceDE w:val="0"/>
        <w:autoSpaceDN w:val="0"/>
        <w:spacing w:after="0" w:line="240" w:lineRule="auto"/>
        <w:jc w:val="both"/>
        <w:rPr>
          <w:rFonts w:ascii="Arial" w:eastAsia="Arial" w:hAnsi="Arial" w:cs="Arial"/>
          <w:kern w:val="0"/>
          <w14:ligatures w14:val="none"/>
        </w:rPr>
      </w:pPr>
      <w:hyperlink r:id="rId39" w:history="1">
        <w:r w:rsidRPr="0007282F">
          <w:rPr>
            <w:rFonts w:ascii="Arial" w:eastAsia="Arial" w:hAnsi="Arial" w:cs="Arial"/>
            <w:kern w:val="0"/>
            <w14:ligatures w14:val="none"/>
          </w:rPr>
          <w:t>Zakon</w:t>
        </w:r>
      </w:hyperlink>
      <w:hyperlink r:id="rId40" w:history="1">
        <w:r w:rsidRPr="0007282F">
          <w:rPr>
            <w:rFonts w:ascii="Arial" w:eastAsia="Arial" w:hAnsi="Arial" w:cs="Arial"/>
            <w:kern w:val="0"/>
            <w14:ligatures w14:val="none"/>
          </w:rPr>
          <w:t xml:space="preserve"> </w:t>
        </w:r>
      </w:hyperlink>
      <w:hyperlink r:id="rId41" w:history="1">
        <w:r w:rsidRPr="0007282F">
          <w:rPr>
            <w:rFonts w:ascii="Arial" w:eastAsia="Arial" w:hAnsi="Arial" w:cs="Arial"/>
            <w:kern w:val="0"/>
            <w14:ligatures w14:val="none"/>
          </w:rPr>
          <w:t>o</w:t>
        </w:r>
      </w:hyperlink>
      <w:hyperlink r:id="rId42" w:history="1">
        <w:r w:rsidRPr="0007282F">
          <w:rPr>
            <w:rFonts w:ascii="Arial" w:eastAsia="Arial" w:hAnsi="Arial" w:cs="Arial"/>
            <w:kern w:val="0"/>
            <w14:ligatures w14:val="none"/>
          </w:rPr>
          <w:t xml:space="preserve"> </w:t>
        </w:r>
      </w:hyperlink>
      <w:hyperlink r:id="rId43" w:history="1">
        <w:r w:rsidRPr="0007282F">
          <w:rPr>
            <w:rFonts w:ascii="Arial" w:eastAsia="Arial" w:hAnsi="Arial" w:cs="Arial"/>
            <w:kern w:val="0"/>
            <w14:ligatures w14:val="none"/>
          </w:rPr>
          <w:t>trgovačkim</w:t>
        </w:r>
      </w:hyperlink>
      <w:hyperlink r:id="rId44" w:history="1">
        <w:r w:rsidRPr="0007282F">
          <w:rPr>
            <w:rFonts w:ascii="Arial" w:eastAsia="Arial" w:hAnsi="Arial" w:cs="Arial"/>
            <w:kern w:val="0"/>
            <w14:ligatures w14:val="none"/>
          </w:rPr>
          <w:t xml:space="preserve"> </w:t>
        </w:r>
      </w:hyperlink>
      <w:hyperlink r:id="rId45" w:history="1">
        <w:r w:rsidRPr="0007282F">
          <w:rPr>
            <w:rFonts w:ascii="Arial" w:eastAsia="Arial" w:hAnsi="Arial" w:cs="Arial"/>
            <w:kern w:val="0"/>
            <w14:ligatures w14:val="none"/>
          </w:rPr>
          <w:t>društvima</w:t>
        </w:r>
      </w:hyperlink>
      <w:hyperlink r:id="rId46" w:history="1">
        <w:r w:rsidRPr="0007282F">
          <w:rPr>
            <w:rFonts w:ascii="Arial" w:eastAsia="Arial" w:hAnsi="Arial" w:cs="Arial"/>
            <w:kern w:val="0"/>
            <w14:ligatures w14:val="none"/>
          </w:rPr>
          <w:t xml:space="preserve"> </w:t>
        </w:r>
      </w:hyperlink>
      <w:bookmarkStart w:id="31" w:name="_Hlk214911702"/>
      <w:r w:rsidRPr="0007282F">
        <w:rPr>
          <w:rFonts w:ascii="Arial" w:eastAsia="Arial" w:hAnsi="Arial" w:cs="Arial"/>
          <w:kern w:val="0"/>
          <w14:ligatures w14:val="none"/>
        </w:rPr>
        <w:fldChar w:fldCharType="begin"/>
      </w:r>
      <w:r w:rsidRPr="0007282F">
        <w:rPr>
          <w:rFonts w:ascii="Arial" w:eastAsia="Arial" w:hAnsi="Arial" w:cs="Arial"/>
          <w:kern w:val="0"/>
          <w14:ligatures w14:val="none"/>
        </w:rPr>
        <w:instrText>HYPERLINK "https://www.zakon.hr/z/546/Zakon-o-trgova%C4%8Dkim-dru%C5%A1tvima"</w:instrText>
      </w:r>
      <w:r w:rsidRPr="0007282F">
        <w:rPr>
          <w:rFonts w:ascii="Arial" w:eastAsia="Arial" w:hAnsi="Arial" w:cs="Arial"/>
          <w:kern w:val="0"/>
          <w14:ligatures w14:val="none"/>
        </w:rPr>
      </w:r>
      <w:r w:rsidRPr="0007282F">
        <w:rPr>
          <w:rFonts w:ascii="Arial" w:eastAsia="Arial" w:hAnsi="Arial" w:cs="Arial"/>
          <w:kern w:val="0"/>
          <w14:ligatures w14:val="none"/>
        </w:rPr>
        <w:fldChar w:fldCharType="separate"/>
      </w:r>
      <w:r w:rsidRPr="0007282F">
        <w:rPr>
          <w:rFonts w:ascii="Arial" w:eastAsia="Arial" w:hAnsi="Arial" w:cs="Arial"/>
          <w:kern w:val="0"/>
          <w14:ligatures w14:val="none"/>
        </w:rPr>
        <w:t>(„Narodne</w:t>
      </w:r>
      <w:r w:rsidRPr="0007282F">
        <w:rPr>
          <w:rFonts w:ascii="Arial" w:eastAsia="Arial" w:hAnsi="Arial" w:cs="Arial"/>
          <w:kern w:val="0"/>
          <w14:ligatures w14:val="none"/>
        </w:rPr>
        <w:fldChar w:fldCharType="end"/>
      </w:r>
      <w:hyperlink r:id="rId47" w:history="1">
        <w:r w:rsidRPr="0007282F">
          <w:rPr>
            <w:rFonts w:ascii="Arial" w:eastAsia="Arial" w:hAnsi="Arial" w:cs="Arial"/>
            <w:kern w:val="0"/>
            <w14:ligatures w14:val="none"/>
          </w:rPr>
          <w:t xml:space="preserve"> </w:t>
        </w:r>
      </w:hyperlink>
      <w:hyperlink r:id="rId48" w:history="1">
        <w:r w:rsidRPr="0007282F">
          <w:rPr>
            <w:rFonts w:ascii="Arial" w:eastAsia="Arial" w:hAnsi="Arial" w:cs="Arial"/>
            <w:kern w:val="0"/>
            <w14:ligatures w14:val="none"/>
          </w:rPr>
          <w:t>novine“,</w:t>
        </w:r>
      </w:hyperlink>
      <w:bookmarkEnd w:id="31"/>
      <w:r w:rsidRPr="0007282F">
        <w:rPr>
          <w:rFonts w:ascii="Arial" w:eastAsia="Arial" w:hAnsi="Arial" w:cs="Arial"/>
          <w:kern w:val="0"/>
          <w14:ligatures w14:val="none"/>
        </w:rPr>
        <w:fldChar w:fldCharType="begin"/>
      </w:r>
      <w:r w:rsidRPr="0007282F">
        <w:rPr>
          <w:rFonts w:ascii="Arial" w:eastAsia="Arial" w:hAnsi="Arial" w:cs="Arial"/>
          <w:kern w:val="0"/>
          <w14:ligatures w14:val="none"/>
        </w:rPr>
        <w:instrText>HYPERLINK "https://www.zakon.hr/z/546/Zakon-o-trgova%C4%8Dkim-dru%C5%A1tvima"</w:instrText>
      </w:r>
      <w:r w:rsidRPr="0007282F">
        <w:rPr>
          <w:rFonts w:ascii="Arial" w:eastAsia="Arial" w:hAnsi="Arial" w:cs="Arial"/>
          <w:kern w:val="0"/>
          <w14:ligatures w14:val="none"/>
        </w:rPr>
      </w:r>
      <w:r w:rsidRPr="0007282F">
        <w:rPr>
          <w:rFonts w:ascii="Arial" w:eastAsia="Arial" w:hAnsi="Arial" w:cs="Arial"/>
          <w:kern w:val="0"/>
          <w14:ligatures w14:val="none"/>
        </w:rPr>
        <w:fldChar w:fldCharType="separate"/>
      </w:r>
      <w:r w:rsidRPr="0007282F">
        <w:rPr>
          <w:rFonts w:ascii="Arial" w:eastAsia="Arial" w:hAnsi="Arial" w:cs="Arial"/>
          <w:kern w:val="0"/>
          <w14:ligatures w14:val="none"/>
        </w:rPr>
        <w:t xml:space="preserve"> </w:t>
      </w:r>
      <w:r w:rsidRPr="0007282F">
        <w:rPr>
          <w:rFonts w:ascii="Arial" w:eastAsia="Arial" w:hAnsi="Arial" w:cs="Arial"/>
          <w:kern w:val="0"/>
          <w14:ligatures w14:val="none"/>
        </w:rPr>
        <w:fldChar w:fldCharType="end"/>
      </w:r>
      <w:hyperlink r:id="rId49" w:history="1">
        <w:r w:rsidRPr="0007282F">
          <w:rPr>
            <w:rFonts w:ascii="Arial" w:eastAsia="Arial" w:hAnsi="Arial" w:cs="Arial"/>
            <w:kern w:val="0"/>
            <w14:ligatures w14:val="none"/>
          </w:rPr>
          <w:t>broj</w:t>
        </w:r>
      </w:hyperlink>
      <w:hyperlink r:id="rId50" w:history="1">
        <w:r w:rsidRPr="0007282F">
          <w:rPr>
            <w:rFonts w:ascii="Arial" w:eastAsia="Arial" w:hAnsi="Arial" w:cs="Arial"/>
            <w:kern w:val="0"/>
            <w14:ligatures w14:val="none"/>
          </w:rPr>
          <w:t xml:space="preserve"> </w:t>
        </w:r>
      </w:hyperlink>
      <w:hyperlink r:id="rId51" w:history="1">
        <w:r w:rsidRPr="0007282F">
          <w:rPr>
            <w:rFonts w:ascii="Arial" w:eastAsia="Arial" w:hAnsi="Arial" w:cs="Arial"/>
            <w:kern w:val="0"/>
            <w14:ligatures w14:val="none"/>
          </w:rPr>
          <w:t>111/93.,</w:t>
        </w:r>
      </w:hyperlink>
      <w:hyperlink r:id="rId52" w:history="1">
        <w:r w:rsidRPr="0007282F">
          <w:rPr>
            <w:rFonts w:ascii="Arial" w:eastAsia="Arial" w:hAnsi="Arial" w:cs="Arial"/>
            <w:kern w:val="0"/>
            <w14:ligatures w14:val="none"/>
          </w:rPr>
          <w:t xml:space="preserve"> </w:t>
        </w:r>
      </w:hyperlink>
      <w:hyperlink r:id="rId53" w:history="1">
        <w:r w:rsidRPr="0007282F">
          <w:rPr>
            <w:rFonts w:ascii="Arial" w:eastAsia="Arial" w:hAnsi="Arial" w:cs="Arial"/>
            <w:kern w:val="0"/>
            <w14:ligatures w14:val="none"/>
          </w:rPr>
          <w:t>34/99.,</w:t>
        </w:r>
      </w:hyperlink>
      <w:hyperlink r:id="rId54" w:history="1">
        <w:r w:rsidRPr="0007282F">
          <w:rPr>
            <w:rFonts w:ascii="Arial" w:eastAsia="Arial" w:hAnsi="Arial" w:cs="Arial"/>
            <w:kern w:val="0"/>
            <w14:ligatures w14:val="none"/>
          </w:rPr>
          <w:t xml:space="preserve"> </w:t>
        </w:r>
      </w:hyperlink>
      <w:hyperlink r:id="rId55" w:history="1">
        <w:r w:rsidRPr="0007282F">
          <w:rPr>
            <w:rFonts w:ascii="Arial" w:eastAsia="Arial" w:hAnsi="Arial" w:cs="Arial"/>
            <w:kern w:val="0"/>
            <w14:ligatures w14:val="none"/>
          </w:rPr>
          <w:t>121/99.,</w:t>
        </w:r>
      </w:hyperlink>
    </w:p>
    <w:p w14:paraId="4143B41D" w14:textId="77777777" w:rsidR="00603DC9" w:rsidRPr="0007282F" w:rsidRDefault="00603DC9" w:rsidP="00603DC9">
      <w:pPr>
        <w:widowControl w:val="0"/>
        <w:autoSpaceDE w:val="0"/>
        <w:autoSpaceDN w:val="0"/>
        <w:spacing w:after="0" w:line="240" w:lineRule="auto"/>
        <w:ind w:firstLine="708"/>
        <w:jc w:val="both"/>
        <w:rPr>
          <w:rFonts w:ascii="Arial" w:eastAsia="Arial" w:hAnsi="Arial" w:cs="Arial"/>
          <w:kern w:val="0"/>
          <w14:ligatures w14:val="none"/>
        </w:rPr>
      </w:pPr>
      <w:hyperlink r:id="rId56" w:history="1">
        <w:r w:rsidRPr="0007282F">
          <w:rPr>
            <w:rFonts w:ascii="Arial" w:eastAsia="Arial" w:hAnsi="Arial" w:cs="Arial"/>
            <w:kern w:val="0"/>
            <w14:ligatures w14:val="none"/>
          </w:rPr>
          <w:t>52/00.,</w:t>
        </w:r>
      </w:hyperlink>
      <w:hyperlink r:id="rId57" w:history="1">
        <w:r w:rsidRPr="0007282F">
          <w:rPr>
            <w:rFonts w:ascii="Arial" w:eastAsia="Arial" w:hAnsi="Arial" w:cs="Arial"/>
            <w:kern w:val="0"/>
            <w14:ligatures w14:val="none"/>
          </w:rPr>
          <w:t xml:space="preserve"> </w:t>
        </w:r>
      </w:hyperlink>
      <w:hyperlink r:id="rId58" w:history="1">
        <w:r w:rsidRPr="0007282F">
          <w:rPr>
            <w:rFonts w:ascii="Arial" w:eastAsia="Arial" w:hAnsi="Arial" w:cs="Arial"/>
            <w:kern w:val="0"/>
            <w14:ligatures w14:val="none"/>
          </w:rPr>
          <w:t>118/03.,</w:t>
        </w:r>
      </w:hyperlink>
      <w:hyperlink r:id="rId59" w:history="1">
        <w:r w:rsidRPr="0007282F">
          <w:rPr>
            <w:rFonts w:ascii="Arial" w:eastAsia="Arial" w:hAnsi="Arial" w:cs="Arial"/>
            <w:kern w:val="0"/>
            <w14:ligatures w14:val="none"/>
          </w:rPr>
          <w:t xml:space="preserve"> </w:t>
        </w:r>
      </w:hyperlink>
      <w:hyperlink r:id="rId60" w:history="1">
        <w:r w:rsidRPr="0007282F">
          <w:rPr>
            <w:rFonts w:ascii="Arial" w:eastAsia="Arial" w:hAnsi="Arial" w:cs="Arial"/>
            <w:kern w:val="0"/>
            <w14:ligatures w14:val="none"/>
          </w:rPr>
          <w:t>107/07.,</w:t>
        </w:r>
      </w:hyperlink>
      <w:hyperlink r:id="rId61" w:history="1">
        <w:r w:rsidRPr="0007282F">
          <w:rPr>
            <w:rFonts w:ascii="Arial" w:eastAsia="Arial" w:hAnsi="Arial" w:cs="Arial"/>
            <w:kern w:val="0"/>
            <w14:ligatures w14:val="none"/>
          </w:rPr>
          <w:t xml:space="preserve"> </w:t>
        </w:r>
      </w:hyperlink>
      <w:hyperlink r:id="rId62" w:history="1">
        <w:r w:rsidRPr="0007282F">
          <w:rPr>
            <w:rFonts w:ascii="Arial" w:eastAsia="Arial" w:hAnsi="Arial" w:cs="Arial"/>
            <w:kern w:val="0"/>
            <w14:ligatures w14:val="none"/>
          </w:rPr>
          <w:t>146/08.,</w:t>
        </w:r>
      </w:hyperlink>
      <w:hyperlink r:id="rId63" w:history="1">
        <w:r w:rsidRPr="0007282F">
          <w:rPr>
            <w:rFonts w:ascii="Arial" w:eastAsia="Arial" w:hAnsi="Arial" w:cs="Arial"/>
            <w:kern w:val="0"/>
            <w14:ligatures w14:val="none"/>
          </w:rPr>
          <w:t xml:space="preserve"> </w:t>
        </w:r>
      </w:hyperlink>
      <w:hyperlink r:id="rId64" w:history="1">
        <w:r w:rsidRPr="0007282F">
          <w:rPr>
            <w:rFonts w:ascii="Arial" w:eastAsia="Arial" w:hAnsi="Arial" w:cs="Arial"/>
            <w:kern w:val="0"/>
            <w14:ligatures w14:val="none"/>
          </w:rPr>
          <w:t>137/09.,</w:t>
        </w:r>
      </w:hyperlink>
      <w:hyperlink r:id="rId65" w:history="1">
        <w:r w:rsidRPr="0007282F">
          <w:rPr>
            <w:rFonts w:ascii="Arial" w:eastAsia="Arial" w:hAnsi="Arial" w:cs="Arial"/>
            <w:kern w:val="0"/>
            <w14:ligatures w14:val="none"/>
          </w:rPr>
          <w:t xml:space="preserve"> </w:t>
        </w:r>
      </w:hyperlink>
      <w:hyperlink r:id="rId66" w:history="1">
        <w:r w:rsidRPr="0007282F">
          <w:rPr>
            <w:rFonts w:ascii="Arial" w:eastAsia="Arial" w:hAnsi="Arial" w:cs="Arial"/>
            <w:kern w:val="0"/>
            <w14:ligatures w14:val="none"/>
          </w:rPr>
          <w:t>125/11.,</w:t>
        </w:r>
      </w:hyperlink>
      <w:hyperlink r:id="rId67" w:history="1">
        <w:r w:rsidRPr="0007282F">
          <w:rPr>
            <w:rFonts w:ascii="Arial" w:eastAsia="Arial" w:hAnsi="Arial" w:cs="Arial"/>
            <w:kern w:val="0"/>
            <w14:ligatures w14:val="none"/>
          </w:rPr>
          <w:t xml:space="preserve"> </w:t>
        </w:r>
      </w:hyperlink>
      <w:hyperlink r:id="rId68" w:history="1">
        <w:r w:rsidRPr="0007282F">
          <w:rPr>
            <w:rFonts w:ascii="Arial" w:eastAsia="Arial" w:hAnsi="Arial" w:cs="Arial"/>
            <w:kern w:val="0"/>
            <w14:ligatures w14:val="none"/>
          </w:rPr>
          <w:t>152/11.,</w:t>
        </w:r>
      </w:hyperlink>
      <w:hyperlink r:id="rId69" w:history="1">
        <w:r w:rsidRPr="0007282F">
          <w:rPr>
            <w:rFonts w:ascii="Arial" w:eastAsia="Arial" w:hAnsi="Arial" w:cs="Arial"/>
            <w:kern w:val="0"/>
            <w14:ligatures w14:val="none"/>
          </w:rPr>
          <w:t xml:space="preserve"> </w:t>
        </w:r>
      </w:hyperlink>
      <w:hyperlink r:id="rId70" w:history="1">
        <w:r w:rsidRPr="0007282F">
          <w:rPr>
            <w:rFonts w:ascii="Arial" w:eastAsia="Arial" w:hAnsi="Arial" w:cs="Arial"/>
            <w:kern w:val="0"/>
            <w14:ligatures w14:val="none"/>
          </w:rPr>
          <w:t>111/12.,</w:t>
        </w:r>
      </w:hyperlink>
      <w:hyperlink r:id="rId71" w:history="1">
        <w:r w:rsidRPr="0007282F">
          <w:rPr>
            <w:rFonts w:ascii="Arial" w:eastAsia="Arial" w:hAnsi="Arial" w:cs="Arial"/>
            <w:kern w:val="0"/>
            <w14:ligatures w14:val="none"/>
          </w:rPr>
          <w:t xml:space="preserve"> </w:t>
        </w:r>
      </w:hyperlink>
      <w:hyperlink r:id="rId72" w:history="1">
        <w:r w:rsidRPr="0007282F">
          <w:rPr>
            <w:rFonts w:ascii="Arial" w:eastAsia="Arial" w:hAnsi="Arial" w:cs="Arial"/>
            <w:kern w:val="0"/>
            <w14:ligatures w14:val="none"/>
          </w:rPr>
          <w:t>68/13.,</w:t>
        </w:r>
      </w:hyperlink>
      <w:hyperlink r:id="rId73" w:history="1">
        <w:r w:rsidRPr="0007282F">
          <w:rPr>
            <w:rFonts w:ascii="Arial" w:eastAsia="Arial" w:hAnsi="Arial" w:cs="Arial"/>
            <w:kern w:val="0"/>
            <w14:ligatures w14:val="none"/>
          </w:rPr>
          <w:t xml:space="preserve"> </w:t>
        </w:r>
      </w:hyperlink>
      <w:hyperlink r:id="rId74" w:history="1">
        <w:r w:rsidRPr="0007282F">
          <w:rPr>
            <w:rFonts w:ascii="Arial" w:eastAsia="Arial" w:hAnsi="Arial" w:cs="Arial"/>
            <w:kern w:val="0"/>
            <w14:ligatures w14:val="none"/>
          </w:rPr>
          <w:t>110/15.,</w:t>
        </w:r>
      </w:hyperlink>
    </w:p>
    <w:p w14:paraId="5D618211" w14:textId="77777777" w:rsidR="00603DC9" w:rsidRPr="0007282F" w:rsidRDefault="00603DC9" w:rsidP="00603DC9">
      <w:pPr>
        <w:widowControl w:val="0"/>
        <w:autoSpaceDE w:val="0"/>
        <w:autoSpaceDN w:val="0"/>
        <w:spacing w:after="0" w:line="240" w:lineRule="auto"/>
        <w:ind w:firstLine="708"/>
        <w:jc w:val="both"/>
        <w:rPr>
          <w:rFonts w:ascii="Arial" w:eastAsia="Arial" w:hAnsi="Arial" w:cs="Arial"/>
          <w:kern w:val="0"/>
          <w14:ligatures w14:val="none"/>
        </w:rPr>
      </w:pPr>
      <w:hyperlink r:id="rId75" w:history="1">
        <w:r w:rsidRPr="0007282F">
          <w:rPr>
            <w:rFonts w:ascii="Arial" w:eastAsia="Arial" w:hAnsi="Arial" w:cs="Arial"/>
            <w:kern w:val="0"/>
            <w14:ligatures w14:val="none"/>
          </w:rPr>
          <w:t>40/19</w:t>
        </w:r>
      </w:hyperlink>
      <w:r w:rsidRPr="0007282F">
        <w:rPr>
          <w:rFonts w:ascii="Arial" w:eastAsia="Arial" w:hAnsi="Arial" w:cs="Arial"/>
          <w:kern w:val="0"/>
          <w14:ligatures w14:val="none"/>
        </w:rPr>
        <w:t>., 34/22., 114/22., 18/23., 130/23., 136/24.</w:t>
      </w:r>
      <w:hyperlink r:id="rId76" w:history="1">
        <w:r w:rsidRPr="0007282F">
          <w:rPr>
            <w:rFonts w:ascii="Arial" w:eastAsia="Arial" w:hAnsi="Arial" w:cs="Arial"/>
            <w:kern w:val="0"/>
            <w14:ligatures w14:val="none"/>
          </w:rPr>
          <w:t>),</w:t>
        </w:r>
      </w:hyperlink>
    </w:p>
    <w:p w14:paraId="00C7B599" w14:textId="77777777" w:rsidR="00603DC9" w:rsidRPr="0007282F" w:rsidRDefault="00603DC9" w:rsidP="00603DC9">
      <w:pPr>
        <w:widowControl w:val="0"/>
        <w:numPr>
          <w:ilvl w:val="0"/>
          <w:numId w:val="8"/>
        </w:numPr>
        <w:autoSpaceDE w:val="0"/>
        <w:autoSpaceDN w:val="0"/>
        <w:spacing w:after="0" w:line="240" w:lineRule="auto"/>
        <w:jc w:val="both"/>
        <w:rPr>
          <w:rFonts w:ascii="Arial" w:eastAsia="Arial" w:hAnsi="Arial" w:cs="Arial"/>
          <w:kern w:val="0"/>
          <w14:ligatures w14:val="none"/>
        </w:rPr>
      </w:pPr>
      <w:hyperlink r:id="rId77" w:history="1">
        <w:r w:rsidRPr="0007282F">
          <w:rPr>
            <w:rFonts w:ascii="Arial" w:eastAsia="Arial" w:hAnsi="Arial" w:cs="Arial"/>
            <w:kern w:val="0"/>
            <w14:ligatures w14:val="none"/>
          </w:rPr>
          <w:t>Zakon</w:t>
        </w:r>
      </w:hyperlink>
      <w:hyperlink r:id="rId78" w:history="1">
        <w:r w:rsidRPr="0007282F">
          <w:rPr>
            <w:rFonts w:ascii="Arial" w:eastAsia="Arial" w:hAnsi="Arial" w:cs="Arial"/>
            <w:kern w:val="0"/>
            <w14:ligatures w14:val="none"/>
          </w:rPr>
          <w:t xml:space="preserve"> </w:t>
        </w:r>
      </w:hyperlink>
      <w:hyperlink r:id="rId79" w:history="1">
        <w:r w:rsidRPr="0007282F">
          <w:rPr>
            <w:rFonts w:ascii="Arial" w:eastAsia="Arial" w:hAnsi="Arial" w:cs="Arial"/>
            <w:kern w:val="0"/>
            <w14:ligatures w14:val="none"/>
          </w:rPr>
          <w:t>o</w:t>
        </w:r>
      </w:hyperlink>
      <w:hyperlink r:id="rId80" w:history="1">
        <w:r w:rsidRPr="0007282F">
          <w:rPr>
            <w:rFonts w:ascii="Arial" w:eastAsia="Arial" w:hAnsi="Arial" w:cs="Arial"/>
            <w:kern w:val="0"/>
            <w14:ligatures w14:val="none"/>
          </w:rPr>
          <w:t xml:space="preserve"> </w:t>
        </w:r>
      </w:hyperlink>
      <w:hyperlink r:id="rId81" w:history="1">
        <w:r w:rsidRPr="0007282F">
          <w:rPr>
            <w:rFonts w:ascii="Arial" w:eastAsia="Arial" w:hAnsi="Arial" w:cs="Arial"/>
            <w:kern w:val="0"/>
            <w14:ligatures w14:val="none"/>
          </w:rPr>
          <w:t>sustavu</w:t>
        </w:r>
      </w:hyperlink>
      <w:hyperlink r:id="rId82" w:history="1">
        <w:r w:rsidRPr="0007282F">
          <w:rPr>
            <w:rFonts w:ascii="Arial" w:eastAsia="Arial" w:hAnsi="Arial" w:cs="Arial"/>
            <w:kern w:val="0"/>
            <w14:ligatures w14:val="none"/>
          </w:rPr>
          <w:t xml:space="preserve"> </w:t>
        </w:r>
      </w:hyperlink>
      <w:hyperlink r:id="rId83" w:history="1">
        <w:r w:rsidRPr="0007282F">
          <w:rPr>
            <w:rFonts w:ascii="Arial" w:eastAsia="Arial" w:hAnsi="Arial" w:cs="Arial"/>
            <w:kern w:val="0"/>
            <w14:ligatures w14:val="none"/>
          </w:rPr>
          <w:t>unutarnjih</w:t>
        </w:r>
      </w:hyperlink>
      <w:hyperlink r:id="rId84" w:history="1">
        <w:r w:rsidRPr="0007282F">
          <w:rPr>
            <w:rFonts w:ascii="Arial" w:eastAsia="Arial" w:hAnsi="Arial" w:cs="Arial"/>
            <w:kern w:val="0"/>
            <w14:ligatures w14:val="none"/>
          </w:rPr>
          <w:t xml:space="preserve"> </w:t>
        </w:r>
      </w:hyperlink>
      <w:hyperlink r:id="rId85" w:history="1">
        <w:r w:rsidRPr="0007282F">
          <w:rPr>
            <w:rFonts w:ascii="Arial" w:eastAsia="Arial" w:hAnsi="Arial" w:cs="Arial"/>
            <w:kern w:val="0"/>
            <w14:ligatures w14:val="none"/>
          </w:rPr>
          <w:t>kontrola</w:t>
        </w:r>
      </w:hyperlink>
      <w:hyperlink r:id="rId86" w:history="1">
        <w:r w:rsidRPr="0007282F">
          <w:rPr>
            <w:rFonts w:ascii="Arial" w:eastAsia="Arial" w:hAnsi="Arial" w:cs="Arial"/>
            <w:kern w:val="0"/>
            <w14:ligatures w14:val="none"/>
          </w:rPr>
          <w:t xml:space="preserve"> </w:t>
        </w:r>
      </w:hyperlink>
      <w:hyperlink r:id="rId87" w:history="1">
        <w:r w:rsidRPr="0007282F">
          <w:rPr>
            <w:rFonts w:ascii="Arial" w:eastAsia="Arial" w:hAnsi="Arial" w:cs="Arial"/>
            <w:kern w:val="0"/>
            <w14:ligatures w14:val="none"/>
          </w:rPr>
          <w:t>u</w:t>
        </w:r>
      </w:hyperlink>
      <w:hyperlink r:id="rId88" w:history="1">
        <w:r w:rsidRPr="0007282F">
          <w:rPr>
            <w:rFonts w:ascii="Arial" w:eastAsia="Arial" w:hAnsi="Arial" w:cs="Arial"/>
            <w:kern w:val="0"/>
            <w14:ligatures w14:val="none"/>
          </w:rPr>
          <w:t xml:space="preserve"> </w:t>
        </w:r>
      </w:hyperlink>
      <w:hyperlink r:id="rId89" w:history="1">
        <w:r w:rsidRPr="0007282F">
          <w:rPr>
            <w:rFonts w:ascii="Arial" w:eastAsia="Arial" w:hAnsi="Arial" w:cs="Arial"/>
            <w:kern w:val="0"/>
            <w14:ligatures w14:val="none"/>
          </w:rPr>
          <w:t>javnom</w:t>
        </w:r>
      </w:hyperlink>
      <w:hyperlink r:id="rId90" w:history="1">
        <w:r w:rsidRPr="0007282F">
          <w:rPr>
            <w:rFonts w:ascii="Arial" w:eastAsia="Arial" w:hAnsi="Arial" w:cs="Arial"/>
            <w:kern w:val="0"/>
            <w14:ligatures w14:val="none"/>
          </w:rPr>
          <w:t xml:space="preserve"> </w:t>
        </w:r>
      </w:hyperlink>
      <w:hyperlink r:id="rId91" w:history="1">
        <w:r w:rsidRPr="0007282F">
          <w:rPr>
            <w:rFonts w:ascii="Arial" w:eastAsia="Arial" w:hAnsi="Arial" w:cs="Arial"/>
            <w:kern w:val="0"/>
            <w14:ligatures w14:val="none"/>
          </w:rPr>
          <w:t>sektoru</w:t>
        </w:r>
      </w:hyperlink>
      <w:hyperlink r:id="rId92" w:history="1">
        <w:r w:rsidRPr="0007282F">
          <w:rPr>
            <w:rFonts w:ascii="Arial" w:eastAsia="Arial" w:hAnsi="Arial" w:cs="Arial"/>
            <w:kern w:val="0"/>
            <w14:ligatures w14:val="none"/>
          </w:rPr>
          <w:t xml:space="preserve"> </w:t>
        </w:r>
      </w:hyperlink>
      <w:r w:rsidRPr="0007282F">
        <w:rPr>
          <w:rFonts w:ascii="Arial" w:eastAsia="Arial" w:hAnsi="Arial" w:cs="Arial"/>
          <w:kern w:val="0"/>
          <w14:ligatures w14:val="none"/>
        </w:rPr>
        <w:t>(„Narodne novine“,</w:t>
      </w:r>
      <w:hyperlink r:id="rId93" w:history="1">
        <w:r w:rsidRPr="0007282F">
          <w:rPr>
            <w:rFonts w:ascii="Arial" w:eastAsia="Arial" w:hAnsi="Arial" w:cs="Arial"/>
            <w:kern w:val="0"/>
            <w14:ligatures w14:val="none"/>
          </w:rPr>
          <w:t xml:space="preserve"> </w:t>
        </w:r>
      </w:hyperlink>
      <w:hyperlink r:id="rId94" w:history="1">
        <w:r w:rsidRPr="0007282F">
          <w:rPr>
            <w:rFonts w:ascii="Arial" w:eastAsia="Arial" w:hAnsi="Arial" w:cs="Arial"/>
            <w:kern w:val="0"/>
            <w14:ligatures w14:val="none"/>
          </w:rPr>
          <w:t>broj</w:t>
        </w:r>
      </w:hyperlink>
    </w:p>
    <w:p w14:paraId="088E65E2" w14:textId="77777777" w:rsidR="00603DC9" w:rsidRPr="0007282F" w:rsidRDefault="00603DC9" w:rsidP="00603DC9">
      <w:pPr>
        <w:widowControl w:val="0"/>
        <w:autoSpaceDE w:val="0"/>
        <w:autoSpaceDN w:val="0"/>
        <w:spacing w:after="0" w:line="240" w:lineRule="auto"/>
        <w:ind w:firstLine="708"/>
        <w:jc w:val="both"/>
        <w:rPr>
          <w:rFonts w:ascii="Arial" w:eastAsia="Arial" w:hAnsi="Arial" w:cs="Arial"/>
          <w:kern w:val="0"/>
          <w14:ligatures w14:val="none"/>
        </w:rPr>
      </w:pPr>
      <w:hyperlink r:id="rId95" w:history="1">
        <w:r w:rsidRPr="0007282F">
          <w:rPr>
            <w:rFonts w:ascii="Arial" w:eastAsia="Arial" w:hAnsi="Arial" w:cs="Arial"/>
            <w:kern w:val="0"/>
            <w14:ligatures w14:val="none"/>
          </w:rPr>
          <w:t>78/15.,</w:t>
        </w:r>
      </w:hyperlink>
      <w:hyperlink r:id="rId96" w:history="1">
        <w:r w:rsidRPr="0007282F">
          <w:rPr>
            <w:rFonts w:ascii="Arial" w:eastAsia="Arial" w:hAnsi="Arial" w:cs="Arial"/>
            <w:kern w:val="0"/>
            <w14:ligatures w14:val="none"/>
          </w:rPr>
          <w:t xml:space="preserve"> </w:t>
        </w:r>
      </w:hyperlink>
      <w:hyperlink r:id="rId97" w:history="1">
        <w:r w:rsidRPr="0007282F">
          <w:rPr>
            <w:rFonts w:ascii="Arial" w:eastAsia="Arial" w:hAnsi="Arial" w:cs="Arial"/>
            <w:kern w:val="0"/>
            <w14:ligatures w14:val="none"/>
          </w:rPr>
          <w:t>102/19</w:t>
        </w:r>
      </w:hyperlink>
      <w:r w:rsidRPr="0007282F">
        <w:rPr>
          <w:rFonts w:ascii="Arial" w:eastAsia="Arial" w:hAnsi="Arial" w:cs="Arial"/>
          <w:kern w:val="0"/>
          <w14:ligatures w14:val="none"/>
        </w:rPr>
        <w:t>., 105/25.</w:t>
      </w:r>
      <w:hyperlink r:id="rId98" w:history="1">
        <w:r w:rsidRPr="0007282F">
          <w:rPr>
            <w:rFonts w:ascii="Arial" w:eastAsia="Arial" w:hAnsi="Arial" w:cs="Arial"/>
            <w:kern w:val="0"/>
            <w14:ligatures w14:val="none"/>
          </w:rPr>
          <w:t>),</w:t>
        </w:r>
      </w:hyperlink>
    </w:p>
    <w:p w14:paraId="59E74486" w14:textId="77777777" w:rsidR="00603DC9" w:rsidRPr="0007282F" w:rsidRDefault="00603DC9" w:rsidP="00603DC9">
      <w:pPr>
        <w:widowControl w:val="0"/>
        <w:numPr>
          <w:ilvl w:val="0"/>
          <w:numId w:val="8"/>
        </w:numPr>
        <w:autoSpaceDE w:val="0"/>
        <w:autoSpaceDN w:val="0"/>
        <w:spacing w:after="0" w:line="240" w:lineRule="auto"/>
        <w:jc w:val="both"/>
        <w:rPr>
          <w:rFonts w:ascii="Arial" w:eastAsia="Arial" w:hAnsi="Arial" w:cs="Arial"/>
          <w:kern w:val="0"/>
          <w14:ligatures w14:val="none"/>
        </w:rPr>
      </w:pPr>
      <w:hyperlink r:id="rId99" w:history="1">
        <w:r w:rsidRPr="0007282F">
          <w:rPr>
            <w:rFonts w:ascii="Arial" w:eastAsia="Arial" w:hAnsi="Arial" w:cs="Arial"/>
            <w:kern w:val="0"/>
            <w14:ligatures w14:val="none"/>
          </w:rPr>
          <w:t>Zakon</w:t>
        </w:r>
      </w:hyperlink>
      <w:hyperlink r:id="rId100" w:history="1">
        <w:r w:rsidRPr="0007282F">
          <w:rPr>
            <w:rFonts w:ascii="Arial" w:eastAsia="Arial" w:hAnsi="Arial" w:cs="Arial"/>
            <w:kern w:val="0"/>
            <w14:ligatures w14:val="none"/>
          </w:rPr>
          <w:t xml:space="preserve"> </w:t>
        </w:r>
      </w:hyperlink>
      <w:hyperlink r:id="rId101" w:history="1">
        <w:r w:rsidRPr="0007282F">
          <w:rPr>
            <w:rFonts w:ascii="Arial" w:eastAsia="Arial" w:hAnsi="Arial" w:cs="Arial"/>
            <w:kern w:val="0"/>
            <w14:ligatures w14:val="none"/>
          </w:rPr>
          <w:t>o</w:t>
        </w:r>
      </w:hyperlink>
      <w:hyperlink r:id="rId102" w:history="1">
        <w:r w:rsidRPr="0007282F">
          <w:rPr>
            <w:rFonts w:ascii="Arial" w:eastAsia="Arial" w:hAnsi="Arial" w:cs="Arial"/>
            <w:kern w:val="0"/>
            <w14:ligatures w14:val="none"/>
          </w:rPr>
          <w:t xml:space="preserve"> </w:t>
        </w:r>
      </w:hyperlink>
      <w:hyperlink r:id="rId103" w:history="1">
        <w:r w:rsidRPr="0007282F">
          <w:rPr>
            <w:rFonts w:ascii="Arial" w:eastAsia="Arial" w:hAnsi="Arial" w:cs="Arial"/>
            <w:kern w:val="0"/>
            <w14:ligatures w14:val="none"/>
          </w:rPr>
          <w:t>upravljanju</w:t>
        </w:r>
      </w:hyperlink>
      <w:hyperlink r:id="rId104" w:history="1">
        <w:r w:rsidRPr="0007282F">
          <w:rPr>
            <w:rFonts w:ascii="Arial" w:eastAsia="Arial" w:hAnsi="Arial" w:cs="Arial"/>
            <w:kern w:val="0"/>
            <w14:ligatures w14:val="none"/>
          </w:rPr>
          <w:t xml:space="preserve"> </w:t>
        </w:r>
      </w:hyperlink>
      <w:hyperlink r:id="rId105" w:history="1">
        <w:r w:rsidRPr="0007282F">
          <w:rPr>
            <w:rFonts w:ascii="Arial" w:eastAsia="Arial" w:hAnsi="Arial" w:cs="Arial"/>
            <w:kern w:val="0"/>
            <w14:ligatures w14:val="none"/>
          </w:rPr>
          <w:t>državnom</w:t>
        </w:r>
      </w:hyperlink>
      <w:hyperlink r:id="rId106" w:history="1">
        <w:r w:rsidRPr="0007282F">
          <w:rPr>
            <w:rFonts w:ascii="Arial" w:eastAsia="Arial" w:hAnsi="Arial" w:cs="Arial"/>
            <w:kern w:val="0"/>
            <w14:ligatures w14:val="none"/>
          </w:rPr>
          <w:t xml:space="preserve"> </w:t>
        </w:r>
      </w:hyperlink>
      <w:hyperlink r:id="rId107" w:history="1">
        <w:r w:rsidRPr="0007282F">
          <w:rPr>
            <w:rFonts w:ascii="Arial" w:eastAsia="Arial" w:hAnsi="Arial" w:cs="Arial"/>
            <w:kern w:val="0"/>
            <w14:ligatures w14:val="none"/>
          </w:rPr>
          <w:t>imovinom</w:t>
        </w:r>
      </w:hyperlink>
      <w:hyperlink r:id="rId108" w:history="1">
        <w:r w:rsidRPr="0007282F">
          <w:rPr>
            <w:rFonts w:ascii="Arial" w:eastAsia="Arial" w:hAnsi="Arial" w:cs="Arial"/>
            <w:kern w:val="0"/>
            <w14:ligatures w14:val="none"/>
          </w:rPr>
          <w:t xml:space="preserve"> </w:t>
        </w:r>
      </w:hyperlink>
      <w:r w:rsidRPr="0007282F">
        <w:rPr>
          <w:rFonts w:ascii="Arial" w:eastAsia="Arial" w:hAnsi="Arial" w:cs="Arial"/>
          <w:kern w:val="0"/>
          <w14:ligatures w14:val="none"/>
        </w:rPr>
        <w:t>(„Narodne novine“,</w:t>
      </w:r>
      <w:hyperlink r:id="rId109" w:history="1">
        <w:r w:rsidRPr="0007282F">
          <w:rPr>
            <w:rFonts w:ascii="Arial" w:eastAsia="Arial" w:hAnsi="Arial" w:cs="Arial"/>
            <w:kern w:val="0"/>
            <w14:ligatures w14:val="none"/>
          </w:rPr>
          <w:t xml:space="preserve"> </w:t>
        </w:r>
      </w:hyperlink>
      <w:hyperlink r:id="rId110" w:history="1">
        <w:r w:rsidRPr="0007282F">
          <w:rPr>
            <w:rFonts w:ascii="Arial" w:eastAsia="Arial" w:hAnsi="Arial" w:cs="Arial"/>
            <w:kern w:val="0"/>
            <w14:ligatures w14:val="none"/>
          </w:rPr>
          <w:t>broj</w:t>
        </w:r>
      </w:hyperlink>
      <w:hyperlink r:id="rId111" w:history="1">
        <w:r w:rsidRPr="0007282F">
          <w:rPr>
            <w:rFonts w:ascii="Arial" w:eastAsia="Arial" w:hAnsi="Arial" w:cs="Arial"/>
            <w:kern w:val="0"/>
            <w14:ligatures w14:val="none"/>
          </w:rPr>
          <w:t xml:space="preserve"> </w:t>
        </w:r>
      </w:hyperlink>
      <w:hyperlink r:id="rId112" w:history="1">
        <w:r w:rsidRPr="0007282F">
          <w:rPr>
            <w:rFonts w:ascii="Arial" w:eastAsia="Arial" w:hAnsi="Arial" w:cs="Arial"/>
            <w:kern w:val="0"/>
            <w14:ligatures w14:val="none"/>
          </w:rPr>
          <w:t>52/18., 155/23.),</w:t>
        </w:r>
      </w:hyperlink>
    </w:p>
    <w:p w14:paraId="183CC194" w14:textId="77777777" w:rsidR="00603DC9" w:rsidRPr="0007282F" w:rsidRDefault="00603DC9" w:rsidP="00603DC9">
      <w:pPr>
        <w:widowControl w:val="0"/>
        <w:numPr>
          <w:ilvl w:val="0"/>
          <w:numId w:val="8"/>
        </w:numPr>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 xml:space="preserve">Strategija upravljanja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w:t>
      </w:r>
    </w:p>
    <w:p w14:paraId="6DDB1458" w14:textId="77777777" w:rsidR="00603DC9" w:rsidRPr="0007282F" w:rsidRDefault="00603DC9" w:rsidP="00603DC9">
      <w:pPr>
        <w:widowControl w:val="0"/>
        <w:numPr>
          <w:ilvl w:val="0"/>
          <w:numId w:val="8"/>
        </w:numPr>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 xml:space="preserve">Godišnji plan upravljanja i raspolaganja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w:t>
      </w:r>
    </w:p>
    <w:p w14:paraId="08A85C0C" w14:textId="77777777" w:rsidR="00603DC9" w:rsidRPr="0007282F" w:rsidRDefault="00603DC9" w:rsidP="00603DC9">
      <w:pPr>
        <w:widowControl w:val="0"/>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 xml:space="preserve">Dugoročna očekivanja od trgovačkih društava u suvlasništvu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odredit će se planom upravljanja uvažavajući:</w:t>
      </w:r>
    </w:p>
    <w:p w14:paraId="3DDFF760" w14:textId="77777777" w:rsidR="00603DC9" w:rsidRPr="0007282F" w:rsidRDefault="00603DC9" w:rsidP="00603DC9">
      <w:pPr>
        <w:widowControl w:val="0"/>
        <w:numPr>
          <w:ilvl w:val="0"/>
          <w:numId w:val="8"/>
        </w:numPr>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kapitalne strukture trgovačkih društava,</w:t>
      </w:r>
    </w:p>
    <w:p w14:paraId="5421EE7F" w14:textId="77777777" w:rsidR="00603DC9" w:rsidRPr="0007282F" w:rsidRDefault="00603DC9" w:rsidP="00603DC9">
      <w:pPr>
        <w:widowControl w:val="0"/>
        <w:numPr>
          <w:ilvl w:val="0"/>
          <w:numId w:val="8"/>
        </w:numPr>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pristup izvoru financiranja,</w:t>
      </w:r>
    </w:p>
    <w:p w14:paraId="34C7690F" w14:textId="77777777" w:rsidR="00603DC9" w:rsidRPr="0007282F" w:rsidRDefault="00603DC9" w:rsidP="00603DC9">
      <w:pPr>
        <w:widowControl w:val="0"/>
        <w:numPr>
          <w:ilvl w:val="0"/>
          <w:numId w:val="8"/>
        </w:numPr>
        <w:autoSpaceDE w:val="0"/>
        <w:autoSpaceDN w:val="0"/>
        <w:spacing w:before="120" w:after="120" w:line="240" w:lineRule="auto"/>
        <w:jc w:val="both"/>
        <w:rPr>
          <w:rFonts w:ascii="Arial" w:eastAsia="Arial" w:hAnsi="Arial" w:cs="Arial"/>
          <w:kern w:val="0"/>
          <w14:ligatures w14:val="none"/>
        </w:rPr>
      </w:pPr>
      <w:r w:rsidRPr="0007282F">
        <w:rPr>
          <w:rFonts w:ascii="Arial" w:eastAsia="Arial" w:hAnsi="Arial" w:cs="Arial"/>
          <w:kern w:val="0"/>
          <w14:ligatures w14:val="none"/>
        </w:rPr>
        <w:t>izvedena i planirana ulaganja.</w:t>
      </w:r>
    </w:p>
    <w:p w14:paraId="61164601" w14:textId="77777777" w:rsidR="00603DC9" w:rsidRPr="0007282F" w:rsidRDefault="00603DC9" w:rsidP="00603DC9">
      <w:pPr>
        <w:widowControl w:val="0"/>
        <w:autoSpaceDE w:val="0"/>
        <w:autoSpaceDN w:val="0"/>
        <w:spacing w:after="0" w:line="240" w:lineRule="auto"/>
        <w:jc w:val="both"/>
        <w:rPr>
          <w:rFonts w:ascii="Arial" w:eastAsia="Arial" w:hAnsi="Arial" w:cs="Arial"/>
          <w:color w:val="FF0000"/>
          <w:kern w:val="0"/>
          <w14:ligatures w14:val="none"/>
        </w:rPr>
      </w:pPr>
      <w:r w:rsidRPr="0007282F">
        <w:rPr>
          <w:rFonts w:ascii="Arial" w:eastAsia="Arial" w:hAnsi="Arial" w:cs="Arial"/>
          <w:kern w:val="0"/>
          <w14:ligatures w14:val="none"/>
        </w:rPr>
        <w:t>Ukupni prihodi navedenih trgovačkih društava u 2024. godini bili su 25.165.656</w:t>
      </w:r>
      <w:r w:rsidRPr="0007282F">
        <w:rPr>
          <w:rFonts w:ascii="Arial" w:eastAsia="Arial" w:hAnsi="Arial" w:cs="Arial"/>
          <w:kern w:val="0"/>
          <w:vertAlign w:val="superscript"/>
          <w14:ligatures w14:val="none"/>
        </w:rPr>
        <w:footnoteReference w:id="1"/>
      </w:r>
      <w:r w:rsidRPr="0007282F">
        <w:rPr>
          <w:rFonts w:ascii="Arial" w:eastAsia="Arial" w:hAnsi="Arial" w:cs="Arial"/>
          <w:kern w:val="0"/>
          <w14:ligatures w14:val="none"/>
        </w:rPr>
        <w:t xml:space="preserve"> EUR. </w:t>
      </w:r>
    </w:p>
    <w:p w14:paraId="2E88813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bookmarkStart w:id="32" w:name="_bookmark17"/>
      <w:bookmarkEnd w:id="32"/>
      <w:r w:rsidRPr="0007282F">
        <w:rPr>
          <w:rFonts w:ascii="Arial" w:eastAsia="Arial" w:hAnsi="Arial" w:cs="Arial"/>
          <w:kern w:val="0"/>
          <w14:ligatures w14:val="none"/>
        </w:rPr>
        <w:t xml:space="preserve">Sva imovina upisuje se u odgovarajuće knjige osnovnih sredstava i sitnog inventara po kontima i amortizacijskim grupama s naznačenom nabavnom i knjižnom vrijednosti. Jednom godišnje radi se inventura imovine i usklađuje se vrijednost, sukladno propisima. </w:t>
      </w:r>
    </w:p>
    <w:p w14:paraId="45D2B1B7"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lastRenderedPageBreak/>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je ustrojila i učinila javno dostupnima registre imovine odnosno evidencije to:</w:t>
      </w:r>
    </w:p>
    <w:p w14:paraId="3EF887E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Registar nekretnina: </w:t>
      </w:r>
    </w:p>
    <w:p w14:paraId="5F83961E"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hyperlink r:id="rId113" w:history="1">
        <w:r w:rsidRPr="0007282F">
          <w:rPr>
            <w:rFonts w:ascii="Arial" w:eastAsia="Arial" w:hAnsi="Arial" w:cs="Arial"/>
            <w:color w:val="0563C1"/>
            <w:kern w:val="0"/>
            <w:u w:val="single"/>
            <w14:ligatures w14:val="none"/>
          </w:rPr>
          <w:t>https://lanisce.hr/informacije/financije/registar-imovine/</w:t>
        </w:r>
      </w:hyperlink>
    </w:p>
    <w:p w14:paraId="5622E2E0" w14:textId="77777777" w:rsidR="00603DC9" w:rsidRPr="0007282F" w:rsidRDefault="00603DC9" w:rsidP="00603DC9">
      <w:pPr>
        <w:spacing w:after="0"/>
        <w:jc w:val="both"/>
        <w:rPr>
          <w:rFonts w:ascii="Arial" w:eastAsia="Arial" w:hAnsi="Arial" w:cs="Arial"/>
          <w:kern w:val="0"/>
          <w14:ligatures w14:val="none"/>
        </w:rPr>
      </w:pPr>
      <w:r w:rsidRPr="0007282F">
        <w:rPr>
          <w:rFonts w:ascii="Arial" w:eastAsia="Arial" w:hAnsi="Arial" w:cs="Arial"/>
          <w:kern w:val="0"/>
          <w14:ligatures w14:val="none"/>
        </w:rPr>
        <w:t>Evidencija o komunalnoj infrastrukturi - građevine i uređaji javne namjene</w:t>
      </w:r>
    </w:p>
    <w:p w14:paraId="13668D62" w14:textId="77777777" w:rsidR="00603DC9" w:rsidRPr="0007282F" w:rsidRDefault="00603DC9" w:rsidP="00603DC9">
      <w:pPr>
        <w:spacing w:after="0"/>
        <w:jc w:val="both"/>
        <w:rPr>
          <w:rFonts w:ascii="Arial" w:eastAsia="Arial" w:hAnsi="Arial" w:cs="Arial"/>
          <w:kern w:val="0"/>
          <w14:ligatures w14:val="none"/>
        </w:rPr>
      </w:pPr>
      <w:r w:rsidRPr="0007282F">
        <w:rPr>
          <w:rFonts w:ascii="Arial" w:eastAsia="Arial" w:hAnsi="Arial" w:cs="Arial"/>
          <w:kern w:val="0"/>
          <w14:ligatures w14:val="none"/>
        </w:rPr>
        <w:t xml:space="preserve">Evidencija o komunalnoj infrastrukturi - groblja </w:t>
      </w:r>
    </w:p>
    <w:p w14:paraId="604AB28E" w14:textId="77777777" w:rsidR="00603DC9" w:rsidRPr="0007282F" w:rsidRDefault="00603DC9" w:rsidP="00603DC9">
      <w:pPr>
        <w:spacing w:after="0"/>
        <w:jc w:val="both"/>
        <w:rPr>
          <w:rFonts w:ascii="Arial" w:eastAsia="Arial" w:hAnsi="Arial" w:cs="Arial"/>
          <w:kern w:val="0"/>
          <w14:ligatures w14:val="none"/>
        </w:rPr>
      </w:pPr>
      <w:r w:rsidRPr="0007282F">
        <w:rPr>
          <w:rFonts w:ascii="Arial" w:eastAsia="Arial" w:hAnsi="Arial" w:cs="Arial"/>
          <w:kern w:val="0"/>
          <w14:ligatures w14:val="none"/>
        </w:rPr>
        <w:t>Evidencija o komunalnoj infrastrukturi - javna rasvjeta</w:t>
      </w:r>
    </w:p>
    <w:p w14:paraId="2CB0D624" w14:textId="77777777" w:rsidR="00603DC9" w:rsidRPr="0007282F" w:rsidRDefault="00603DC9" w:rsidP="00603DC9">
      <w:pPr>
        <w:spacing w:after="0"/>
        <w:jc w:val="both"/>
        <w:rPr>
          <w:rFonts w:ascii="Arial" w:eastAsia="Arial" w:hAnsi="Arial" w:cs="Arial"/>
          <w:kern w:val="0"/>
          <w14:ligatures w14:val="none"/>
        </w:rPr>
      </w:pPr>
      <w:r w:rsidRPr="0007282F">
        <w:rPr>
          <w:rFonts w:ascii="Arial" w:eastAsia="Arial" w:hAnsi="Arial" w:cs="Arial"/>
          <w:kern w:val="0"/>
          <w14:ligatures w14:val="none"/>
        </w:rPr>
        <w:t>Evidencija o komunalnoj infrastrukturi - nerazvrstane ceste</w:t>
      </w:r>
    </w:p>
    <w:p w14:paraId="1713F3C7" w14:textId="77777777" w:rsidR="00603DC9" w:rsidRPr="0007282F" w:rsidRDefault="00603DC9" w:rsidP="00603DC9">
      <w:pPr>
        <w:spacing w:after="0"/>
        <w:jc w:val="both"/>
        <w:rPr>
          <w:rFonts w:ascii="Arial" w:eastAsia="Arial" w:hAnsi="Arial" w:cs="Arial"/>
          <w:kern w:val="0"/>
          <w14:ligatures w14:val="none"/>
        </w:rPr>
      </w:pPr>
      <w:hyperlink r:id="rId114" w:history="1">
        <w:r w:rsidRPr="0007282F">
          <w:rPr>
            <w:rFonts w:ascii="Arial" w:eastAsia="Arial" w:hAnsi="Arial" w:cs="Arial"/>
            <w:color w:val="0563C1"/>
            <w:kern w:val="0"/>
            <w:u w:val="single"/>
            <w14:ligatures w14:val="none"/>
          </w:rPr>
          <w:t>https://info-cor.com/info-cor.php?kid=26&amp;mid=2</w:t>
        </w:r>
      </w:hyperlink>
    </w:p>
    <w:p w14:paraId="737BE4D1" w14:textId="77777777" w:rsidR="00603DC9" w:rsidRPr="0007282F" w:rsidRDefault="00603DC9" w:rsidP="00603DC9">
      <w:pPr>
        <w:widowControl w:val="0"/>
        <w:numPr>
          <w:ilvl w:val="1"/>
          <w:numId w:val="9"/>
        </w:numPr>
        <w:autoSpaceDE w:val="0"/>
        <w:autoSpaceDN w:val="0"/>
        <w:spacing w:before="480" w:after="240" w:line="240" w:lineRule="auto"/>
        <w:ind w:right="471"/>
        <w:jc w:val="both"/>
        <w:outlineLvl w:val="1"/>
        <w:rPr>
          <w:rFonts w:ascii="Arial" w:eastAsia="TeXGyreAdventor" w:hAnsi="Arial" w:cs="TeXGyreAdventor"/>
          <w:b/>
          <w:bCs/>
          <w:kern w:val="0"/>
          <w:sz w:val="28"/>
          <w:szCs w:val="24"/>
          <w14:ligatures w14:val="none"/>
        </w:rPr>
      </w:pPr>
      <w:bookmarkStart w:id="33" w:name="_Toc214913222"/>
      <w:r w:rsidRPr="0007282F">
        <w:rPr>
          <w:rFonts w:ascii="Arial" w:eastAsia="TeXGyreAdventor" w:hAnsi="Arial" w:cs="TeXGyreAdventor"/>
          <w:b/>
          <w:bCs/>
          <w:kern w:val="0"/>
          <w14:ligatures w14:val="none"/>
        </w:rPr>
        <w:t>F</w:t>
      </w:r>
      <w:r w:rsidRPr="0007282F">
        <w:rPr>
          <w:rFonts w:ascii="Arial" w:eastAsia="TeXGyreAdventor" w:hAnsi="Arial" w:cs="TeXGyreAdventor"/>
          <w:b/>
          <w:bCs/>
          <w:kern w:val="0"/>
          <w:sz w:val="24"/>
          <w:szCs w:val="24"/>
          <w14:ligatures w14:val="none"/>
        </w:rPr>
        <w:t>inancijska načela i ciljevi upravljanja</w:t>
      </w:r>
      <w:bookmarkEnd w:id="33"/>
    </w:p>
    <w:p w14:paraId="730629B9"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Bit upravljanja je da se vodi briga o sveobuhvatnoj skrbi o nekom dobru koja podrazumijeva da se onaj koji skrbi o dobru, mora brinuti o svim segmentima upravljanja, od samog očuvanja dobra, odnosno stvari pa sve do postizanja svrhe koju ta stvar mora polučiti za korisnika.</w:t>
      </w:r>
    </w:p>
    <w:p w14:paraId="4E7B8B87" w14:textId="77777777" w:rsidR="00603DC9" w:rsidRPr="0007282F" w:rsidRDefault="00603DC9" w:rsidP="00603DC9">
      <w:pPr>
        <w:widowControl w:val="0"/>
        <w:autoSpaceDE w:val="0"/>
        <w:autoSpaceDN w:val="0"/>
        <w:spacing w:before="120" w:after="120" w:line="276" w:lineRule="auto"/>
        <w:jc w:val="both"/>
        <w:rPr>
          <w:rFonts w:ascii="Arial" w:eastAsia="Arial" w:hAnsi="Arial" w:cs="Arial"/>
          <w:b/>
          <w:kern w:val="0"/>
          <w14:ligatures w14:val="none"/>
        </w:rPr>
      </w:pPr>
      <w:r w:rsidRPr="0007282F">
        <w:rPr>
          <w:rFonts w:ascii="Arial" w:eastAsia="Arial" w:hAnsi="Arial" w:cs="Arial"/>
          <w:b/>
          <w:kern w:val="0"/>
          <w14:ligatures w14:val="none"/>
        </w:rPr>
        <w:t>Obvezna imovina</w:t>
      </w:r>
    </w:p>
    <w:p w14:paraId="74A4947B"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povećanje djelotvorne namjene objekata</w:t>
      </w:r>
    </w:p>
    <w:p w14:paraId="68E115BD"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svođenje tekućih troškova na najmanju moguću mjeru</w:t>
      </w:r>
    </w:p>
    <w:p w14:paraId="1E0BD299"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 xml:space="preserve">poznavanje najviše i najbolje namjene imovine i izrada </w:t>
      </w:r>
      <w:proofErr w:type="spellStart"/>
      <w:r w:rsidRPr="0007282F">
        <w:rPr>
          <w:rFonts w:ascii="Arial" w:eastAsia="Arial" w:hAnsi="Arial" w:cs="Arial"/>
          <w:kern w:val="0"/>
          <w:szCs w:val="20"/>
          <w14:ligatures w14:val="none"/>
        </w:rPr>
        <w:t>cost</w:t>
      </w:r>
      <w:proofErr w:type="spellEnd"/>
      <w:r w:rsidRPr="0007282F">
        <w:rPr>
          <w:rFonts w:ascii="Arial" w:eastAsia="Arial" w:hAnsi="Arial" w:cs="Arial"/>
          <w:kern w:val="0"/>
          <w:szCs w:val="20"/>
          <w14:ligatures w14:val="none"/>
        </w:rPr>
        <w:t xml:space="preserve">-benefit analize, kako bi se </w:t>
      </w:r>
    </w:p>
    <w:p w14:paraId="469AF061" w14:textId="77777777" w:rsidR="00603DC9" w:rsidRPr="0007282F" w:rsidRDefault="00603DC9" w:rsidP="00603DC9">
      <w:pPr>
        <w:widowControl w:val="0"/>
        <w:tabs>
          <w:tab w:val="left" w:pos="1299"/>
        </w:tabs>
        <w:autoSpaceDE w:val="0"/>
        <w:autoSpaceDN w:val="0"/>
        <w:spacing w:after="0" w:line="276" w:lineRule="auto"/>
        <w:ind w:left="720"/>
        <w:jc w:val="both"/>
        <w:rPr>
          <w:rFonts w:ascii="Arial" w:eastAsia="Arial" w:hAnsi="Arial" w:cs="Arial"/>
          <w:kern w:val="0"/>
          <w:szCs w:val="20"/>
          <w14:ligatures w14:val="none"/>
        </w:rPr>
      </w:pPr>
      <w:r w:rsidRPr="0007282F">
        <w:rPr>
          <w:rFonts w:ascii="Arial" w:eastAsia="Arial" w:hAnsi="Arial" w:cs="Arial"/>
          <w:kern w:val="0"/>
          <w:szCs w:val="20"/>
          <w14:ligatures w14:val="none"/>
        </w:rPr>
        <w:t>opravdala namjena određene imovine za potrebe lokalne samouprave</w:t>
      </w:r>
    </w:p>
    <w:p w14:paraId="410486F0" w14:textId="77777777" w:rsidR="00603DC9" w:rsidRPr="0007282F" w:rsidRDefault="00603DC9" w:rsidP="00603DC9">
      <w:pPr>
        <w:widowControl w:val="0"/>
        <w:tabs>
          <w:tab w:val="left" w:pos="1299"/>
        </w:tabs>
        <w:autoSpaceDE w:val="0"/>
        <w:autoSpaceDN w:val="0"/>
        <w:spacing w:after="0" w:line="276" w:lineRule="auto"/>
        <w:ind w:left="720"/>
        <w:jc w:val="both"/>
        <w:rPr>
          <w:rFonts w:ascii="Arial" w:eastAsia="Arial" w:hAnsi="Arial" w:cs="Arial"/>
          <w:kern w:val="0"/>
          <w:szCs w:val="20"/>
          <w14:ligatures w14:val="none"/>
        </w:rPr>
      </w:pPr>
    </w:p>
    <w:p w14:paraId="65B98CE3" w14:textId="77777777" w:rsidR="00603DC9" w:rsidRPr="0007282F" w:rsidRDefault="00603DC9" w:rsidP="00603DC9">
      <w:pPr>
        <w:widowControl w:val="0"/>
        <w:autoSpaceDE w:val="0"/>
        <w:autoSpaceDN w:val="0"/>
        <w:spacing w:before="120" w:after="120" w:line="276" w:lineRule="auto"/>
        <w:jc w:val="both"/>
        <w:rPr>
          <w:rFonts w:ascii="Arial" w:eastAsia="Arial" w:hAnsi="Arial" w:cs="Arial"/>
          <w:b/>
          <w:kern w:val="0"/>
          <w14:ligatures w14:val="none"/>
        </w:rPr>
      </w:pPr>
      <w:r w:rsidRPr="0007282F">
        <w:rPr>
          <w:rFonts w:ascii="Arial" w:eastAsia="Arial" w:hAnsi="Arial" w:cs="Arial"/>
          <w:b/>
          <w:kern w:val="0"/>
          <w14:ligatures w14:val="none"/>
        </w:rPr>
        <w:t>Diskrecijska imovina</w:t>
      </w:r>
    </w:p>
    <w:p w14:paraId="1A5EC94B"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analiza stvarnih troškova kako bi se olakšalo donošenje najboljih odluka</w:t>
      </w:r>
    </w:p>
    <w:p w14:paraId="415CFA25"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stvaranje programskih alternativa radi što većeg smanjenja direktnih i indirektnih subvencija u vezi s imovinom</w:t>
      </w:r>
    </w:p>
    <w:p w14:paraId="26F52440"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postići da korisnici sami održavaju imovinu</w:t>
      </w:r>
    </w:p>
    <w:p w14:paraId="257C77AE"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pratiti namjenu i korištenje kako bi se osiguralo da neiskorištena imovina bude dodijeljena ozbiljnijim korisnicima</w:t>
      </w:r>
    </w:p>
    <w:p w14:paraId="33080C2E" w14:textId="77777777" w:rsidR="00603DC9" w:rsidRPr="0007282F" w:rsidRDefault="00603DC9" w:rsidP="00603DC9">
      <w:pPr>
        <w:widowControl w:val="0"/>
        <w:autoSpaceDE w:val="0"/>
        <w:autoSpaceDN w:val="0"/>
        <w:spacing w:before="120" w:after="120" w:line="276" w:lineRule="auto"/>
        <w:jc w:val="both"/>
        <w:rPr>
          <w:rFonts w:ascii="Arial" w:eastAsia="Arial" w:hAnsi="Arial" w:cs="Arial"/>
          <w:b/>
          <w:kern w:val="0"/>
          <w14:ligatures w14:val="none"/>
        </w:rPr>
      </w:pPr>
      <w:r w:rsidRPr="0007282F">
        <w:rPr>
          <w:rFonts w:ascii="Arial" w:eastAsia="Arial" w:hAnsi="Arial" w:cs="Arial"/>
          <w:b/>
          <w:kern w:val="0"/>
          <w14:ligatures w14:val="none"/>
        </w:rPr>
        <w:t>Višak imovine</w:t>
      </w:r>
    </w:p>
    <w:p w14:paraId="56C7FC81"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dati nekretnine u zakup uz najvišu i najbolju namjenu radi stvaranja tekućih prihoda</w:t>
      </w:r>
    </w:p>
    <w:p w14:paraId="512EB8C1"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povremeno ocijeniti rezultate ostvarenja prihoda kod tih nekretnina pomoću alternativnih investicijskih kriterija</w:t>
      </w:r>
    </w:p>
    <w:p w14:paraId="0872A06E"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provoditi selektivna kapitalna ulaganja radi povećanja prihoda</w:t>
      </w:r>
    </w:p>
    <w:p w14:paraId="3081470C"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prodati nekretnine koje ne daju dovoljno dobre rezultate, kako bi se ostvarili jednokratni prihodi</w:t>
      </w:r>
    </w:p>
    <w:p w14:paraId="6A8F5BD7" w14:textId="77777777" w:rsidR="00603DC9" w:rsidRPr="0007282F" w:rsidRDefault="00603DC9" w:rsidP="00603DC9">
      <w:pPr>
        <w:widowControl w:val="0"/>
        <w:numPr>
          <w:ilvl w:val="0"/>
          <w:numId w:val="10"/>
        </w:numPr>
        <w:tabs>
          <w:tab w:val="left" w:pos="1299"/>
        </w:tabs>
        <w:autoSpaceDE w:val="0"/>
        <w:autoSpaceDN w:val="0"/>
        <w:spacing w:after="0" w:line="276" w:lineRule="auto"/>
        <w:jc w:val="both"/>
        <w:rPr>
          <w:rFonts w:ascii="Arial" w:eastAsia="Arial" w:hAnsi="Arial" w:cs="Arial"/>
          <w:kern w:val="0"/>
          <w:szCs w:val="20"/>
          <w14:ligatures w14:val="none"/>
        </w:rPr>
      </w:pPr>
      <w:r w:rsidRPr="0007282F">
        <w:rPr>
          <w:rFonts w:ascii="Arial" w:eastAsia="Arial" w:hAnsi="Arial" w:cs="Arial"/>
          <w:kern w:val="0"/>
          <w:szCs w:val="20"/>
          <w14:ligatures w14:val="none"/>
        </w:rPr>
        <w:t>smanjiti troškove održavanja i obveze na imovini ako se ona ne može dati u zakup niti prodati</w:t>
      </w:r>
    </w:p>
    <w:p w14:paraId="18C3480F"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sz w:val="24"/>
          <w:szCs w:val="24"/>
          <w14:ligatures w14:val="none"/>
        </w:rPr>
      </w:pPr>
      <w:r w:rsidRPr="0007282F">
        <w:rPr>
          <w:rFonts w:ascii="Arial" w:eastAsia="Arial" w:hAnsi="Arial" w:cs="Arial"/>
          <w:kern w:val="0"/>
          <w14:ligatures w14:val="none"/>
        </w:rPr>
        <w:t xml:space="preserve">U sljedećoj tablici je prikazana ABC klasifikacija imovine. Podaci su preuzeti iz Registra imovine Općine. Registar imovine sadrži i imovinu koja je upisana u registar s titularom vlasništva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a zbog nesređenog stanja imovine koje je nastalo na području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zbog postojanja „seoskih imovinskih zajednica“, već godinama postoje teškoće kod upravljanja i raspolaganja općinskom imovinom zbog nesređenosti zemljišnih knjiga, neusklađenosti katastra i zemljišnih knjiga, neažuriranosti upisa vlasništva, neriješenih imovinsko pravnih odnosa i postojanja - seoskih dobara (</w:t>
      </w:r>
      <w:proofErr w:type="spellStart"/>
      <w:r w:rsidRPr="0007282F">
        <w:rPr>
          <w:rFonts w:ascii="Arial" w:eastAsia="Arial" w:hAnsi="Arial" w:cs="Arial"/>
          <w:kern w:val="0"/>
          <w14:ligatures w14:val="none"/>
        </w:rPr>
        <w:t>komunela</w:t>
      </w:r>
      <w:proofErr w:type="spellEnd"/>
      <w:r w:rsidRPr="0007282F">
        <w:rPr>
          <w:rFonts w:ascii="Arial" w:eastAsia="Arial" w:hAnsi="Arial" w:cs="Arial"/>
          <w:kern w:val="0"/>
          <w14:ligatures w14:val="none"/>
        </w:rPr>
        <w:t>).</w:t>
      </w:r>
    </w:p>
    <w:p w14:paraId="16B03215"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lastRenderedPageBreak/>
        <w:t xml:space="preserve">Općina će uskladiti Registar sa stvarnim stanjem na terenu, provjeriti i, po potrebi, izmijeniti i uskladiti portfelje i </w:t>
      </w:r>
      <w:proofErr w:type="spellStart"/>
      <w:r w:rsidRPr="0007282F">
        <w:rPr>
          <w:rFonts w:ascii="Arial" w:eastAsia="Arial" w:hAnsi="Arial" w:cs="Arial"/>
          <w:kern w:val="0"/>
          <w14:ligatures w14:val="none"/>
        </w:rPr>
        <w:t>potportfelje</w:t>
      </w:r>
      <w:proofErr w:type="spellEnd"/>
      <w:r w:rsidRPr="0007282F">
        <w:rPr>
          <w:rFonts w:ascii="Arial" w:eastAsia="Arial" w:hAnsi="Arial" w:cs="Arial"/>
          <w:kern w:val="0"/>
          <w14:ligatures w14:val="none"/>
        </w:rPr>
        <w:t xml:space="preserve"> unutar Registra, što će u slučaju promjena, utjecati na promjenu trenutne funkcije i/ili optimalne funkcije pojedinih jedinica imovine, odnosno na ABC klasifikaciju imovine, pri čemu:</w:t>
      </w:r>
    </w:p>
    <w:p w14:paraId="007DFFD0"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A = obvezna - za izravne potrebe lokalne samouprave - obvezna</w:t>
      </w:r>
    </w:p>
    <w:p w14:paraId="7CCB7A2B"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B = diskrecijska - za rješavanje socijalnih, kulturnih i drugih potreba </w:t>
      </w:r>
    </w:p>
    <w:p w14:paraId="251AB8E3"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C = generira prihode – dobrovoljna</w:t>
      </w:r>
    </w:p>
    <w:p w14:paraId="0D33A5D3"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116D3C76"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p>
    <w:p w14:paraId="26B5462C" w14:textId="77777777" w:rsidR="00603DC9" w:rsidRPr="0007282F" w:rsidRDefault="00603DC9" w:rsidP="00603DC9">
      <w:pPr>
        <w:widowControl w:val="0"/>
        <w:autoSpaceDE w:val="0"/>
        <w:autoSpaceDN w:val="0"/>
        <w:spacing w:before="120" w:after="120" w:line="240" w:lineRule="auto"/>
        <w:ind w:left="692" w:right="709"/>
        <w:jc w:val="both"/>
        <w:rPr>
          <w:rFonts w:ascii="Arial" w:eastAsia="Arial" w:hAnsi="Arial" w:cs="Arial"/>
          <w:kern w:val="0"/>
          <w:sz w:val="20"/>
          <w:szCs w:val="20"/>
          <w14:ligatures w14:val="none"/>
        </w:rPr>
      </w:pPr>
      <w:bookmarkStart w:id="34" w:name="_Toc65802740"/>
      <w:r w:rsidRPr="0007282F">
        <w:rPr>
          <w:rFonts w:ascii="Arial" w:eastAsia="Arial" w:hAnsi="Arial" w:cs="Arial"/>
          <w:kern w:val="0"/>
          <w:sz w:val="20"/>
          <w:szCs w:val="20"/>
          <w14:ligatures w14:val="none"/>
        </w:rPr>
        <w:t>Tablica 6. Klasifikacija imovine</w:t>
      </w:r>
      <w:bookmarkEnd w:id="34"/>
      <w:r w:rsidRPr="0007282F">
        <w:rPr>
          <w:rFonts w:ascii="Arial" w:eastAsia="Arial" w:hAnsi="Arial" w:cs="Arial"/>
          <w:kern w:val="0"/>
          <w:sz w:val="20"/>
          <w:szCs w:val="20"/>
          <w14:ligatures w14:val="none"/>
        </w:rPr>
        <w:t xml:space="preserve"> Općine </w:t>
      </w:r>
      <w:proofErr w:type="spellStart"/>
      <w:r w:rsidRPr="0007282F">
        <w:rPr>
          <w:rFonts w:ascii="Arial" w:eastAsia="Arial" w:hAnsi="Arial" w:cs="Arial"/>
          <w:kern w:val="0"/>
          <w:sz w:val="20"/>
          <w:szCs w:val="20"/>
          <w14:ligatures w14:val="none"/>
        </w:rPr>
        <w:t>Lanišće</w:t>
      </w:r>
      <w:proofErr w:type="spellEnd"/>
    </w:p>
    <w:tbl>
      <w:tblPr>
        <w:tblStyle w:val="TableNormal"/>
        <w:tblW w:w="945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7"/>
        <w:gridCol w:w="2117"/>
        <w:gridCol w:w="2693"/>
        <w:gridCol w:w="1651"/>
        <w:gridCol w:w="413"/>
        <w:gridCol w:w="368"/>
        <w:gridCol w:w="370"/>
        <w:gridCol w:w="399"/>
        <w:gridCol w:w="413"/>
        <w:gridCol w:w="406"/>
      </w:tblGrid>
      <w:tr w:rsidR="00603DC9" w:rsidRPr="0007282F" w14:paraId="40AABFF5" w14:textId="77777777" w:rsidTr="00147932">
        <w:trPr>
          <w:trHeight w:val="303"/>
          <w:jc w:val="center"/>
        </w:trPr>
        <w:tc>
          <w:tcPr>
            <w:tcW w:w="627" w:type="dxa"/>
            <w:vMerge w:val="restart"/>
            <w:shd w:val="clear" w:color="auto" w:fill="FFFFFF"/>
          </w:tcPr>
          <w:p w14:paraId="1351CE85" w14:textId="77777777" w:rsidR="00603DC9" w:rsidRPr="0007282F" w:rsidRDefault="00603DC9" w:rsidP="00147932">
            <w:pPr>
              <w:jc w:val="both"/>
              <w:rPr>
                <w:rFonts w:ascii="Arial" w:eastAsia="Arial" w:hAnsi="Arial" w:cs="Arial"/>
                <w:i/>
                <w:sz w:val="20"/>
              </w:rPr>
            </w:pPr>
          </w:p>
          <w:p w14:paraId="446C7133" w14:textId="77777777" w:rsidR="00603DC9" w:rsidRPr="0007282F" w:rsidRDefault="00603DC9" w:rsidP="00147932">
            <w:pPr>
              <w:spacing w:before="174" w:line="276" w:lineRule="auto"/>
              <w:ind w:left="194" w:right="82" w:hanging="80"/>
              <w:jc w:val="both"/>
              <w:rPr>
                <w:rFonts w:ascii="Arial" w:eastAsia="Arial" w:hAnsi="Arial" w:cs="Arial"/>
                <w:b/>
                <w:sz w:val="18"/>
              </w:rPr>
            </w:pPr>
            <w:r w:rsidRPr="0007282F">
              <w:rPr>
                <w:rFonts w:ascii="Arial" w:eastAsia="Arial" w:hAnsi="Arial" w:cs="Arial"/>
                <w:b/>
                <w:sz w:val="18"/>
              </w:rPr>
              <w:t>Red. br</w:t>
            </w:r>
            <w:r w:rsidRPr="0007282F">
              <w:rPr>
                <w:rFonts w:ascii="Arial" w:eastAsia="Arial" w:hAnsi="Arial" w:cs="Arial"/>
                <w:b/>
                <w:color w:val="FFFFFF"/>
                <w:sz w:val="18"/>
              </w:rPr>
              <w:t>.</w:t>
            </w:r>
          </w:p>
        </w:tc>
        <w:tc>
          <w:tcPr>
            <w:tcW w:w="6461" w:type="dxa"/>
            <w:gridSpan w:val="3"/>
            <w:vMerge w:val="restart"/>
            <w:tcBorders>
              <w:right w:val="single" w:sz="18" w:space="0" w:color="000000"/>
            </w:tcBorders>
            <w:shd w:val="clear" w:color="auto" w:fill="FFFFFF"/>
          </w:tcPr>
          <w:p w14:paraId="0F3F83CD" w14:textId="77777777" w:rsidR="00603DC9" w:rsidRPr="0007282F" w:rsidRDefault="00603DC9" w:rsidP="00147932">
            <w:pPr>
              <w:spacing w:before="9"/>
              <w:jc w:val="both"/>
              <w:rPr>
                <w:rFonts w:ascii="Arial" w:eastAsia="Arial" w:hAnsi="Arial" w:cs="Arial"/>
                <w:i/>
                <w:sz w:val="23"/>
              </w:rPr>
            </w:pPr>
          </w:p>
          <w:p w14:paraId="12B013E3" w14:textId="77777777" w:rsidR="00603DC9" w:rsidRPr="0007282F" w:rsidRDefault="00603DC9" w:rsidP="00147932">
            <w:pPr>
              <w:spacing w:before="1"/>
              <w:ind w:left="1773"/>
              <w:jc w:val="both"/>
              <w:rPr>
                <w:rFonts w:ascii="Arial" w:eastAsia="Arial" w:hAnsi="Arial" w:cs="Arial"/>
                <w:b/>
                <w:sz w:val="18"/>
              </w:rPr>
            </w:pPr>
            <w:r w:rsidRPr="0007282F">
              <w:rPr>
                <w:rFonts w:ascii="Arial" w:eastAsia="Arial" w:hAnsi="Arial" w:cs="Arial"/>
                <w:b/>
                <w:sz w:val="18"/>
              </w:rPr>
              <w:t>Osnovni podaci o jedinici imovine</w:t>
            </w:r>
          </w:p>
        </w:tc>
        <w:tc>
          <w:tcPr>
            <w:tcW w:w="2369" w:type="dxa"/>
            <w:gridSpan w:val="6"/>
            <w:tcBorders>
              <w:top w:val="single" w:sz="18" w:space="0" w:color="000000"/>
              <w:left w:val="single" w:sz="18" w:space="0" w:color="000000"/>
              <w:bottom w:val="single" w:sz="6" w:space="0" w:color="000000"/>
              <w:right w:val="single" w:sz="18" w:space="0" w:color="000000"/>
            </w:tcBorders>
            <w:shd w:val="clear" w:color="auto" w:fill="FFFFFF"/>
          </w:tcPr>
          <w:p w14:paraId="07F798BA" w14:textId="77777777" w:rsidR="00603DC9" w:rsidRPr="0007282F" w:rsidRDefault="00603DC9" w:rsidP="00147932">
            <w:pPr>
              <w:spacing w:before="24"/>
              <w:ind w:left="282"/>
              <w:jc w:val="both"/>
              <w:rPr>
                <w:rFonts w:ascii="Arial" w:eastAsia="Arial" w:hAnsi="Arial" w:cs="Arial"/>
                <w:b/>
                <w:sz w:val="18"/>
              </w:rPr>
            </w:pPr>
            <w:r w:rsidRPr="0007282F">
              <w:rPr>
                <w:rFonts w:ascii="Arial" w:eastAsia="Arial" w:hAnsi="Arial" w:cs="Arial"/>
                <w:b/>
                <w:sz w:val="18"/>
              </w:rPr>
              <w:t>Klasifikacija imovine</w:t>
            </w:r>
          </w:p>
        </w:tc>
      </w:tr>
      <w:tr w:rsidR="00603DC9" w:rsidRPr="0007282F" w14:paraId="2A03D5C3" w14:textId="77777777" w:rsidTr="00147932">
        <w:trPr>
          <w:trHeight w:val="479"/>
          <w:jc w:val="center"/>
        </w:trPr>
        <w:tc>
          <w:tcPr>
            <w:tcW w:w="627" w:type="dxa"/>
            <w:vMerge/>
            <w:tcBorders>
              <w:top w:val="nil"/>
            </w:tcBorders>
            <w:shd w:val="clear" w:color="auto" w:fill="FFFFFF"/>
          </w:tcPr>
          <w:p w14:paraId="7192F02B" w14:textId="77777777" w:rsidR="00603DC9" w:rsidRPr="0007282F" w:rsidRDefault="00603DC9" w:rsidP="00147932">
            <w:pPr>
              <w:jc w:val="both"/>
              <w:rPr>
                <w:rFonts w:ascii="Arial" w:eastAsia="Arial" w:hAnsi="Arial" w:cs="Arial"/>
                <w:sz w:val="2"/>
                <w:szCs w:val="2"/>
              </w:rPr>
            </w:pPr>
          </w:p>
        </w:tc>
        <w:tc>
          <w:tcPr>
            <w:tcW w:w="6461" w:type="dxa"/>
            <w:gridSpan w:val="3"/>
            <w:vMerge/>
            <w:tcBorders>
              <w:top w:val="nil"/>
              <w:right w:val="single" w:sz="18" w:space="0" w:color="000000"/>
            </w:tcBorders>
            <w:shd w:val="clear" w:color="auto" w:fill="FFFFFF"/>
          </w:tcPr>
          <w:p w14:paraId="2D149D7B" w14:textId="77777777" w:rsidR="00603DC9" w:rsidRPr="0007282F" w:rsidRDefault="00603DC9" w:rsidP="00147932">
            <w:pPr>
              <w:jc w:val="both"/>
              <w:rPr>
                <w:rFonts w:ascii="Arial" w:eastAsia="Arial" w:hAnsi="Arial" w:cs="Arial"/>
                <w:sz w:val="2"/>
                <w:szCs w:val="2"/>
              </w:rPr>
            </w:pPr>
          </w:p>
        </w:tc>
        <w:tc>
          <w:tcPr>
            <w:tcW w:w="1151" w:type="dxa"/>
            <w:gridSpan w:val="3"/>
            <w:tcBorders>
              <w:top w:val="single" w:sz="6" w:space="0" w:color="000000"/>
              <w:left w:val="single" w:sz="18" w:space="0" w:color="000000"/>
              <w:bottom w:val="single" w:sz="6" w:space="0" w:color="000000"/>
              <w:right w:val="single" w:sz="6" w:space="0" w:color="000000"/>
            </w:tcBorders>
            <w:shd w:val="clear" w:color="auto" w:fill="FFFFFF"/>
          </w:tcPr>
          <w:p w14:paraId="0AEA34E7" w14:textId="77777777" w:rsidR="00603DC9" w:rsidRPr="0007282F" w:rsidRDefault="00603DC9" w:rsidP="00147932">
            <w:pPr>
              <w:spacing w:before="106"/>
              <w:ind w:left="194"/>
              <w:jc w:val="both"/>
              <w:rPr>
                <w:rFonts w:ascii="Arial" w:eastAsia="Arial" w:hAnsi="Arial" w:cs="Arial"/>
                <w:b/>
                <w:sz w:val="18"/>
              </w:rPr>
            </w:pPr>
            <w:r w:rsidRPr="0007282F">
              <w:rPr>
                <w:rFonts w:ascii="Arial" w:eastAsia="Arial" w:hAnsi="Arial" w:cs="Arial"/>
                <w:b/>
                <w:sz w:val="18"/>
              </w:rPr>
              <w:t>Funkcija</w:t>
            </w:r>
          </w:p>
        </w:tc>
        <w:tc>
          <w:tcPr>
            <w:tcW w:w="1218" w:type="dxa"/>
            <w:gridSpan w:val="3"/>
            <w:tcBorders>
              <w:top w:val="single" w:sz="6" w:space="0" w:color="000000"/>
              <w:left w:val="single" w:sz="6" w:space="0" w:color="000000"/>
              <w:bottom w:val="single" w:sz="6" w:space="0" w:color="000000"/>
              <w:right w:val="single" w:sz="18" w:space="0" w:color="000000"/>
            </w:tcBorders>
            <w:shd w:val="clear" w:color="auto" w:fill="FFFFFF"/>
          </w:tcPr>
          <w:p w14:paraId="55FC44C1" w14:textId="77777777" w:rsidR="00603DC9" w:rsidRPr="0007282F" w:rsidRDefault="00603DC9" w:rsidP="00147932">
            <w:pPr>
              <w:spacing w:line="193" w:lineRule="exact"/>
              <w:ind w:left="150" w:right="117"/>
              <w:jc w:val="both"/>
              <w:rPr>
                <w:rFonts w:ascii="Arial" w:eastAsia="Arial" w:hAnsi="Arial" w:cs="Arial"/>
                <w:b/>
                <w:sz w:val="18"/>
              </w:rPr>
            </w:pPr>
            <w:r w:rsidRPr="0007282F">
              <w:rPr>
                <w:rFonts w:ascii="Arial" w:eastAsia="Arial" w:hAnsi="Arial" w:cs="Arial"/>
                <w:b/>
                <w:sz w:val="18"/>
              </w:rPr>
              <w:t>Optimalna</w:t>
            </w:r>
          </w:p>
          <w:p w14:paraId="49E67ADA" w14:textId="77777777" w:rsidR="00603DC9" w:rsidRPr="0007282F" w:rsidRDefault="00603DC9" w:rsidP="00147932">
            <w:pPr>
              <w:spacing w:before="33"/>
              <w:ind w:left="150" w:right="117"/>
              <w:jc w:val="both"/>
              <w:rPr>
                <w:rFonts w:ascii="Arial" w:eastAsia="Arial" w:hAnsi="Arial" w:cs="Arial"/>
                <w:b/>
                <w:sz w:val="18"/>
              </w:rPr>
            </w:pPr>
            <w:r w:rsidRPr="0007282F">
              <w:rPr>
                <w:rFonts w:ascii="Arial" w:eastAsia="Arial" w:hAnsi="Arial" w:cs="Arial"/>
                <w:b/>
                <w:sz w:val="18"/>
              </w:rPr>
              <w:t>funkcija</w:t>
            </w:r>
          </w:p>
        </w:tc>
      </w:tr>
      <w:tr w:rsidR="00603DC9" w:rsidRPr="0007282F" w14:paraId="3C9E60A4" w14:textId="77777777" w:rsidTr="00147932">
        <w:trPr>
          <w:trHeight w:val="474"/>
          <w:jc w:val="center"/>
        </w:trPr>
        <w:tc>
          <w:tcPr>
            <w:tcW w:w="627" w:type="dxa"/>
            <w:vMerge/>
            <w:tcBorders>
              <w:top w:val="nil"/>
            </w:tcBorders>
            <w:shd w:val="clear" w:color="auto" w:fill="FFFFFF"/>
          </w:tcPr>
          <w:p w14:paraId="702C6823" w14:textId="77777777" w:rsidR="00603DC9" w:rsidRPr="0007282F" w:rsidRDefault="00603DC9" w:rsidP="00147932">
            <w:pPr>
              <w:jc w:val="both"/>
              <w:rPr>
                <w:rFonts w:ascii="Arial" w:eastAsia="Arial" w:hAnsi="Arial" w:cs="Arial"/>
                <w:sz w:val="2"/>
                <w:szCs w:val="2"/>
              </w:rPr>
            </w:pPr>
          </w:p>
        </w:tc>
        <w:tc>
          <w:tcPr>
            <w:tcW w:w="2117" w:type="dxa"/>
            <w:tcBorders>
              <w:bottom w:val="double" w:sz="4" w:space="0" w:color="auto"/>
            </w:tcBorders>
            <w:shd w:val="clear" w:color="auto" w:fill="FFFFFF"/>
          </w:tcPr>
          <w:p w14:paraId="72A3FFCC" w14:textId="77777777" w:rsidR="00603DC9" w:rsidRPr="0007282F" w:rsidRDefault="00603DC9" w:rsidP="00147932">
            <w:pPr>
              <w:spacing w:before="104"/>
              <w:ind w:left="727" w:right="708"/>
              <w:jc w:val="both"/>
              <w:rPr>
                <w:rFonts w:ascii="Arial" w:eastAsia="Arial" w:hAnsi="Arial" w:cs="Arial"/>
                <w:b/>
                <w:sz w:val="18"/>
              </w:rPr>
            </w:pPr>
            <w:r w:rsidRPr="0007282F">
              <w:rPr>
                <w:rFonts w:ascii="Arial" w:eastAsia="Arial" w:hAnsi="Arial" w:cs="Arial"/>
                <w:b/>
                <w:sz w:val="18"/>
              </w:rPr>
              <w:t>Portfelj</w:t>
            </w:r>
          </w:p>
        </w:tc>
        <w:tc>
          <w:tcPr>
            <w:tcW w:w="2693" w:type="dxa"/>
            <w:tcBorders>
              <w:bottom w:val="double" w:sz="4" w:space="0" w:color="auto"/>
            </w:tcBorders>
            <w:shd w:val="clear" w:color="auto" w:fill="FFFFFF"/>
          </w:tcPr>
          <w:p w14:paraId="18992355" w14:textId="77777777" w:rsidR="00603DC9" w:rsidRPr="0007282F" w:rsidRDefault="00603DC9" w:rsidP="00147932">
            <w:pPr>
              <w:spacing w:before="104"/>
              <w:ind w:left="906" w:right="886"/>
              <w:jc w:val="both"/>
              <w:rPr>
                <w:rFonts w:ascii="Arial" w:eastAsia="Arial" w:hAnsi="Arial" w:cs="Arial"/>
                <w:b/>
                <w:sz w:val="18"/>
              </w:rPr>
            </w:pPr>
            <w:proofErr w:type="spellStart"/>
            <w:r w:rsidRPr="0007282F">
              <w:rPr>
                <w:rFonts w:ascii="Arial" w:eastAsia="Arial" w:hAnsi="Arial" w:cs="Arial"/>
                <w:b/>
                <w:sz w:val="18"/>
              </w:rPr>
              <w:t>Potporfelj</w:t>
            </w:r>
            <w:proofErr w:type="spellEnd"/>
          </w:p>
        </w:tc>
        <w:tc>
          <w:tcPr>
            <w:tcW w:w="1651" w:type="dxa"/>
            <w:tcBorders>
              <w:right w:val="single" w:sz="18" w:space="0" w:color="000000"/>
            </w:tcBorders>
            <w:shd w:val="clear" w:color="auto" w:fill="FFFFFF"/>
          </w:tcPr>
          <w:p w14:paraId="45ED2ED9" w14:textId="77777777" w:rsidR="00603DC9" w:rsidRPr="0007282F" w:rsidRDefault="00603DC9" w:rsidP="00147932">
            <w:pPr>
              <w:spacing w:line="191" w:lineRule="exact"/>
              <w:ind w:left="283"/>
              <w:jc w:val="both"/>
              <w:rPr>
                <w:rFonts w:ascii="Arial" w:eastAsia="Arial" w:hAnsi="Arial" w:cs="Arial"/>
                <w:b/>
                <w:sz w:val="18"/>
              </w:rPr>
            </w:pPr>
            <w:r w:rsidRPr="0007282F">
              <w:rPr>
                <w:rFonts w:ascii="Arial" w:eastAsia="Arial" w:hAnsi="Arial" w:cs="Arial"/>
                <w:b/>
                <w:sz w:val="18"/>
              </w:rPr>
              <w:t>Broj</w:t>
            </w:r>
            <w:r w:rsidRPr="0007282F">
              <w:rPr>
                <w:rFonts w:ascii="Arial" w:eastAsia="Arial" w:hAnsi="Arial" w:cs="Arial"/>
                <w:b/>
                <w:spacing w:val="-4"/>
                <w:sz w:val="18"/>
              </w:rPr>
              <w:t xml:space="preserve"> </w:t>
            </w:r>
            <w:r w:rsidRPr="0007282F">
              <w:rPr>
                <w:rFonts w:ascii="Arial" w:eastAsia="Arial" w:hAnsi="Arial" w:cs="Arial"/>
                <w:b/>
                <w:sz w:val="18"/>
              </w:rPr>
              <w:t>jedinica</w:t>
            </w:r>
          </w:p>
          <w:p w14:paraId="372B12CC" w14:textId="77777777" w:rsidR="00603DC9" w:rsidRPr="0007282F" w:rsidRDefault="00603DC9" w:rsidP="00147932">
            <w:pPr>
              <w:spacing w:before="30"/>
              <w:ind w:left="323"/>
              <w:jc w:val="both"/>
              <w:rPr>
                <w:rFonts w:ascii="Arial" w:eastAsia="Arial" w:hAnsi="Arial" w:cs="Arial"/>
                <w:b/>
                <w:sz w:val="18"/>
              </w:rPr>
            </w:pPr>
            <w:r w:rsidRPr="0007282F">
              <w:rPr>
                <w:rFonts w:ascii="Arial" w:eastAsia="Arial" w:hAnsi="Arial" w:cs="Arial"/>
                <w:b/>
                <w:sz w:val="18"/>
              </w:rPr>
              <w:t>imovine</w:t>
            </w:r>
            <w:r w:rsidRPr="0007282F">
              <w:rPr>
                <w:rFonts w:ascii="Arial" w:eastAsia="Arial" w:hAnsi="Arial" w:cs="Arial"/>
                <w:b/>
                <w:spacing w:val="-3"/>
                <w:sz w:val="18"/>
              </w:rPr>
              <w:t xml:space="preserve"> </w:t>
            </w:r>
            <w:r w:rsidRPr="0007282F">
              <w:rPr>
                <w:rFonts w:ascii="Arial" w:eastAsia="Arial" w:hAnsi="Arial" w:cs="Arial"/>
                <w:b/>
                <w:sz w:val="18"/>
              </w:rPr>
              <w:t>(JI)</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0A7CFF65" w14:textId="77777777" w:rsidR="00603DC9" w:rsidRPr="0007282F" w:rsidRDefault="00603DC9" w:rsidP="00147932">
            <w:pPr>
              <w:spacing w:before="104"/>
              <w:jc w:val="both"/>
              <w:rPr>
                <w:rFonts w:ascii="Arial" w:eastAsia="Arial" w:hAnsi="Arial" w:cs="Arial"/>
                <w:b/>
                <w:sz w:val="18"/>
              </w:rPr>
            </w:pPr>
            <w:r w:rsidRPr="0007282F">
              <w:rPr>
                <w:rFonts w:ascii="Arial" w:eastAsia="Arial" w:hAnsi="Arial" w:cs="Arial"/>
                <w:b/>
                <w:w w:val="99"/>
                <w:sz w:val="18"/>
              </w:rPr>
              <w:t>A</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785E6CA7" w14:textId="77777777" w:rsidR="00603DC9" w:rsidRPr="0007282F" w:rsidRDefault="00603DC9" w:rsidP="00147932">
            <w:pPr>
              <w:spacing w:before="104"/>
              <w:ind w:left="17"/>
              <w:jc w:val="both"/>
              <w:rPr>
                <w:rFonts w:ascii="Arial" w:eastAsia="Arial" w:hAnsi="Arial" w:cs="Arial"/>
                <w:b/>
                <w:sz w:val="18"/>
              </w:rPr>
            </w:pPr>
            <w:r w:rsidRPr="0007282F">
              <w:rPr>
                <w:rFonts w:ascii="Arial" w:eastAsia="Arial" w:hAnsi="Arial" w:cs="Arial"/>
                <w:b/>
                <w:w w:val="99"/>
                <w:sz w:val="18"/>
              </w:rPr>
              <w:t>B</w:t>
            </w: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597B2DE4" w14:textId="77777777" w:rsidR="00603DC9" w:rsidRPr="0007282F" w:rsidRDefault="00603DC9" w:rsidP="00147932">
            <w:pPr>
              <w:spacing w:before="104"/>
              <w:ind w:left="122"/>
              <w:jc w:val="both"/>
              <w:rPr>
                <w:rFonts w:ascii="Arial" w:eastAsia="Arial" w:hAnsi="Arial" w:cs="Arial"/>
                <w:b/>
                <w:sz w:val="18"/>
              </w:rPr>
            </w:pPr>
            <w:r w:rsidRPr="0007282F">
              <w:rPr>
                <w:rFonts w:ascii="Arial" w:eastAsia="Arial" w:hAnsi="Arial" w:cs="Arial"/>
                <w:b/>
                <w:w w:val="99"/>
                <w:sz w:val="18"/>
              </w:rPr>
              <w:t>C</w:t>
            </w: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659C5AF8" w14:textId="77777777" w:rsidR="00603DC9" w:rsidRPr="0007282F" w:rsidRDefault="00603DC9" w:rsidP="00147932">
            <w:pPr>
              <w:spacing w:before="104"/>
              <w:ind w:left="18"/>
              <w:jc w:val="both"/>
              <w:rPr>
                <w:rFonts w:ascii="Arial" w:eastAsia="Arial" w:hAnsi="Arial" w:cs="Arial"/>
                <w:b/>
                <w:sz w:val="18"/>
              </w:rPr>
            </w:pPr>
            <w:r w:rsidRPr="0007282F">
              <w:rPr>
                <w:rFonts w:ascii="Arial" w:eastAsia="Arial" w:hAnsi="Arial" w:cs="Arial"/>
                <w:b/>
                <w:w w:val="99"/>
                <w:sz w:val="18"/>
              </w:rPr>
              <w:t>A</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3A5ABF73" w14:textId="77777777" w:rsidR="00603DC9" w:rsidRPr="0007282F" w:rsidRDefault="00603DC9" w:rsidP="00147932">
            <w:pPr>
              <w:spacing w:before="104"/>
              <w:ind w:left="142"/>
              <w:jc w:val="both"/>
              <w:rPr>
                <w:rFonts w:ascii="Arial" w:eastAsia="Arial" w:hAnsi="Arial" w:cs="Arial"/>
                <w:b/>
                <w:sz w:val="18"/>
              </w:rPr>
            </w:pPr>
            <w:r w:rsidRPr="0007282F">
              <w:rPr>
                <w:rFonts w:ascii="Arial" w:eastAsia="Arial" w:hAnsi="Arial" w:cs="Arial"/>
                <w:b/>
                <w:w w:val="99"/>
                <w:sz w:val="18"/>
              </w:rPr>
              <w:t>B</w:t>
            </w: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466F7312" w14:textId="77777777" w:rsidR="00603DC9" w:rsidRPr="0007282F" w:rsidRDefault="00603DC9" w:rsidP="00147932">
            <w:pPr>
              <w:spacing w:before="104"/>
              <w:ind w:left="29"/>
              <w:jc w:val="both"/>
              <w:rPr>
                <w:rFonts w:ascii="Arial" w:eastAsia="Arial" w:hAnsi="Arial" w:cs="Arial"/>
                <w:b/>
                <w:sz w:val="18"/>
              </w:rPr>
            </w:pPr>
            <w:r w:rsidRPr="0007282F">
              <w:rPr>
                <w:rFonts w:ascii="Arial" w:eastAsia="Arial" w:hAnsi="Arial" w:cs="Arial"/>
                <w:b/>
                <w:w w:val="99"/>
                <w:sz w:val="18"/>
              </w:rPr>
              <w:t>C</w:t>
            </w:r>
          </w:p>
        </w:tc>
      </w:tr>
      <w:tr w:rsidR="00603DC9" w:rsidRPr="0007282F" w14:paraId="57FAEEC5" w14:textId="77777777" w:rsidTr="00147932">
        <w:trPr>
          <w:trHeight w:val="702"/>
          <w:jc w:val="center"/>
        </w:trPr>
        <w:tc>
          <w:tcPr>
            <w:tcW w:w="627" w:type="dxa"/>
            <w:vMerge w:val="restart"/>
            <w:tcBorders>
              <w:right w:val="double" w:sz="4" w:space="0" w:color="auto"/>
            </w:tcBorders>
            <w:shd w:val="clear" w:color="auto" w:fill="FFFFFF"/>
          </w:tcPr>
          <w:p w14:paraId="22EE4B06" w14:textId="77777777" w:rsidR="00603DC9" w:rsidRPr="0007282F" w:rsidRDefault="00603DC9" w:rsidP="00147932">
            <w:pPr>
              <w:jc w:val="both"/>
              <w:rPr>
                <w:rFonts w:ascii="Arial" w:eastAsia="Arial" w:hAnsi="Arial" w:cs="Arial"/>
                <w:i/>
                <w:sz w:val="20"/>
              </w:rPr>
            </w:pPr>
          </w:p>
          <w:p w14:paraId="2AC0D7AF" w14:textId="77777777" w:rsidR="00603DC9" w:rsidRPr="0007282F" w:rsidRDefault="00603DC9" w:rsidP="00147932">
            <w:pPr>
              <w:jc w:val="both"/>
              <w:rPr>
                <w:rFonts w:ascii="Arial" w:eastAsia="Arial" w:hAnsi="Arial" w:cs="Arial"/>
                <w:i/>
                <w:sz w:val="20"/>
              </w:rPr>
            </w:pPr>
          </w:p>
          <w:p w14:paraId="431F1862" w14:textId="77777777" w:rsidR="00603DC9" w:rsidRPr="0007282F" w:rsidRDefault="00603DC9" w:rsidP="00147932">
            <w:pPr>
              <w:jc w:val="both"/>
              <w:rPr>
                <w:rFonts w:ascii="Arial" w:eastAsia="Arial" w:hAnsi="Arial" w:cs="Arial"/>
                <w:i/>
                <w:sz w:val="20"/>
              </w:rPr>
            </w:pPr>
          </w:p>
          <w:p w14:paraId="1AF75034" w14:textId="77777777" w:rsidR="00603DC9" w:rsidRPr="0007282F" w:rsidRDefault="00603DC9" w:rsidP="00147932">
            <w:pPr>
              <w:jc w:val="both"/>
              <w:rPr>
                <w:rFonts w:ascii="Arial" w:eastAsia="Arial" w:hAnsi="Arial" w:cs="Arial"/>
                <w:i/>
                <w:sz w:val="20"/>
              </w:rPr>
            </w:pPr>
          </w:p>
          <w:p w14:paraId="1CCCA43F" w14:textId="77777777" w:rsidR="00603DC9" w:rsidRPr="0007282F" w:rsidRDefault="00603DC9" w:rsidP="00147932">
            <w:pPr>
              <w:jc w:val="both"/>
              <w:rPr>
                <w:rFonts w:ascii="Arial" w:eastAsia="Arial" w:hAnsi="Arial" w:cs="Arial"/>
                <w:i/>
                <w:sz w:val="20"/>
              </w:rPr>
            </w:pPr>
          </w:p>
          <w:p w14:paraId="71C5D80E" w14:textId="77777777" w:rsidR="00603DC9" w:rsidRPr="0007282F" w:rsidRDefault="00603DC9" w:rsidP="00147932">
            <w:pPr>
              <w:jc w:val="both"/>
              <w:rPr>
                <w:rFonts w:ascii="Arial" w:eastAsia="Arial" w:hAnsi="Arial" w:cs="Arial"/>
                <w:i/>
                <w:sz w:val="20"/>
              </w:rPr>
            </w:pPr>
          </w:p>
          <w:p w14:paraId="4DFE82C0" w14:textId="77777777" w:rsidR="00603DC9" w:rsidRPr="0007282F" w:rsidRDefault="00603DC9" w:rsidP="00147932">
            <w:pPr>
              <w:jc w:val="both"/>
              <w:rPr>
                <w:rFonts w:ascii="Arial" w:eastAsia="Arial" w:hAnsi="Arial" w:cs="Arial"/>
                <w:i/>
                <w:sz w:val="20"/>
              </w:rPr>
            </w:pPr>
          </w:p>
          <w:p w14:paraId="37EAEEB8" w14:textId="77777777" w:rsidR="00603DC9" w:rsidRPr="0007282F" w:rsidRDefault="00603DC9" w:rsidP="00147932">
            <w:pPr>
              <w:spacing w:before="155"/>
              <w:ind w:left="215" w:right="200"/>
              <w:jc w:val="both"/>
              <w:rPr>
                <w:rFonts w:ascii="Arial" w:eastAsia="Arial" w:hAnsi="Arial" w:cs="Arial"/>
                <w:sz w:val="18"/>
              </w:rPr>
            </w:pPr>
            <w:r w:rsidRPr="0007282F">
              <w:rPr>
                <w:rFonts w:ascii="Arial" w:eastAsia="Arial" w:hAnsi="Arial" w:cs="Arial"/>
                <w:sz w:val="18"/>
              </w:rPr>
              <w:t>1.</w:t>
            </w:r>
          </w:p>
        </w:tc>
        <w:tc>
          <w:tcPr>
            <w:tcW w:w="2117" w:type="dxa"/>
            <w:vMerge w:val="restart"/>
            <w:tcBorders>
              <w:top w:val="double" w:sz="4" w:space="0" w:color="auto"/>
              <w:left w:val="double" w:sz="4" w:space="0" w:color="auto"/>
              <w:bottom w:val="double" w:sz="4" w:space="0" w:color="auto"/>
              <w:right w:val="double" w:sz="4" w:space="0" w:color="auto"/>
            </w:tcBorders>
            <w:shd w:val="clear" w:color="auto" w:fill="FFFFFF"/>
          </w:tcPr>
          <w:p w14:paraId="4AD4E30F" w14:textId="77777777" w:rsidR="00603DC9" w:rsidRPr="0007282F" w:rsidRDefault="00603DC9" w:rsidP="00147932">
            <w:pPr>
              <w:jc w:val="both"/>
              <w:rPr>
                <w:rFonts w:ascii="Arial" w:eastAsia="Arial" w:hAnsi="Arial" w:cs="Arial"/>
                <w:i/>
                <w:sz w:val="20"/>
              </w:rPr>
            </w:pPr>
          </w:p>
          <w:p w14:paraId="64178499" w14:textId="77777777" w:rsidR="00603DC9" w:rsidRPr="0007282F" w:rsidRDefault="00603DC9" w:rsidP="00147932">
            <w:pPr>
              <w:jc w:val="both"/>
              <w:rPr>
                <w:rFonts w:ascii="Arial" w:eastAsia="Arial" w:hAnsi="Arial" w:cs="Arial"/>
                <w:i/>
                <w:sz w:val="20"/>
              </w:rPr>
            </w:pPr>
          </w:p>
          <w:p w14:paraId="7546CCBA" w14:textId="77777777" w:rsidR="00603DC9" w:rsidRPr="0007282F" w:rsidRDefault="00603DC9" w:rsidP="00147932">
            <w:pPr>
              <w:jc w:val="both"/>
              <w:rPr>
                <w:rFonts w:ascii="Arial" w:eastAsia="Arial" w:hAnsi="Arial" w:cs="Arial"/>
                <w:i/>
                <w:sz w:val="20"/>
              </w:rPr>
            </w:pPr>
          </w:p>
          <w:p w14:paraId="3828F208" w14:textId="77777777" w:rsidR="00603DC9" w:rsidRPr="0007282F" w:rsidRDefault="00603DC9" w:rsidP="00147932">
            <w:pPr>
              <w:jc w:val="both"/>
              <w:rPr>
                <w:rFonts w:ascii="Arial" w:eastAsia="Arial" w:hAnsi="Arial" w:cs="Arial"/>
                <w:i/>
                <w:sz w:val="20"/>
              </w:rPr>
            </w:pPr>
          </w:p>
          <w:p w14:paraId="15D9FD7E" w14:textId="77777777" w:rsidR="00603DC9" w:rsidRPr="0007282F" w:rsidRDefault="00603DC9" w:rsidP="00147932">
            <w:pPr>
              <w:jc w:val="both"/>
              <w:rPr>
                <w:rFonts w:ascii="Arial" w:eastAsia="Arial" w:hAnsi="Arial" w:cs="Arial"/>
                <w:i/>
                <w:sz w:val="20"/>
              </w:rPr>
            </w:pPr>
          </w:p>
          <w:p w14:paraId="66DE836B" w14:textId="77777777" w:rsidR="00603DC9" w:rsidRPr="0007282F" w:rsidRDefault="00603DC9" w:rsidP="00147932">
            <w:pPr>
              <w:jc w:val="both"/>
              <w:rPr>
                <w:rFonts w:ascii="Arial" w:eastAsia="Arial" w:hAnsi="Arial" w:cs="Arial"/>
                <w:i/>
                <w:sz w:val="20"/>
              </w:rPr>
            </w:pPr>
          </w:p>
          <w:p w14:paraId="01648601" w14:textId="77777777" w:rsidR="00603DC9" w:rsidRPr="0007282F" w:rsidRDefault="00603DC9" w:rsidP="00147932">
            <w:pPr>
              <w:spacing w:before="2"/>
              <w:jc w:val="both"/>
              <w:rPr>
                <w:rFonts w:ascii="Arial" w:eastAsia="Arial" w:hAnsi="Arial" w:cs="Arial"/>
                <w:i/>
                <w:sz w:val="23"/>
              </w:rPr>
            </w:pPr>
          </w:p>
          <w:p w14:paraId="08757795" w14:textId="77777777" w:rsidR="00603DC9" w:rsidRPr="0007282F" w:rsidRDefault="00603DC9" w:rsidP="00147932">
            <w:pPr>
              <w:spacing w:before="1" w:line="276" w:lineRule="auto"/>
              <w:ind w:left="532" w:right="499" w:firstLine="69"/>
              <w:jc w:val="both"/>
              <w:rPr>
                <w:rFonts w:ascii="Arial" w:eastAsia="Arial" w:hAnsi="Arial" w:cs="Arial"/>
                <w:sz w:val="18"/>
              </w:rPr>
            </w:pPr>
            <w:r w:rsidRPr="0007282F">
              <w:rPr>
                <w:rFonts w:ascii="Arial" w:eastAsia="Arial" w:hAnsi="Arial" w:cs="Arial"/>
                <w:sz w:val="18"/>
              </w:rPr>
              <w:t>Komunalna infrastruktura</w:t>
            </w: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1D7950D8" w14:textId="77777777" w:rsidR="00603DC9" w:rsidRPr="0007282F" w:rsidRDefault="00603DC9" w:rsidP="00147932">
            <w:pPr>
              <w:spacing w:before="3"/>
              <w:jc w:val="both"/>
              <w:rPr>
                <w:rFonts w:ascii="Arial" w:eastAsia="Arial" w:hAnsi="Arial" w:cs="Arial"/>
                <w:i/>
                <w:sz w:val="19"/>
              </w:rPr>
            </w:pPr>
          </w:p>
          <w:p w14:paraId="521F38E9" w14:textId="77777777" w:rsidR="00603DC9" w:rsidRPr="0007282F" w:rsidRDefault="00603DC9" w:rsidP="00147932">
            <w:pPr>
              <w:ind w:left="375" w:right="351"/>
              <w:jc w:val="both"/>
              <w:rPr>
                <w:rFonts w:ascii="Arial" w:eastAsia="Arial" w:hAnsi="Arial" w:cs="Arial"/>
                <w:sz w:val="18"/>
              </w:rPr>
            </w:pPr>
            <w:r w:rsidRPr="0007282F">
              <w:rPr>
                <w:rFonts w:ascii="Arial" w:eastAsia="Arial" w:hAnsi="Arial" w:cs="Arial"/>
                <w:sz w:val="18"/>
              </w:rPr>
              <w:t>Nerazvrstane ceste</w:t>
            </w:r>
          </w:p>
        </w:tc>
        <w:tc>
          <w:tcPr>
            <w:tcW w:w="1651" w:type="dxa"/>
            <w:tcBorders>
              <w:left w:val="double" w:sz="4" w:space="0" w:color="auto"/>
              <w:right w:val="single" w:sz="18" w:space="0" w:color="000000"/>
            </w:tcBorders>
            <w:shd w:val="clear" w:color="auto" w:fill="FFFFFF"/>
          </w:tcPr>
          <w:p w14:paraId="12D71AF3" w14:textId="77777777" w:rsidR="00603DC9" w:rsidRPr="0007282F" w:rsidRDefault="00603DC9" w:rsidP="00147932">
            <w:pPr>
              <w:spacing w:before="3"/>
              <w:jc w:val="center"/>
              <w:rPr>
                <w:rFonts w:ascii="Arial" w:eastAsia="Arial" w:hAnsi="Arial" w:cs="Arial"/>
                <w:i/>
                <w:sz w:val="19"/>
              </w:rPr>
            </w:pPr>
          </w:p>
          <w:p w14:paraId="6131A568" w14:textId="77777777" w:rsidR="00603DC9" w:rsidRPr="0007282F" w:rsidRDefault="00603DC9" w:rsidP="00147932">
            <w:pPr>
              <w:spacing w:before="3"/>
              <w:jc w:val="center"/>
              <w:rPr>
                <w:rFonts w:ascii="Arial" w:eastAsia="Arial" w:hAnsi="Arial" w:cs="Arial"/>
                <w:i/>
                <w:sz w:val="19"/>
              </w:rPr>
            </w:pPr>
            <w:r w:rsidRPr="0007282F">
              <w:rPr>
                <w:rFonts w:ascii="Arial" w:eastAsia="Arial" w:hAnsi="Arial" w:cs="Arial"/>
                <w:i/>
                <w:sz w:val="19"/>
              </w:rPr>
              <w:t>477</w:t>
            </w:r>
          </w:p>
          <w:p w14:paraId="48A36B69" w14:textId="77777777" w:rsidR="00603DC9" w:rsidRPr="0007282F" w:rsidRDefault="00603DC9" w:rsidP="00147932">
            <w:pPr>
              <w:ind w:left="578" w:right="546"/>
              <w:jc w:val="center"/>
              <w:rPr>
                <w:rFonts w:ascii="Arial" w:eastAsia="Arial" w:hAnsi="Arial" w:cs="Arial"/>
                <w:sz w:val="18"/>
              </w:rPr>
            </w:pP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405C72D0" w14:textId="77777777" w:rsidR="00603DC9" w:rsidRPr="0007282F" w:rsidRDefault="00603DC9" w:rsidP="00147932">
            <w:pPr>
              <w:spacing w:before="3"/>
              <w:jc w:val="center"/>
              <w:rPr>
                <w:rFonts w:ascii="Arial" w:eastAsia="Arial" w:hAnsi="Arial" w:cs="Arial"/>
                <w:i/>
                <w:sz w:val="19"/>
              </w:rPr>
            </w:pPr>
          </w:p>
          <w:p w14:paraId="35AD5CF8" w14:textId="77777777" w:rsidR="00603DC9" w:rsidRPr="0007282F" w:rsidRDefault="00603DC9" w:rsidP="00147932">
            <w:pPr>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56D473E7"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2F6F4EA5"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5C28CEBB" w14:textId="77777777" w:rsidR="00603DC9" w:rsidRPr="0007282F" w:rsidRDefault="00603DC9" w:rsidP="00147932">
            <w:pPr>
              <w:spacing w:before="3"/>
              <w:jc w:val="center"/>
              <w:rPr>
                <w:rFonts w:ascii="Arial" w:eastAsia="Arial" w:hAnsi="Arial" w:cs="Arial"/>
                <w:i/>
                <w:sz w:val="19"/>
              </w:rPr>
            </w:pPr>
          </w:p>
          <w:p w14:paraId="248FBE04" w14:textId="77777777" w:rsidR="00603DC9" w:rsidRPr="0007282F" w:rsidRDefault="00603DC9" w:rsidP="00147932">
            <w:pPr>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39797060"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02D8F350" w14:textId="77777777" w:rsidR="00603DC9" w:rsidRPr="0007282F" w:rsidRDefault="00603DC9" w:rsidP="00147932">
            <w:pPr>
              <w:jc w:val="center"/>
              <w:rPr>
                <w:rFonts w:ascii="Times New Roman" w:eastAsia="Arial" w:hAnsi="Arial" w:cs="Arial"/>
                <w:sz w:val="18"/>
              </w:rPr>
            </w:pPr>
          </w:p>
        </w:tc>
      </w:tr>
      <w:tr w:rsidR="00603DC9" w:rsidRPr="0007282F" w14:paraId="3C85D75A" w14:textId="77777777" w:rsidTr="00147932">
        <w:trPr>
          <w:trHeight w:val="702"/>
          <w:jc w:val="center"/>
        </w:trPr>
        <w:tc>
          <w:tcPr>
            <w:tcW w:w="627" w:type="dxa"/>
            <w:vMerge/>
            <w:tcBorders>
              <w:top w:val="nil"/>
              <w:right w:val="double" w:sz="4" w:space="0" w:color="auto"/>
            </w:tcBorders>
            <w:shd w:val="clear" w:color="auto" w:fill="FFFFFF"/>
          </w:tcPr>
          <w:p w14:paraId="50A6E9F0" w14:textId="77777777" w:rsidR="00603DC9" w:rsidRPr="0007282F" w:rsidRDefault="00603DC9" w:rsidP="00147932">
            <w:pPr>
              <w:jc w:val="both"/>
              <w:rPr>
                <w:rFonts w:ascii="Arial" w:eastAsia="Arial" w:hAnsi="Arial" w:cs="Arial"/>
                <w:sz w:val="2"/>
                <w:szCs w:val="2"/>
              </w:rPr>
            </w:pPr>
          </w:p>
        </w:tc>
        <w:tc>
          <w:tcPr>
            <w:tcW w:w="2117" w:type="dxa"/>
            <w:vMerge/>
            <w:tcBorders>
              <w:top w:val="double" w:sz="4" w:space="0" w:color="auto"/>
              <w:left w:val="double" w:sz="4" w:space="0" w:color="auto"/>
              <w:bottom w:val="double" w:sz="4" w:space="0" w:color="auto"/>
              <w:right w:val="double" w:sz="4" w:space="0" w:color="auto"/>
            </w:tcBorders>
            <w:shd w:val="clear" w:color="auto" w:fill="FFFFFF"/>
          </w:tcPr>
          <w:p w14:paraId="2E697C06" w14:textId="77777777" w:rsidR="00603DC9" w:rsidRPr="0007282F" w:rsidRDefault="00603DC9" w:rsidP="00147932">
            <w:pPr>
              <w:jc w:val="both"/>
              <w:rPr>
                <w:rFonts w:ascii="Arial" w:eastAsia="Arial" w:hAnsi="Arial" w:cs="Arial"/>
                <w:sz w:val="2"/>
                <w:szCs w:val="2"/>
              </w:rPr>
            </w:pP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1FC7B1DF" w14:textId="77777777" w:rsidR="00603DC9" w:rsidRPr="0007282F" w:rsidRDefault="00603DC9" w:rsidP="00147932">
            <w:pPr>
              <w:spacing w:before="3"/>
              <w:jc w:val="both"/>
              <w:rPr>
                <w:rFonts w:ascii="Arial" w:eastAsia="Arial" w:hAnsi="Arial" w:cs="Arial"/>
                <w:i/>
                <w:sz w:val="19"/>
              </w:rPr>
            </w:pPr>
          </w:p>
          <w:p w14:paraId="4AFF7A9F" w14:textId="77777777" w:rsidR="00603DC9" w:rsidRPr="0007282F" w:rsidRDefault="00603DC9" w:rsidP="00147932">
            <w:pPr>
              <w:ind w:left="375" w:right="351"/>
              <w:jc w:val="both"/>
              <w:rPr>
                <w:rFonts w:ascii="Arial" w:eastAsia="Arial" w:hAnsi="Arial" w:cs="Arial"/>
                <w:sz w:val="18"/>
              </w:rPr>
            </w:pPr>
            <w:r w:rsidRPr="0007282F">
              <w:rPr>
                <w:rFonts w:ascii="Arial" w:eastAsia="Arial" w:hAnsi="Arial" w:cs="Arial"/>
                <w:sz w:val="18"/>
              </w:rPr>
              <w:t>Javne zelene površine</w:t>
            </w:r>
          </w:p>
        </w:tc>
        <w:tc>
          <w:tcPr>
            <w:tcW w:w="1651" w:type="dxa"/>
            <w:tcBorders>
              <w:left w:val="double" w:sz="4" w:space="0" w:color="auto"/>
              <w:right w:val="single" w:sz="18" w:space="0" w:color="000000"/>
            </w:tcBorders>
            <w:shd w:val="clear" w:color="auto" w:fill="FFFFFF"/>
          </w:tcPr>
          <w:p w14:paraId="461011F5" w14:textId="77777777" w:rsidR="00603DC9" w:rsidRPr="0007282F" w:rsidRDefault="00603DC9" w:rsidP="00147932">
            <w:pPr>
              <w:spacing w:before="3"/>
              <w:jc w:val="center"/>
              <w:rPr>
                <w:rFonts w:ascii="Arial" w:eastAsia="Arial" w:hAnsi="Arial" w:cs="Arial"/>
                <w:i/>
                <w:sz w:val="19"/>
              </w:rPr>
            </w:pPr>
          </w:p>
          <w:p w14:paraId="718DC8EE" w14:textId="77777777" w:rsidR="00603DC9" w:rsidRPr="0007282F" w:rsidRDefault="00603DC9" w:rsidP="00147932">
            <w:pPr>
              <w:ind w:left="578" w:right="546"/>
              <w:jc w:val="center"/>
              <w:rPr>
                <w:rFonts w:ascii="Arial" w:eastAsia="Arial" w:hAnsi="Arial" w:cs="Arial"/>
                <w:sz w:val="18"/>
              </w:rPr>
            </w:pPr>
            <w:r w:rsidRPr="0007282F">
              <w:rPr>
                <w:rFonts w:ascii="Arial" w:eastAsia="Arial" w:hAnsi="Arial" w:cs="Arial"/>
                <w:sz w:val="18"/>
              </w:rPr>
              <w:t>1</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67624600" w14:textId="77777777" w:rsidR="00603DC9" w:rsidRPr="0007282F" w:rsidRDefault="00603DC9" w:rsidP="00147932">
            <w:pPr>
              <w:spacing w:before="3"/>
              <w:jc w:val="center"/>
              <w:rPr>
                <w:rFonts w:ascii="Arial" w:eastAsia="Arial" w:hAnsi="Arial" w:cs="Arial"/>
                <w:i/>
                <w:sz w:val="19"/>
              </w:rPr>
            </w:pPr>
          </w:p>
          <w:p w14:paraId="40244B70" w14:textId="77777777" w:rsidR="00603DC9" w:rsidRPr="0007282F" w:rsidRDefault="00603DC9" w:rsidP="00147932">
            <w:pPr>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4B6ECE92"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74F78A6E"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5786A488" w14:textId="77777777" w:rsidR="00603DC9" w:rsidRPr="0007282F" w:rsidRDefault="00603DC9" w:rsidP="00147932">
            <w:pPr>
              <w:spacing w:before="3"/>
              <w:jc w:val="center"/>
              <w:rPr>
                <w:rFonts w:ascii="Arial" w:eastAsia="Arial" w:hAnsi="Arial" w:cs="Arial"/>
                <w:i/>
                <w:sz w:val="19"/>
              </w:rPr>
            </w:pPr>
          </w:p>
          <w:p w14:paraId="6362D7EF" w14:textId="77777777" w:rsidR="00603DC9" w:rsidRPr="0007282F" w:rsidRDefault="00603DC9" w:rsidP="00147932">
            <w:pPr>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6202E68E"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2453C3A8" w14:textId="77777777" w:rsidR="00603DC9" w:rsidRPr="0007282F" w:rsidRDefault="00603DC9" w:rsidP="00147932">
            <w:pPr>
              <w:jc w:val="center"/>
              <w:rPr>
                <w:rFonts w:ascii="Times New Roman" w:eastAsia="Arial" w:hAnsi="Arial" w:cs="Arial"/>
                <w:sz w:val="18"/>
              </w:rPr>
            </w:pPr>
          </w:p>
        </w:tc>
      </w:tr>
      <w:tr w:rsidR="00603DC9" w:rsidRPr="0007282F" w14:paraId="10E8EA94" w14:textId="77777777" w:rsidTr="00147932">
        <w:trPr>
          <w:trHeight w:val="570"/>
          <w:jc w:val="center"/>
        </w:trPr>
        <w:tc>
          <w:tcPr>
            <w:tcW w:w="627" w:type="dxa"/>
            <w:vMerge/>
            <w:tcBorders>
              <w:top w:val="nil"/>
              <w:right w:val="double" w:sz="4" w:space="0" w:color="auto"/>
            </w:tcBorders>
            <w:shd w:val="clear" w:color="auto" w:fill="FFFFFF"/>
          </w:tcPr>
          <w:p w14:paraId="75A370EF" w14:textId="77777777" w:rsidR="00603DC9" w:rsidRPr="0007282F" w:rsidRDefault="00603DC9" w:rsidP="00147932">
            <w:pPr>
              <w:jc w:val="both"/>
              <w:rPr>
                <w:rFonts w:ascii="Arial" w:eastAsia="Arial" w:hAnsi="Arial" w:cs="Arial"/>
                <w:sz w:val="2"/>
                <w:szCs w:val="2"/>
              </w:rPr>
            </w:pPr>
          </w:p>
        </w:tc>
        <w:tc>
          <w:tcPr>
            <w:tcW w:w="2117" w:type="dxa"/>
            <w:vMerge/>
            <w:tcBorders>
              <w:top w:val="double" w:sz="4" w:space="0" w:color="auto"/>
              <w:left w:val="double" w:sz="4" w:space="0" w:color="auto"/>
              <w:bottom w:val="double" w:sz="4" w:space="0" w:color="auto"/>
              <w:right w:val="double" w:sz="4" w:space="0" w:color="auto"/>
            </w:tcBorders>
            <w:shd w:val="clear" w:color="auto" w:fill="FFFFFF"/>
          </w:tcPr>
          <w:p w14:paraId="1A30677B" w14:textId="77777777" w:rsidR="00603DC9" w:rsidRPr="0007282F" w:rsidRDefault="00603DC9" w:rsidP="00147932">
            <w:pPr>
              <w:jc w:val="both"/>
              <w:rPr>
                <w:rFonts w:ascii="Arial" w:eastAsia="Arial" w:hAnsi="Arial" w:cs="Arial"/>
                <w:sz w:val="2"/>
                <w:szCs w:val="2"/>
              </w:rPr>
            </w:pP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4DFE8777" w14:textId="77777777" w:rsidR="00603DC9" w:rsidRPr="0007282F" w:rsidRDefault="00603DC9" w:rsidP="00147932">
            <w:pPr>
              <w:spacing w:before="36" w:line="276" w:lineRule="auto"/>
              <w:ind w:left="1005" w:right="255" w:hanging="653"/>
              <w:jc w:val="both"/>
              <w:rPr>
                <w:rFonts w:ascii="Arial" w:eastAsia="Arial" w:hAnsi="Arial" w:cs="Arial"/>
                <w:sz w:val="18"/>
              </w:rPr>
            </w:pPr>
            <w:r w:rsidRPr="0007282F">
              <w:rPr>
                <w:rFonts w:ascii="Arial" w:eastAsia="Arial" w:hAnsi="Arial" w:cs="Arial"/>
                <w:sz w:val="18"/>
              </w:rPr>
              <w:t>Građevine i uređaji javne namjene</w:t>
            </w:r>
          </w:p>
        </w:tc>
        <w:tc>
          <w:tcPr>
            <w:tcW w:w="1651" w:type="dxa"/>
            <w:tcBorders>
              <w:left w:val="double" w:sz="4" w:space="0" w:color="auto"/>
              <w:right w:val="single" w:sz="18" w:space="0" w:color="000000"/>
            </w:tcBorders>
            <w:shd w:val="clear" w:color="auto" w:fill="FFFFFF"/>
          </w:tcPr>
          <w:p w14:paraId="389FB965" w14:textId="77777777" w:rsidR="00603DC9" w:rsidRPr="0007282F" w:rsidRDefault="00603DC9" w:rsidP="00147932">
            <w:pPr>
              <w:spacing w:before="156"/>
              <w:ind w:left="578" w:right="546"/>
              <w:jc w:val="center"/>
              <w:rPr>
                <w:rFonts w:ascii="Arial" w:eastAsia="Arial" w:hAnsi="Arial" w:cs="Arial"/>
                <w:sz w:val="18"/>
              </w:rPr>
            </w:pPr>
            <w:r w:rsidRPr="0007282F">
              <w:rPr>
                <w:rFonts w:ascii="Arial" w:eastAsia="Arial" w:hAnsi="Arial" w:cs="Arial"/>
                <w:sz w:val="18"/>
              </w:rPr>
              <w:t>2</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62983760" w14:textId="77777777" w:rsidR="00603DC9" w:rsidRPr="0007282F" w:rsidRDefault="00603DC9" w:rsidP="00147932">
            <w:pPr>
              <w:spacing w:before="156"/>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049135FF"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51D11C20"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5E30E312" w14:textId="77777777" w:rsidR="00603DC9" w:rsidRPr="0007282F" w:rsidRDefault="00603DC9" w:rsidP="00147932">
            <w:pPr>
              <w:spacing w:before="156"/>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14841584"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2A3A129D" w14:textId="77777777" w:rsidR="00603DC9" w:rsidRPr="0007282F" w:rsidRDefault="00603DC9" w:rsidP="00147932">
            <w:pPr>
              <w:jc w:val="center"/>
              <w:rPr>
                <w:rFonts w:ascii="Times New Roman" w:eastAsia="Arial" w:hAnsi="Arial" w:cs="Arial"/>
                <w:sz w:val="18"/>
              </w:rPr>
            </w:pPr>
          </w:p>
        </w:tc>
      </w:tr>
      <w:tr w:rsidR="00603DC9" w:rsidRPr="0007282F" w14:paraId="4ED2D7B2" w14:textId="77777777" w:rsidTr="00147932">
        <w:trPr>
          <w:trHeight w:val="572"/>
          <w:jc w:val="center"/>
        </w:trPr>
        <w:tc>
          <w:tcPr>
            <w:tcW w:w="627" w:type="dxa"/>
            <w:vMerge/>
            <w:tcBorders>
              <w:top w:val="nil"/>
              <w:right w:val="double" w:sz="4" w:space="0" w:color="auto"/>
            </w:tcBorders>
            <w:shd w:val="clear" w:color="auto" w:fill="FFFFFF"/>
          </w:tcPr>
          <w:p w14:paraId="527BE590" w14:textId="77777777" w:rsidR="00603DC9" w:rsidRPr="0007282F" w:rsidRDefault="00603DC9" w:rsidP="00147932">
            <w:pPr>
              <w:jc w:val="both"/>
              <w:rPr>
                <w:rFonts w:ascii="Arial" w:eastAsia="Arial" w:hAnsi="Arial" w:cs="Arial"/>
                <w:sz w:val="2"/>
                <w:szCs w:val="2"/>
              </w:rPr>
            </w:pPr>
          </w:p>
        </w:tc>
        <w:tc>
          <w:tcPr>
            <w:tcW w:w="2117" w:type="dxa"/>
            <w:vMerge/>
            <w:tcBorders>
              <w:top w:val="double" w:sz="4" w:space="0" w:color="auto"/>
              <w:left w:val="double" w:sz="4" w:space="0" w:color="auto"/>
              <w:bottom w:val="double" w:sz="4" w:space="0" w:color="auto"/>
              <w:right w:val="double" w:sz="4" w:space="0" w:color="auto"/>
            </w:tcBorders>
            <w:shd w:val="clear" w:color="auto" w:fill="FFFFFF"/>
          </w:tcPr>
          <w:p w14:paraId="7622AF2F" w14:textId="77777777" w:rsidR="00603DC9" w:rsidRPr="0007282F" w:rsidRDefault="00603DC9" w:rsidP="00147932">
            <w:pPr>
              <w:jc w:val="both"/>
              <w:rPr>
                <w:rFonts w:ascii="Arial" w:eastAsia="Arial" w:hAnsi="Arial" w:cs="Arial"/>
                <w:sz w:val="2"/>
                <w:szCs w:val="2"/>
              </w:rPr>
            </w:pP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2BA7912A" w14:textId="77777777" w:rsidR="00603DC9" w:rsidRPr="0007282F" w:rsidRDefault="00603DC9" w:rsidP="00147932">
            <w:pPr>
              <w:spacing w:before="156"/>
              <w:ind w:left="375" w:right="351"/>
              <w:jc w:val="both"/>
              <w:rPr>
                <w:rFonts w:ascii="Arial" w:eastAsia="Arial" w:hAnsi="Arial" w:cs="Arial"/>
                <w:sz w:val="18"/>
              </w:rPr>
            </w:pPr>
            <w:r w:rsidRPr="0007282F">
              <w:rPr>
                <w:rFonts w:ascii="Arial" w:eastAsia="Arial" w:hAnsi="Arial" w:cs="Arial"/>
                <w:sz w:val="18"/>
              </w:rPr>
              <w:t>Javna parkirališta</w:t>
            </w:r>
          </w:p>
        </w:tc>
        <w:tc>
          <w:tcPr>
            <w:tcW w:w="1651" w:type="dxa"/>
            <w:tcBorders>
              <w:left w:val="double" w:sz="4" w:space="0" w:color="auto"/>
              <w:right w:val="single" w:sz="18" w:space="0" w:color="000000"/>
            </w:tcBorders>
            <w:shd w:val="clear" w:color="auto" w:fill="FFFFFF"/>
          </w:tcPr>
          <w:p w14:paraId="5678D219" w14:textId="77777777" w:rsidR="00603DC9" w:rsidRPr="0007282F" w:rsidRDefault="00603DC9" w:rsidP="00147932">
            <w:pPr>
              <w:spacing w:before="156"/>
              <w:ind w:left="27"/>
              <w:jc w:val="center"/>
              <w:rPr>
                <w:rFonts w:ascii="Arial" w:eastAsia="Arial" w:hAnsi="Arial" w:cs="Arial"/>
                <w:sz w:val="18"/>
              </w:rPr>
            </w:pPr>
            <w:r w:rsidRPr="0007282F">
              <w:rPr>
                <w:rFonts w:ascii="Arial" w:eastAsia="Arial" w:hAnsi="Arial" w:cs="Arial"/>
                <w:w w:val="99"/>
                <w:sz w:val="18"/>
              </w:rPr>
              <w:t>1</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7420DAC0" w14:textId="77777777" w:rsidR="00603DC9" w:rsidRPr="0007282F" w:rsidRDefault="00603DC9" w:rsidP="00147932">
            <w:pPr>
              <w:spacing w:before="156"/>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2B74F781"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4147DE2A"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7D22C3FA" w14:textId="77777777" w:rsidR="00603DC9" w:rsidRPr="0007282F" w:rsidRDefault="00603DC9" w:rsidP="00147932">
            <w:pPr>
              <w:spacing w:before="156"/>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39C53C0A"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5E9D2CF7" w14:textId="77777777" w:rsidR="00603DC9" w:rsidRPr="0007282F" w:rsidRDefault="00603DC9" w:rsidP="00147932">
            <w:pPr>
              <w:jc w:val="center"/>
              <w:rPr>
                <w:rFonts w:ascii="Times New Roman" w:eastAsia="Arial" w:hAnsi="Arial" w:cs="Arial"/>
                <w:sz w:val="18"/>
              </w:rPr>
            </w:pPr>
          </w:p>
        </w:tc>
      </w:tr>
      <w:tr w:rsidR="00603DC9" w:rsidRPr="0007282F" w14:paraId="348B4AFB" w14:textId="77777777" w:rsidTr="00147932">
        <w:trPr>
          <w:trHeight w:val="570"/>
          <w:jc w:val="center"/>
        </w:trPr>
        <w:tc>
          <w:tcPr>
            <w:tcW w:w="627" w:type="dxa"/>
            <w:vMerge/>
            <w:tcBorders>
              <w:top w:val="nil"/>
              <w:right w:val="double" w:sz="4" w:space="0" w:color="auto"/>
            </w:tcBorders>
            <w:shd w:val="clear" w:color="auto" w:fill="FFFFFF"/>
          </w:tcPr>
          <w:p w14:paraId="09A9AAF3" w14:textId="77777777" w:rsidR="00603DC9" w:rsidRPr="0007282F" w:rsidRDefault="00603DC9" w:rsidP="00147932">
            <w:pPr>
              <w:jc w:val="both"/>
              <w:rPr>
                <w:rFonts w:ascii="Arial" w:eastAsia="Arial" w:hAnsi="Arial" w:cs="Arial"/>
                <w:sz w:val="2"/>
                <w:szCs w:val="2"/>
              </w:rPr>
            </w:pPr>
          </w:p>
        </w:tc>
        <w:tc>
          <w:tcPr>
            <w:tcW w:w="2117" w:type="dxa"/>
            <w:vMerge/>
            <w:tcBorders>
              <w:top w:val="double" w:sz="4" w:space="0" w:color="auto"/>
              <w:left w:val="double" w:sz="4" w:space="0" w:color="auto"/>
              <w:bottom w:val="double" w:sz="4" w:space="0" w:color="auto"/>
              <w:right w:val="double" w:sz="4" w:space="0" w:color="auto"/>
            </w:tcBorders>
            <w:shd w:val="clear" w:color="auto" w:fill="FFFFFF"/>
          </w:tcPr>
          <w:p w14:paraId="4D0FD33D" w14:textId="77777777" w:rsidR="00603DC9" w:rsidRPr="0007282F" w:rsidRDefault="00603DC9" w:rsidP="00147932">
            <w:pPr>
              <w:jc w:val="both"/>
              <w:rPr>
                <w:rFonts w:ascii="Arial" w:eastAsia="Arial" w:hAnsi="Arial" w:cs="Arial"/>
                <w:sz w:val="2"/>
                <w:szCs w:val="2"/>
              </w:rPr>
            </w:pP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7327B661" w14:textId="77777777" w:rsidR="00603DC9" w:rsidRPr="0007282F" w:rsidRDefault="00603DC9" w:rsidP="00147932">
            <w:pPr>
              <w:spacing w:before="155"/>
              <w:ind w:left="375" w:right="350"/>
              <w:jc w:val="both"/>
              <w:rPr>
                <w:rFonts w:ascii="Arial" w:eastAsia="Arial" w:hAnsi="Arial" w:cs="Arial"/>
                <w:sz w:val="18"/>
              </w:rPr>
            </w:pPr>
            <w:r w:rsidRPr="0007282F">
              <w:rPr>
                <w:rFonts w:ascii="Arial" w:eastAsia="Arial" w:hAnsi="Arial" w:cs="Arial"/>
                <w:sz w:val="18"/>
              </w:rPr>
              <w:t>Groblja</w:t>
            </w:r>
          </w:p>
        </w:tc>
        <w:tc>
          <w:tcPr>
            <w:tcW w:w="1651" w:type="dxa"/>
            <w:tcBorders>
              <w:left w:val="double" w:sz="4" w:space="0" w:color="auto"/>
              <w:right w:val="single" w:sz="18" w:space="0" w:color="000000"/>
            </w:tcBorders>
            <w:shd w:val="clear" w:color="auto" w:fill="FFFFFF"/>
          </w:tcPr>
          <w:p w14:paraId="558CA4AB" w14:textId="77777777" w:rsidR="00603DC9" w:rsidRPr="0007282F" w:rsidRDefault="00603DC9" w:rsidP="00147932">
            <w:pPr>
              <w:spacing w:before="155"/>
              <w:ind w:left="27"/>
              <w:jc w:val="center"/>
              <w:rPr>
                <w:rFonts w:ascii="Arial" w:eastAsia="Arial" w:hAnsi="Arial" w:cs="Arial"/>
                <w:sz w:val="18"/>
              </w:rPr>
            </w:pPr>
            <w:r w:rsidRPr="0007282F">
              <w:rPr>
                <w:rFonts w:ascii="Arial" w:eastAsia="Arial" w:hAnsi="Arial" w:cs="Arial"/>
                <w:w w:val="99"/>
                <w:sz w:val="18"/>
              </w:rPr>
              <w:t>12</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0F9610A9" w14:textId="77777777" w:rsidR="00603DC9" w:rsidRPr="0007282F" w:rsidRDefault="00603DC9" w:rsidP="00147932">
            <w:pPr>
              <w:spacing w:before="155"/>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0B09E363"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15650517"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5F80F8B4" w14:textId="77777777" w:rsidR="00603DC9" w:rsidRPr="0007282F" w:rsidRDefault="00603DC9" w:rsidP="00147932">
            <w:pPr>
              <w:spacing w:before="155"/>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71D1F7D1"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1F1CF262" w14:textId="77777777" w:rsidR="00603DC9" w:rsidRPr="0007282F" w:rsidRDefault="00603DC9" w:rsidP="00147932">
            <w:pPr>
              <w:jc w:val="center"/>
              <w:rPr>
                <w:rFonts w:ascii="Times New Roman" w:eastAsia="Arial" w:hAnsi="Arial" w:cs="Arial"/>
                <w:sz w:val="18"/>
              </w:rPr>
            </w:pPr>
          </w:p>
        </w:tc>
      </w:tr>
      <w:tr w:rsidR="00603DC9" w:rsidRPr="0007282F" w14:paraId="4068CC93" w14:textId="77777777" w:rsidTr="00147932">
        <w:trPr>
          <w:trHeight w:val="570"/>
          <w:jc w:val="center"/>
        </w:trPr>
        <w:tc>
          <w:tcPr>
            <w:tcW w:w="627" w:type="dxa"/>
            <w:vMerge/>
            <w:tcBorders>
              <w:top w:val="nil"/>
              <w:right w:val="double" w:sz="4" w:space="0" w:color="auto"/>
            </w:tcBorders>
            <w:shd w:val="clear" w:color="auto" w:fill="FFFFFF"/>
          </w:tcPr>
          <w:p w14:paraId="5EC84D8F" w14:textId="77777777" w:rsidR="00603DC9" w:rsidRPr="0007282F" w:rsidRDefault="00603DC9" w:rsidP="00147932">
            <w:pPr>
              <w:jc w:val="both"/>
              <w:rPr>
                <w:rFonts w:ascii="Arial" w:eastAsia="Arial" w:hAnsi="Arial" w:cs="Arial"/>
                <w:sz w:val="2"/>
                <w:szCs w:val="2"/>
              </w:rPr>
            </w:pPr>
          </w:p>
        </w:tc>
        <w:tc>
          <w:tcPr>
            <w:tcW w:w="2117" w:type="dxa"/>
            <w:vMerge/>
            <w:tcBorders>
              <w:top w:val="double" w:sz="4" w:space="0" w:color="auto"/>
              <w:left w:val="double" w:sz="4" w:space="0" w:color="auto"/>
              <w:bottom w:val="double" w:sz="4" w:space="0" w:color="auto"/>
              <w:right w:val="double" w:sz="4" w:space="0" w:color="auto"/>
            </w:tcBorders>
            <w:shd w:val="clear" w:color="auto" w:fill="FFFFFF"/>
          </w:tcPr>
          <w:p w14:paraId="455440A3" w14:textId="77777777" w:rsidR="00603DC9" w:rsidRPr="0007282F" w:rsidRDefault="00603DC9" w:rsidP="00147932">
            <w:pPr>
              <w:jc w:val="both"/>
              <w:rPr>
                <w:rFonts w:ascii="Arial" w:eastAsia="Arial" w:hAnsi="Arial" w:cs="Arial"/>
                <w:sz w:val="2"/>
                <w:szCs w:val="2"/>
              </w:rPr>
            </w:pPr>
          </w:p>
        </w:tc>
        <w:tc>
          <w:tcPr>
            <w:tcW w:w="2693" w:type="dxa"/>
            <w:tcBorders>
              <w:top w:val="double" w:sz="4" w:space="0" w:color="auto"/>
              <w:left w:val="double" w:sz="4" w:space="0" w:color="auto"/>
              <w:bottom w:val="double" w:sz="4" w:space="0" w:color="auto"/>
              <w:right w:val="double" w:sz="4" w:space="0" w:color="auto"/>
            </w:tcBorders>
            <w:shd w:val="clear" w:color="auto" w:fill="FFFFFF"/>
          </w:tcPr>
          <w:p w14:paraId="4C409750" w14:textId="77777777" w:rsidR="00603DC9" w:rsidRPr="0007282F" w:rsidRDefault="00603DC9" w:rsidP="00147932">
            <w:pPr>
              <w:spacing w:before="156"/>
              <w:ind w:left="375" w:right="351"/>
              <w:jc w:val="both"/>
              <w:rPr>
                <w:rFonts w:ascii="Arial" w:eastAsia="Arial" w:hAnsi="Arial" w:cs="Arial"/>
                <w:sz w:val="18"/>
              </w:rPr>
            </w:pPr>
            <w:r w:rsidRPr="0007282F">
              <w:rPr>
                <w:rFonts w:ascii="Arial" w:eastAsia="Arial" w:hAnsi="Arial" w:cs="Arial"/>
                <w:sz w:val="18"/>
              </w:rPr>
              <w:t>Javna rasvjeta</w:t>
            </w:r>
          </w:p>
        </w:tc>
        <w:tc>
          <w:tcPr>
            <w:tcW w:w="1651" w:type="dxa"/>
            <w:tcBorders>
              <w:left w:val="double" w:sz="4" w:space="0" w:color="auto"/>
              <w:right w:val="single" w:sz="18" w:space="0" w:color="000000"/>
            </w:tcBorders>
            <w:shd w:val="clear" w:color="auto" w:fill="FFFFFF"/>
          </w:tcPr>
          <w:p w14:paraId="64F9B9B1" w14:textId="77777777" w:rsidR="00603DC9" w:rsidRPr="0007282F" w:rsidRDefault="00603DC9" w:rsidP="00147932">
            <w:pPr>
              <w:spacing w:before="156"/>
              <w:ind w:left="578" w:right="549"/>
              <w:jc w:val="center"/>
              <w:rPr>
                <w:rFonts w:ascii="Arial" w:eastAsia="Arial" w:hAnsi="Arial" w:cs="Arial"/>
                <w:sz w:val="18"/>
              </w:rPr>
            </w:pPr>
            <w:r w:rsidRPr="0007282F">
              <w:rPr>
                <w:rFonts w:ascii="Arial" w:eastAsia="Arial" w:hAnsi="Arial" w:cs="Arial"/>
                <w:sz w:val="18"/>
              </w:rPr>
              <w:t>85</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5B55AF23" w14:textId="77777777" w:rsidR="00603DC9" w:rsidRPr="0007282F" w:rsidRDefault="00603DC9" w:rsidP="00147932">
            <w:pPr>
              <w:spacing w:before="156"/>
              <w:jc w:val="center"/>
              <w:rPr>
                <w:rFonts w:ascii="Arial" w:eastAsia="Arial" w:hAnsi="Arial" w:cs="Arial"/>
                <w:sz w:val="18"/>
              </w:rPr>
            </w:pPr>
            <w:r w:rsidRPr="0007282F">
              <w:rPr>
                <w:rFonts w:ascii="Arial" w:eastAsia="Arial" w:hAnsi="Arial" w:cs="Arial"/>
                <w:sz w:val="18"/>
              </w:rPr>
              <w:t>+</w:t>
            </w: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012CCAE1" w14:textId="77777777" w:rsidR="00603DC9" w:rsidRPr="0007282F" w:rsidRDefault="00603DC9" w:rsidP="00147932">
            <w:pPr>
              <w:jc w:val="center"/>
              <w:rPr>
                <w:rFonts w:ascii="Times New Roman" w:eastAsia="Arial" w:hAnsi="Arial" w:cs="Arial"/>
                <w:sz w:val="18"/>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2E6FC233"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1079FBAB" w14:textId="77777777" w:rsidR="00603DC9" w:rsidRPr="0007282F" w:rsidRDefault="00603DC9" w:rsidP="00147932">
            <w:pPr>
              <w:spacing w:before="156"/>
              <w:ind w:left="17"/>
              <w:jc w:val="center"/>
              <w:rPr>
                <w:rFonts w:ascii="Arial" w:eastAsia="Arial" w:hAnsi="Arial" w:cs="Arial"/>
                <w:sz w:val="18"/>
              </w:rPr>
            </w:pPr>
            <w:r w:rsidRPr="0007282F">
              <w:rPr>
                <w:rFonts w:ascii="Arial" w:eastAsia="Arial" w:hAnsi="Arial" w:cs="Arial"/>
                <w:sz w:val="18"/>
              </w:rPr>
              <w:t>+</w:t>
            </w: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32B885A2"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6BEB6404" w14:textId="77777777" w:rsidR="00603DC9" w:rsidRPr="0007282F" w:rsidRDefault="00603DC9" w:rsidP="00147932">
            <w:pPr>
              <w:jc w:val="center"/>
              <w:rPr>
                <w:rFonts w:ascii="Times New Roman" w:eastAsia="Arial" w:hAnsi="Arial" w:cs="Arial"/>
                <w:sz w:val="18"/>
              </w:rPr>
            </w:pPr>
          </w:p>
        </w:tc>
      </w:tr>
      <w:tr w:rsidR="00603DC9" w:rsidRPr="0007282F" w14:paraId="57FFABEB" w14:textId="77777777" w:rsidTr="00147932">
        <w:trPr>
          <w:trHeight w:val="570"/>
          <w:jc w:val="center"/>
        </w:trPr>
        <w:tc>
          <w:tcPr>
            <w:tcW w:w="627" w:type="dxa"/>
            <w:vMerge w:val="restart"/>
            <w:shd w:val="clear" w:color="auto" w:fill="FFFFFF"/>
          </w:tcPr>
          <w:p w14:paraId="0F7D00D7" w14:textId="77777777" w:rsidR="00603DC9" w:rsidRPr="0007282F" w:rsidRDefault="00603DC9" w:rsidP="00147932">
            <w:pPr>
              <w:jc w:val="both"/>
              <w:rPr>
                <w:rFonts w:ascii="Arial" w:eastAsia="Arial" w:hAnsi="Arial" w:cs="Arial"/>
                <w:i/>
                <w:sz w:val="20"/>
              </w:rPr>
            </w:pPr>
          </w:p>
          <w:p w14:paraId="4995FEFD" w14:textId="77777777" w:rsidR="00603DC9" w:rsidRPr="0007282F" w:rsidRDefault="00603DC9" w:rsidP="00147932">
            <w:pPr>
              <w:jc w:val="both"/>
              <w:rPr>
                <w:rFonts w:ascii="Arial" w:eastAsia="Arial" w:hAnsi="Arial" w:cs="Arial"/>
                <w:i/>
                <w:sz w:val="20"/>
              </w:rPr>
            </w:pPr>
          </w:p>
          <w:p w14:paraId="1A64034F" w14:textId="77777777" w:rsidR="00603DC9" w:rsidRPr="0007282F" w:rsidRDefault="00603DC9" w:rsidP="00147932">
            <w:pPr>
              <w:jc w:val="both"/>
              <w:rPr>
                <w:rFonts w:ascii="Arial" w:eastAsia="Arial" w:hAnsi="Arial" w:cs="Arial"/>
                <w:i/>
                <w:sz w:val="20"/>
              </w:rPr>
            </w:pPr>
          </w:p>
          <w:p w14:paraId="09DFA78C" w14:textId="77777777" w:rsidR="00603DC9" w:rsidRPr="0007282F" w:rsidRDefault="00603DC9" w:rsidP="00147932">
            <w:pPr>
              <w:spacing w:before="8"/>
              <w:jc w:val="both"/>
              <w:rPr>
                <w:rFonts w:ascii="Arial" w:eastAsia="Arial" w:hAnsi="Arial" w:cs="Arial"/>
                <w:i/>
                <w:sz w:val="27"/>
              </w:rPr>
            </w:pPr>
          </w:p>
          <w:p w14:paraId="642B6206" w14:textId="77777777" w:rsidR="00603DC9" w:rsidRPr="0007282F" w:rsidRDefault="00603DC9" w:rsidP="00147932">
            <w:pPr>
              <w:ind w:left="215" w:right="200"/>
              <w:jc w:val="both"/>
              <w:rPr>
                <w:rFonts w:ascii="Arial" w:eastAsia="Arial" w:hAnsi="Arial" w:cs="Arial"/>
                <w:sz w:val="18"/>
              </w:rPr>
            </w:pPr>
            <w:r w:rsidRPr="0007282F">
              <w:rPr>
                <w:rFonts w:ascii="Arial" w:eastAsia="Arial" w:hAnsi="Arial" w:cs="Arial"/>
                <w:sz w:val="18"/>
              </w:rPr>
              <w:t>3.</w:t>
            </w:r>
          </w:p>
        </w:tc>
        <w:tc>
          <w:tcPr>
            <w:tcW w:w="2117" w:type="dxa"/>
            <w:vMerge w:val="restart"/>
            <w:shd w:val="clear" w:color="auto" w:fill="FFFFFF"/>
          </w:tcPr>
          <w:p w14:paraId="6F5C7AE9" w14:textId="77777777" w:rsidR="00603DC9" w:rsidRPr="0007282F" w:rsidRDefault="00603DC9" w:rsidP="00147932">
            <w:pPr>
              <w:jc w:val="both"/>
              <w:rPr>
                <w:rFonts w:ascii="Arial" w:eastAsia="Arial" w:hAnsi="Arial" w:cs="Arial"/>
                <w:i/>
                <w:sz w:val="20"/>
              </w:rPr>
            </w:pPr>
          </w:p>
          <w:p w14:paraId="49E42AB7" w14:textId="77777777" w:rsidR="00603DC9" w:rsidRPr="0007282F" w:rsidRDefault="00603DC9" w:rsidP="00147932">
            <w:pPr>
              <w:jc w:val="both"/>
              <w:rPr>
                <w:rFonts w:ascii="Arial" w:eastAsia="Arial" w:hAnsi="Arial" w:cs="Arial"/>
                <w:i/>
                <w:sz w:val="20"/>
              </w:rPr>
            </w:pPr>
          </w:p>
          <w:p w14:paraId="514781E0" w14:textId="77777777" w:rsidR="00603DC9" w:rsidRPr="0007282F" w:rsidRDefault="00603DC9" w:rsidP="00147932">
            <w:pPr>
              <w:jc w:val="both"/>
              <w:rPr>
                <w:rFonts w:ascii="Arial" w:eastAsia="Arial" w:hAnsi="Arial" w:cs="Arial"/>
                <w:i/>
                <w:sz w:val="20"/>
              </w:rPr>
            </w:pPr>
          </w:p>
          <w:p w14:paraId="3F4E4E95" w14:textId="77777777" w:rsidR="00603DC9" w:rsidRPr="0007282F" w:rsidRDefault="00603DC9" w:rsidP="00147932">
            <w:pPr>
              <w:spacing w:before="8"/>
              <w:jc w:val="both"/>
              <w:rPr>
                <w:rFonts w:ascii="Arial" w:eastAsia="Arial" w:hAnsi="Arial" w:cs="Arial"/>
                <w:i/>
                <w:sz w:val="27"/>
              </w:rPr>
            </w:pPr>
          </w:p>
          <w:p w14:paraId="3A298CA9" w14:textId="77777777" w:rsidR="00603DC9" w:rsidRPr="0007282F" w:rsidRDefault="00603DC9" w:rsidP="00147932">
            <w:pPr>
              <w:ind w:left="697"/>
              <w:jc w:val="both"/>
              <w:rPr>
                <w:rFonts w:ascii="Arial" w:eastAsia="Arial" w:hAnsi="Arial" w:cs="Arial"/>
                <w:sz w:val="18"/>
              </w:rPr>
            </w:pPr>
            <w:r w:rsidRPr="0007282F">
              <w:rPr>
                <w:rFonts w:ascii="Arial" w:eastAsia="Arial" w:hAnsi="Arial" w:cs="Arial"/>
                <w:sz w:val="18"/>
              </w:rPr>
              <w:t>Zemljišta</w:t>
            </w:r>
          </w:p>
        </w:tc>
        <w:tc>
          <w:tcPr>
            <w:tcW w:w="2693" w:type="dxa"/>
            <w:tcBorders>
              <w:right w:val="single" w:sz="4" w:space="0" w:color="000000"/>
            </w:tcBorders>
            <w:shd w:val="clear" w:color="auto" w:fill="FFFFFF"/>
          </w:tcPr>
          <w:p w14:paraId="670603C3" w14:textId="77777777" w:rsidR="00603DC9" w:rsidRPr="0007282F" w:rsidRDefault="00603DC9" w:rsidP="00147932">
            <w:pPr>
              <w:spacing w:before="156"/>
              <w:ind w:left="375" w:right="361"/>
              <w:jc w:val="both"/>
              <w:rPr>
                <w:rFonts w:ascii="Arial" w:eastAsia="Arial" w:hAnsi="Arial" w:cs="Arial"/>
                <w:sz w:val="18"/>
              </w:rPr>
            </w:pPr>
            <w:r w:rsidRPr="0007282F">
              <w:rPr>
                <w:rFonts w:ascii="Arial" w:eastAsia="Arial" w:hAnsi="Arial" w:cs="Arial"/>
                <w:sz w:val="18"/>
              </w:rPr>
              <w:t>Izgrađena građevinska zemljišta</w:t>
            </w:r>
          </w:p>
        </w:tc>
        <w:tc>
          <w:tcPr>
            <w:tcW w:w="1651" w:type="dxa"/>
            <w:tcBorders>
              <w:left w:val="single" w:sz="4" w:space="0" w:color="000000"/>
              <w:right w:val="single" w:sz="18" w:space="0" w:color="000000"/>
            </w:tcBorders>
            <w:shd w:val="clear" w:color="auto" w:fill="FFFFFF"/>
          </w:tcPr>
          <w:p w14:paraId="6CCB3DE8" w14:textId="77777777" w:rsidR="00603DC9" w:rsidRPr="0007282F" w:rsidRDefault="00603DC9" w:rsidP="00147932">
            <w:pPr>
              <w:spacing w:before="154"/>
              <w:ind w:left="660" w:right="623"/>
              <w:jc w:val="center"/>
              <w:rPr>
                <w:rFonts w:ascii="Arial" w:eastAsia="Arial" w:hAnsi="Arial" w:cs="Arial"/>
                <w:sz w:val="18"/>
              </w:rPr>
            </w:pPr>
            <w:r w:rsidRPr="0007282F">
              <w:rPr>
                <w:rFonts w:ascii="Arial" w:eastAsia="Arial" w:hAnsi="Arial" w:cs="Arial"/>
                <w:sz w:val="18"/>
              </w:rPr>
              <w:t>9</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4C12E6F7" w14:textId="77777777" w:rsidR="00603DC9" w:rsidRPr="0007282F" w:rsidRDefault="00603DC9" w:rsidP="00147932">
            <w:pPr>
              <w:jc w:val="center"/>
              <w:rPr>
                <w:rFonts w:ascii="Times New Roman" w:eastAsia="Arial" w:hAnsi="Arial" w:cs="Arial"/>
                <w:sz w:val="18"/>
              </w:rPr>
            </w:pP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0C336AF9" w14:textId="77777777" w:rsidR="00603DC9" w:rsidRPr="0007282F" w:rsidRDefault="00603DC9" w:rsidP="00147932">
            <w:pPr>
              <w:spacing w:before="154"/>
              <w:ind w:left="16"/>
              <w:jc w:val="center"/>
              <w:rPr>
                <w:rFonts w:ascii="Arial" w:eastAsia="Arial" w:hAnsi="Arial" w:cs="Arial"/>
                <w:sz w:val="18"/>
              </w:rPr>
            </w:pPr>
            <w:r w:rsidRPr="0007282F">
              <w:rPr>
                <w:rFonts w:ascii="Arial" w:eastAsia="Arial" w:hAnsi="Arial" w:cs="Arial"/>
                <w:sz w:val="18"/>
              </w:rPr>
              <w:t>+</w:t>
            </w: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2B9B92BF"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0A597D63" w14:textId="77777777" w:rsidR="00603DC9" w:rsidRPr="0007282F" w:rsidRDefault="00603DC9" w:rsidP="00147932">
            <w:pPr>
              <w:jc w:val="center"/>
              <w:rPr>
                <w:rFonts w:ascii="Times New Roman" w:eastAsia="Arial" w:hAnsi="Arial" w:cs="Arial"/>
                <w:sz w:val="18"/>
              </w:rPr>
            </w:pP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262BE3D5"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7CD023F0" w14:textId="77777777" w:rsidR="00603DC9" w:rsidRPr="0007282F" w:rsidRDefault="00603DC9" w:rsidP="00147932">
            <w:pPr>
              <w:spacing w:before="154"/>
              <w:ind w:left="28"/>
              <w:jc w:val="center"/>
              <w:rPr>
                <w:rFonts w:ascii="Arial" w:eastAsia="Arial" w:hAnsi="Arial" w:cs="Arial"/>
                <w:sz w:val="18"/>
              </w:rPr>
            </w:pPr>
            <w:r w:rsidRPr="0007282F">
              <w:rPr>
                <w:rFonts w:ascii="Arial" w:eastAsia="Arial" w:hAnsi="Arial" w:cs="Arial"/>
                <w:sz w:val="18"/>
              </w:rPr>
              <w:t>+</w:t>
            </w:r>
          </w:p>
        </w:tc>
      </w:tr>
      <w:tr w:rsidR="00603DC9" w:rsidRPr="0007282F" w14:paraId="21278BBC" w14:textId="77777777" w:rsidTr="00147932">
        <w:trPr>
          <w:trHeight w:val="428"/>
          <w:jc w:val="center"/>
        </w:trPr>
        <w:tc>
          <w:tcPr>
            <w:tcW w:w="627" w:type="dxa"/>
            <w:vMerge/>
            <w:tcBorders>
              <w:top w:val="nil"/>
            </w:tcBorders>
            <w:shd w:val="clear" w:color="auto" w:fill="FFFFFF"/>
          </w:tcPr>
          <w:p w14:paraId="0673286C" w14:textId="77777777" w:rsidR="00603DC9" w:rsidRPr="0007282F" w:rsidRDefault="00603DC9" w:rsidP="00147932">
            <w:pPr>
              <w:jc w:val="both"/>
              <w:rPr>
                <w:rFonts w:ascii="Arial" w:eastAsia="Arial" w:hAnsi="Arial" w:cs="Arial"/>
                <w:sz w:val="2"/>
                <w:szCs w:val="2"/>
              </w:rPr>
            </w:pPr>
          </w:p>
        </w:tc>
        <w:tc>
          <w:tcPr>
            <w:tcW w:w="2117" w:type="dxa"/>
            <w:vMerge/>
            <w:tcBorders>
              <w:top w:val="single" w:sz="8" w:space="0" w:color="000000"/>
            </w:tcBorders>
            <w:shd w:val="clear" w:color="auto" w:fill="FFFFFF"/>
          </w:tcPr>
          <w:p w14:paraId="0AE266BE" w14:textId="77777777" w:rsidR="00603DC9" w:rsidRPr="0007282F" w:rsidRDefault="00603DC9" w:rsidP="00147932">
            <w:pPr>
              <w:jc w:val="both"/>
              <w:rPr>
                <w:rFonts w:ascii="Arial" w:eastAsia="Arial" w:hAnsi="Arial" w:cs="Arial"/>
                <w:sz w:val="2"/>
                <w:szCs w:val="2"/>
              </w:rPr>
            </w:pPr>
          </w:p>
        </w:tc>
        <w:tc>
          <w:tcPr>
            <w:tcW w:w="2693" w:type="dxa"/>
            <w:tcBorders>
              <w:top w:val="single" w:sz="8" w:space="0" w:color="000000"/>
              <w:right w:val="single" w:sz="4" w:space="0" w:color="000000"/>
            </w:tcBorders>
            <w:shd w:val="clear" w:color="auto" w:fill="FFFFFF"/>
          </w:tcPr>
          <w:p w14:paraId="2A8C40A5" w14:textId="77777777" w:rsidR="00603DC9" w:rsidRPr="0007282F" w:rsidRDefault="00603DC9" w:rsidP="00147932">
            <w:pPr>
              <w:spacing w:before="156"/>
              <w:ind w:left="375" w:right="361"/>
              <w:jc w:val="both"/>
              <w:rPr>
                <w:rFonts w:ascii="Arial" w:eastAsia="Arial" w:hAnsi="Arial" w:cs="Arial"/>
                <w:sz w:val="18"/>
              </w:rPr>
            </w:pPr>
            <w:r w:rsidRPr="0007282F">
              <w:rPr>
                <w:rFonts w:ascii="Arial" w:eastAsia="Arial" w:hAnsi="Arial" w:cs="Arial"/>
                <w:sz w:val="18"/>
              </w:rPr>
              <w:t>Ostala zemljišta</w:t>
            </w:r>
          </w:p>
        </w:tc>
        <w:tc>
          <w:tcPr>
            <w:tcW w:w="1651" w:type="dxa"/>
            <w:tcBorders>
              <w:top w:val="single" w:sz="8" w:space="0" w:color="000000"/>
              <w:left w:val="single" w:sz="4" w:space="0" w:color="000000"/>
              <w:right w:val="single" w:sz="18" w:space="0" w:color="000000"/>
            </w:tcBorders>
            <w:shd w:val="clear" w:color="auto" w:fill="FFFFFF"/>
          </w:tcPr>
          <w:p w14:paraId="6198C791" w14:textId="77777777" w:rsidR="00603DC9" w:rsidRPr="0007282F" w:rsidRDefault="00603DC9" w:rsidP="00147932">
            <w:pPr>
              <w:spacing w:before="157"/>
              <w:ind w:left="660" w:right="623"/>
              <w:jc w:val="center"/>
              <w:rPr>
                <w:rFonts w:ascii="Arial" w:eastAsia="Arial" w:hAnsi="Arial" w:cs="Arial"/>
                <w:sz w:val="18"/>
              </w:rPr>
            </w:pPr>
            <w:r w:rsidRPr="0007282F">
              <w:rPr>
                <w:rFonts w:ascii="Arial" w:eastAsia="Arial" w:hAnsi="Arial" w:cs="Arial"/>
                <w:sz w:val="18"/>
              </w:rPr>
              <w:t>13</w:t>
            </w:r>
          </w:p>
        </w:tc>
        <w:tc>
          <w:tcPr>
            <w:tcW w:w="413" w:type="dxa"/>
            <w:tcBorders>
              <w:top w:val="single" w:sz="6" w:space="0" w:color="000000"/>
              <w:left w:val="single" w:sz="18" w:space="0" w:color="000000"/>
              <w:right w:val="single" w:sz="6" w:space="0" w:color="000000"/>
            </w:tcBorders>
            <w:shd w:val="clear" w:color="auto" w:fill="FFFFFF"/>
          </w:tcPr>
          <w:p w14:paraId="3D2CE669" w14:textId="77777777" w:rsidR="00603DC9" w:rsidRPr="0007282F" w:rsidRDefault="00603DC9" w:rsidP="00147932">
            <w:pPr>
              <w:spacing w:before="157"/>
              <w:jc w:val="center"/>
              <w:rPr>
                <w:rFonts w:ascii="Arial" w:eastAsia="Arial" w:hAnsi="Arial" w:cs="Arial"/>
                <w:sz w:val="18"/>
              </w:rPr>
            </w:pPr>
          </w:p>
        </w:tc>
        <w:tc>
          <w:tcPr>
            <w:tcW w:w="368" w:type="dxa"/>
            <w:tcBorders>
              <w:top w:val="single" w:sz="6" w:space="0" w:color="000000"/>
              <w:left w:val="single" w:sz="6" w:space="0" w:color="000000"/>
              <w:right w:val="single" w:sz="6" w:space="0" w:color="000000"/>
            </w:tcBorders>
            <w:shd w:val="clear" w:color="auto" w:fill="FFFFFF"/>
          </w:tcPr>
          <w:p w14:paraId="7E9010B9" w14:textId="77777777" w:rsidR="00603DC9" w:rsidRPr="0007282F" w:rsidRDefault="00603DC9" w:rsidP="00147932">
            <w:pPr>
              <w:spacing w:before="156"/>
              <w:ind w:left="16"/>
              <w:jc w:val="center"/>
              <w:rPr>
                <w:rFonts w:ascii="Times New Roman" w:eastAsia="Arial" w:hAnsi="Arial" w:cs="Arial"/>
                <w:sz w:val="18"/>
              </w:rPr>
            </w:pPr>
            <w:r w:rsidRPr="0007282F">
              <w:rPr>
                <w:rFonts w:ascii="Arial" w:eastAsia="Arial" w:hAnsi="Arial" w:cs="Arial"/>
                <w:sz w:val="18"/>
              </w:rPr>
              <w:t>+</w:t>
            </w:r>
          </w:p>
        </w:tc>
        <w:tc>
          <w:tcPr>
            <w:tcW w:w="370" w:type="dxa"/>
            <w:tcBorders>
              <w:top w:val="single" w:sz="6" w:space="0" w:color="000000"/>
              <w:left w:val="single" w:sz="6" w:space="0" w:color="000000"/>
              <w:right w:val="single" w:sz="6" w:space="0" w:color="000000"/>
            </w:tcBorders>
            <w:shd w:val="clear" w:color="auto" w:fill="FFFFFF"/>
          </w:tcPr>
          <w:p w14:paraId="77DE8D74"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right w:val="single" w:sz="6" w:space="0" w:color="000000"/>
            </w:tcBorders>
            <w:shd w:val="clear" w:color="auto" w:fill="FFFFFF"/>
          </w:tcPr>
          <w:p w14:paraId="2FE58BE9" w14:textId="77777777" w:rsidR="00603DC9" w:rsidRPr="0007282F" w:rsidRDefault="00603DC9" w:rsidP="00147932">
            <w:pPr>
              <w:spacing w:before="157"/>
              <w:ind w:left="17"/>
              <w:jc w:val="center"/>
              <w:rPr>
                <w:rFonts w:ascii="Arial" w:eastAsia="Arial" w:hAnsi="Arial" w:cs="Arial"/>
                <w:sz w:val="18"/>
              </w:rPr>
            </w:pPr>
          </w:p>
        </w:tc>
        <w:tc>
          <w:tcPr>
            <w:tcW w:w="413" w:type="dxa"/>
            <w:tcBorders>
              <w:top w:val="single" w:sz="6" w:space="0" w:color="000000"/>
              <w:left w:val="single" w:sz="6" w:space="0" w:color="000000"/>
              <w:right w:val="single" w:sz="6" w:space="0" w:color="000000"/>
            </w:tcBorders>
            <w:shd w:val="clear" w:color="auto" w:fill="FFFFFF"/>
          </w:tcPr>
          <w:p w14:paraId="14352B5C" w14:textId="77777777" w:rsidR="00603DC9" w:rsidRPr="0007282F" w:rsidRDefault="00603DC9" w:rsidP="00147932">
            <w:pPr>
              <w:jc w:val="center"/>
              <w:rPr>
                <w:rFonts w:ascii="Arial" w:eastAsia="Arial" w:hAnsi="Arial" w:cs="Arial"/>
                <w:sz w:val="18"/>
              </w:rPr>
            </w:pPr>
          </w:p>
          <w:p w14:paraId="56CD275C" w14:textId="77777777" w:rsidR="00603DC9" w:rsidRPr="0007282F" w:rsidRDefault="00603DC9" w:rsidP="00147932">
            <w:pPr>
              <w:jc w:val="center"/>
              <w:rPr>
                <w:rFonts w:ascii="Times New Roman" w:eastAsia="Arial" w:hAnsi="Arial" w:cs="Arial"/>
                <w:sz w:val="18"/>
              </w:rPr>
            </w:pPr>
            <w:r w:rsidRPr="0007282F">
              <w:rPr>
                <w:rFonts w:ascii="Times New Roman" w:eastAsia="Arial" w:hAnsi="Arial" w:cs="Arial"/>
                <w:sz w:val="18"/>
              </w:rPr>
              <w:t>+</w:t>
            </w:r>
          </w:p>
        </w:tc>
        <w:tc>
          <w:tcPr>
            <w:tcW w:w="406" w:type="dxa"/>
            <w:tcBorders>
              <w:top w:val="single" w:sz="6" w:space="0" w:color="000000"/>
              <w:left w:val="single" w:sz="6" w:space="0" w:color="000000"/>
              <w:right w:val="single" w:sz="18" w:space="0" w:color="000000"/>
            </w:tcBorders>
            <w:shd w:val="clear" w:color="auto" w:fill="FFFFFF"/>
          </w:tcPr>
          <w:p w14:paraId="176BE471" w14:textId="77777777" w:rsidR="00603DC9" w:rsidRPr="0007282F" w:rsidRDefault="00603DC9" w:rsidP="00147932">
            <w:pPr>
              <w:spacing w:before="156"/>
              <w:ind w:left="28"/>
              <w:jc w:val="center"/>
              <w:rPr>
                <w:rFonts w:ascii="Times New Roman" w:eastAsia="Arial" w:hAnsi="Arial" w:cs="Arial"/>
                <w:sz w:val="18"/>
              </w:rPr>
            </w:pPr>
          </w:p>
        </w:tc>
      </w:tr>
      <w:tr w:rsidR="00603DC9" w:rsidRPr="0007282F" w14:paraId="63849BBA" w14:textId="77777777" w:rsidTr="00147932">
        <w:trPr>
          <w:trHeight w:val="392"/>
          <w:jc w:val="center"/>
        </w:trPr>
        <w:tc>
          <w:tcPr>
            <w:tcW w:w="627" w:type="dxa"/>
            <w:vMerge/>
            <w:tcBorders>
              <w:top w:val="nil"/>
            </w:tcBorders>
            <w:shd w:val="clear" w:color="auto" w:fill="FFFFFF"/>
          </w:tcPr>
          <w:p w14:paraId="0528661F" w14:textId="77777777" w:rsidR="00603DC9" w:rsidRPr="0007282F" w:rsidRDefault="00603DC9" w:rsidP="00147932">
            <w:pPr>
              <w:jc w:val="both"/>
              <w:rPr>
                <w:rFonts w:ascii="Arial" w:eastAsia="Arial" w:hAnsi="Arial" w:cs="Arial"/>
                <w:sz w:val="2"/>
                <w:szCs w:val="2"/>
              </w:rPr>
            </w:pPr>
          </w:p>
        </w:tc>
        <w:tc>
          <w:tcPr>
            <w:tcW w:w="2117" w:type="dxa"/>
            <w:vMerge/>
            <w:tcBorders>
              <w:top w:val="single" w:sz="8" w:space="0" w:color="000000"/>
            </w:tcBorders>
            <w:shd w:val="clear" w:color="auto" w:fill="FFFFFF"/>
          </w:tcPr>
          <w:p w14:paraId="79E256ED" w14:textId="77777777" w:rsidR="00603DC9" w:rsidRPr="0007282F" w:rsidRDefault="00603DC9" w:rsidP="00147932">
            <w:pPr>
              <w:jc w:val="both"/>
              <w:rPr>
                <w:rFonts w:ascii="Arial" w:eastAsia="Arial" w:hAnsi="Arial" w:cs="Arial"/>
                <w:sz w:val="2"/>
                <w:szCs w:val="2"/>
              </w:rPr>
            </w:pPr>
          </w:p>
        </w:tc>
        <w:tc>
          <w:tcPr>
            <w:tcW w:w="2693" w:type="dxa"/>
            <w:tcBorders>
              <w:top w:val="single" w:sz="8" w:space="0" w:color="000000"/>
              <w:right w:val="single" w:sz="4" w:space="0" w:color="000000"/>
            </w:tcBorders>
            <w:shd w:val="clear" w:color="auto" w:fill="FFFFFF"/>
          </w:tcPr>
          <w:p w14:paraId="7B2DAD9E" w14:textId="77777777" w:rsidR="00603DC9" w:rsidRPr="0007282F" w:rsidRDefault="00603DC9" w:rsidP="00147932">
            <w:pPr>
              <w:spacing w:before="156"/>
              <w:ind w:left="375" w:right="361"/>
              <w:jc w:val="both"/>
              <w:rPr>
                <w:rFonts w:ascii="Arial" w:eastAsia="Arial" w:hAnsi="Arial" w:cs="Arial"/>
                <w:sz w:val="18"/>
              </w:rPr>
            </w:pPr>
            <w:r w:rsidRPr="0007282F">
              <w:rPr>
                <w:rFonts w:ascii="Arial" w:eastAsia="Arial" w:hAnsi="Arial" w:cs="Arial"/>
                <w:sz w:val="18"/>
              </w:rPr>
              <w:t>Poljoprivredna zemljišta</w:t>
            </w:r>
          </w:p>
        </w:tc>
        <w:tc>
          <w:tcPr>
            <w:tcW w:w="1651" w:type="dxa"/>
            <w:tcBorders>
              <w:top w:val="single" w:sz="8" w:space="0" w:color="000000"/>
              <w:left w:val="single" w:sz="4" w:space="0" w:color="000000"/>
              <w:right w:val="single" w:sz="18" w:space="0" w:color="000000"/>
            </w:tcBorders>
            <w:shd w:val="clear" w:color="auto" w:fill="FFFFFF"/>
          </w:tcPr>
          <w:p w14:paraId="226A796A" w14:textId="77777777" w:rsidR="00603DC9" w:rsidRPr="0007282F" w:rsidRDefault="00603DC9" w:rsidP="00147932">
            <w:pPr>
              <w:spacing w:before="154"/>
              <w:ind w:left="660" w:right="623"/>
              <w:jc w:val="center"/>
              <w:rPr>
                <w:rFonts w:ascii="Arial" w:eastAsia="Arial" w:hAnsi="Arial" w:cs="Arial"/>
                <w:sz w:val="18"/>
              </w:rPr>
            </w:pPr>
            <w:r w:rsidRPr="0007282F">
              <w:rPr>
                <w:rFonts w:ascii="Arial" w:eastAsia="Arial" w:hAnsi="Arial" w:cs="Arial"/>
                <w:sz w:val="18"/>
              </w:rPr>
              <w:t>201</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69C0AA74" w14:textId="77777777" w:rsidR="00603DC9" w:rsidRPr="0007282F" w:rsidRDefault="00603DC9" w:rsidP="00147932">
            <w:pPr>
              <w:jc w:val="center"/>
              <w:rPr>
                <w:rFonts w:ascii="Times New Roman" w:eastAsia="Arial" w:hAnsi="Arial" w:cs="Arial"/>
                <w:sz w:val="18"/>
              </w:rPr>
            </w:pP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1F5800E7" w14:textId="77777777" w:rsidR="00603DC9" w:rsidRPr="0007282F" w:rsidRDefault="00603DC9" w:rsidP="00147932">
            <w:pPr>
              <w:spacing w:before="154"/>
              <w:ind w:left="16"/>
              <w:jc w:val="center"/>
              <w:rPr>
                <w:rFonts w:ascii="Arial" w:eastAsia="Arial" w:hAnsi="Arial" w:cs="Arial"/>
                <w:sz w:val="18"/>
              </w:rPr>
            </w:pPr>
            <w:r w:rsidRPr="0007282F">
              <w:rPr>
                <w:rFonts w:ascii="Arial" w:eastAsia="Arial" w:hAnsi="Arial" w:cs="Arial"/>
                <w:sz w:val="18"/>
              </w:rPr>
              <w:t>+</w:t>
            </w: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0E2772D1"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1A6C67B0" w14:textId="77777777" w:rsidR="00603DC9" w:rsidRPr="0007282F" w:rsidRDefault="00603DC9" w:rsidP="00147932">
            <w:pPr>
              <w:jc w:val="center"/>
              <w:rPr>
                <w:rFonts w:ascii="Times New Roman" w:eastAsia="Arial" w:hAnsi="Arial" w:cs="Arial"/>
                <w:sz w:val="18"/>
              </w:rPr>
            </w:pP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4BD28169" w14:textId="77777777" w:rsidR="00603DC9" w:rsidRPr="0007282F" w:rsidRDefault="00603DC9" w:rsidP="00147932">
            <w:pPr>
              <w:jc w:val="center"/>
              <w:rPr>
                <w:rFonts w:ascii="Times New Roman" w:eastAsia="Arial" w:hAnsi="Arial" w:cs="Arial"/>
                <w:sz w:val="18"/>
              </w:rPr>
            </w:pP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65BB7501" w14:textId="77777777" w:rsidR="00603DC9" w:rsidRPr="0007282F" w:rsidRDefault="00603DC9" w:rsidP="00147932">
            <w:pPr>
              <w:spacing w:before="154"/>
              <w:ind w:left="28"/>
              <w:jc w:val="center"/>
              <w:rPr>
                <w:rFonts w:ascii="Arial" w:eastAsia="Arial" w:hAnsi="Arial" w:cs="Arial"/>
                <w:sz w:val="18"/>
              </w:rPr>
            </w:pPr>
            <w:r w:rsidRPr="0007282F">
              <w:rPr>
                <w:rFonts w:ascii="Arial" w:eastAsia="Arial" w:hAnsi="Arial" w:cs="Arial"/>
                <w:sz w:val="18"/>
              </w:rPr>
              <w:t>+</w:t>
            </w:r>
          </w:p>
        </w:tc>
      </w:tr>
      <w:tr w:rsidR="00603DC9" w:rsidRPr="0007282F" w14:paraId="4878F6A0" w14:textId="77777777" w:rsidTr="00147932">
        <w:trPr>
          <w:trHeight w:val="385"/>
          <w:jc w:val="center"/>
        </w:trPr>
        <w:tc>
          <w:tcPr>
            <w:tcW w:w="627" w:type="dxa"/>
            <w:vMerge/>
            <w:tcBorders>
              <w:top w:val="nil"/>
            </w:tcBorders>
            <w:shd w:val="clear" w:color="auto" w:fill="FFFFFF"/>
          </w:tcPr>
          <w:p w14:paraId="71570BC7" w14:textId="77777777" w:rsidR="00603DC9" w:rsidRPr="0007282F" w:rsidRDefault="00603DC9" w:rsidP="00147932">
            <w:pPr>
              <w:jc w:val="both"/>
              <w:rPr>
                <w:rFonts w:ascii="Arial" w:eastAsia="Arial" w:hAnsi="Arial" w:cs="Arial"/>
                <w:sz w:val="2"/>
                <w:szCs w:val="2"/>
              </w:rPr>
            </w:pPr>
          </w:p>
        </w:tc>
        <w:tc>
          <w:tcPr>
            <w:tcW w:w="2117" w:type="dxa"/>
            <w:vMerge/>
            <w:tcBorders>
              <w:top w:val="single" w:sz="8" w:space="0" w:color="000000"/>
            </w:tcBorders>
            <w:shd w:val="clear" w:color="auto" w:fill="FFFFFF"/>
          </w:tcPr>
          <w:p w14:paraId="336BCFFF" w14:textId="77777777" w:rsidR="00603DC9" w:rsidRPr="0007282F" w:rsidRDefault="00603DC9" w:rsidP="00147932">
            <w:pPr>
              <w:jc w:val="both"/>
              <w:rPr>
                <w:rFonts w:ascii="Arial" w:eastAsia="Arial" w:hAnsi="Arial" w:cs="Arial"/>
                <w:sz w:val="2"/>
                <w:szCs w:val="2"/>
              </w:rPr>
            </w:pPr>
          </w:p>
        </w:tc>
        <w:tc>
          <w:tcPr>
            <w:tcW w:w="2693" w:type="dxa"/>
            <w:tcBorders>
              <w:top w:val="single" w:sz="8" w:space="0" w:color="000000"/>
              <w:right w:val="single" w:sz="4" w:space="0" w:color="000000"/>
            </w:tcBorders>
            <w:shd w:val="clear" w:color="auto" w:fill="FFFFFF"/>
          </w:tcPr>
          <w:p w14:paraId="4A174978" w14:textId="77777777" w:rsidR="00603DC9" w:rsidRPr="0007282F" w:rsidRDefault="00603DC9" w:rsidP="00147932">
            <w:pPr>
              <w:spacing w:before="156"/>
              <w:ind w:left="375" w:right="361"/>
              <w:jc w:val="both"/>
              <w:rPr>
                <w:rFonts w:ascii="Arial" w:eastAsia="Arial" w:hAnsi="Arial" w:cs="Arial"/>
                <w:sz w:val="18"/>
              </w:rPr>
            </w:pPr>
            <w:r w:rsidRPr="0007282F">
              <w:rPr>
                <w:rFonts w:ascii="Arial" w:eastAsia="Arial" w:hAnsi="Arial" w:cs="Arial"/>
                <w:sz w:val="18"/>
              </w:rPr>
              <w:t>Šume</w:t>
            </w:r>
          </w:p>
        </w:tc>
        <w:tc>
          <w:tcPr>
            <w:tcW w:w="1651" w:type="dxa"/>
            <w:tcBorders>
              <w:top w:val="single" w:sz="8" w:space="0" w:color="000000"/>
              <w:left w:val="single" w:sz="4" w:space="0" w:color="000000"/>
              <w:right w:val="single" w:sz="18" w:space="0" w:color="000000"/>
            </w:tcBorders>
            <w:shd w:val="clear" w:color="auto" w:fill="FFFFFF"/>
          </w:tcPr>
          <w:p w14:paraId="7A6A66A5" w14:textId="77777777" w:rsidR="00603DC9" w:rsidRPr="0007282F" w:rsidRDefault="00603DC9" w:rsidP="00147932">
            <w:pPr>
              <w:spacing w:before="156"/>
              <w:ind w:left="660" w:right="623"/>
              <w:jc w:val="center"/>
              <w:rPr>
                <w:rFonts w:ascii="Arial" w:eastAsia="Arial" w:hAnsi="Arial" w:cs="Arial"/>
                <w:sz w:val="18"/>
              </w:rPr>
            </w:pPr>
            <w:r w:rsidRPr="0007282F">
              <w:rPr>
                <w:rFonts w:ascii="Arial" w:eastAsia="Arial" w:hAnsi="Arial" w:cs="Arial"/>
                <w:sz w:val="18"/>
              </w:rPr>
              <w:t>4</w:t>
            </w:r>
          </w:p>
        </w:tc>
        <w:tc>
          <w:tcPr>
            <w:tcW w:w="413" w:type="dxa"/>
            <w:tcBorders>
              <w:top w:val="single" w:sz="6" w:space="0" w:color="000000"/>
              <w:left w:val="single" w:sz="18" w:space="0" w:color="000000"/>
              <w:bottom w:val="single" w:sz="6" w:space="0" w:color="000000"/>
              <w:right w:val="single" w:sz="6" w:space="0" w:color="000000"/>
            </w:tcBorders>
            <w:shd w:val="clear" w:color="auto" w:fill="FFFFFF"/>
          </w:tcPr>
          <w:p w14:paraId="5EF0B0EA" w14:textId="77777777" w:rsidR="00603DC9" w:rsidRPr="0007282F" w:rsidRDefault="00603DC9" w:rsidP="00147932">
            <w:pPr>
              <w:jc w:val="center"/>
              <w:rPr>
                <w:rFonts w:ascii="Times New Roman" w:eastAsia="Arial" w:hAnsi="Arial" w:cs="Arial"/>
                <w:sz w:val="18"/>
              </w:rPr>
            </w:pPr>
          </w:p>
        </w:tc>
        <w:tc>
          <w:tcPr>
            <w:tcW w:w="368" w:type="dxa"/>
            <w:tcBorders>
              <w:top w:val="single" w:sz="6" w:space="0" w:color="000000"/>
              <w:left w:val="single" w:sz="6" w:space="0" w:color="000000"/>
              <w:bottom w:val="single" w:sz="6" w:space="0" w:color="000000"/>
              <w:right w:val="single" w:sz="6" w:space="0" w:color="000000"/>
            </w:tcBorders>
            <w:shd w:val="clear" w:color="auto" w:fill="FFFFFF"/>
          </w:tcPr>
          <w:p w14:paraId="52BFED47" w14:textId="77777777" w:rsidR="00603DC9" w:rsidRPr="0007282F" w:rsidRDefault="00603DC9" w:rsidP="00147932">
            <w:pPr>
              <w:spacing w:before="156"/>
              <w:ind w:left="16"/>
              <w:jc w:val="center"/>
              <w:rPr>
                <w:rFonts w:ascii="Arial" w:eastAsia="Arial" w:hAnsi="Arial" w:cs="Arial"/>
                <w:sz w:val="18"/>
              </w:rPr>
            </w:pPr>
            <w:r w:rsidRPr="0007282F">
              <w:rPr>
                <w:rFonts w:ascii="Arial" w:eastAsia="Arial" w:hAnsi="Arial" w:cs="Arial"/>
                <w:sz w:val="18"/>
              </w:rPr>
              <w:t>+</w:t>
            </w:r>
          </w:p>
        </w:tc>
        <w:tc>
          <w:tcPr>
            <w:tcW w:w="370" w:type="dxa"/>
            <w:tcBorders>
              <w:top w:val="single" w:sz="6" w:space="0" w:color="000000"/>
              <w:left w:val="single" w:sz="6" w:space="0" w:color="000000"/>
              <w:bottom w:val="single" w:sz="6" w:space="0" w:color="000000"/>
              <w:right w:val="single" w:sz="6" w:space="0" w:color="000000"/>
            </w:tcBorders>
            <w:shd w:val="clear" w:color="auto" w:fill="FFFFFF"/>
          </w:tcPr>
          <w:p w14:paraId="27FEA8B1" w14:textId="77777777" w:rsidR="00603DC9" w:rsidRPr="0007282F" w:rsidRDefault="00603DC9" w:rsidP="00147932">
            <w:pPr>
              <w:jc w:val="center"/>
              <w:rPr>
                <w:rFonts w:ascii="Times New Roman" w:eastAsia="Arial" w:hAnsi="Arial" w:cs="Arial"/>
                <w:sz w:val="18"/>
              </w:rPr>
            </w:pPr>
          </w:p>
        </w:tc>
        <w:tc>
          <w:tcPr>
            <w:tcW w:w="399" w:type="dxa"/>
            <w:tcBorders>
              <w:top w:val="single" w:sz="6" w:space="0" w:color="000000"/>
              <w:left w:val="single" w:sz="6" w:space="0" w:color="000000"/>
              <w:bottom w:val="single" w:sz="6" w:space="0" w:color="000000"/>
              <w:right w:val="single" w:sz="6" w:space="0" w:color="000000"/>
            </w:tcBorders>
            <w:shd w:val="clear" w:color="auto" w:fill="FFFFFF"/>
          </w:tcPr>
          <w:p w14:paraId="6F9A575A" w14:textId="77777777" w:rsidR="00603DC9" w:rsidRPr="0007282F" w:rsidRDefault="00603DC9" w:rsidP="00147932">
            <w:pPr>
              <w:jc w:val="center"/>
              <w:rPr>
                <w:rFonts w:ascii="Times New Roman" w:eastAsia="Arial" w:hAnsi="Arial" w:cs="Arial"/>
                <w:sz w:val="18"/>
              </w:rPr>
            </w:pPr>
          </w:p>
        </w:tc>
        <w:tc>
          <w:tcPr>
            <w:tcW w:w="413" w:type="dxa"/>
            <w:tcBorders>
              <w:top w:val="single" w:sz="6" w:space="0" w:color="000000"/>
              <w:left w:val="single" w:sz="6" w:space="0" w:color="000000"/>
              <w:bottom w:val="single" w:sz="6" w:space="0" w:color="000000"/>
              <w:right w:val="single" w:sz="6" w:space="0" w:color="000000"/>
            </w:tcBorders>
            <w:shd w:val="clear" w:color="auto" w:fill="FFFFFF"/>
          </w:tcPr>
          <w:p w14:paraId="0F161BB9" w14:textId="77777777" w:rsidR="00603DC9" w:rsidRPr="0007282F" w:rsidRDefault="00603DC9" w:rsidP="00147932">
            <w:pPr>
              <w:jc w:val="center"/>
              <w:rPr>
                <w:rFonts w:ascii="Times New Roman" w:eastAsia="Arial" w:hAnsi="Arial" w:cs="Arial"/>
                <w:sz w:val="18"/>
              </w:rPr>
            </w:pPr>
            <w:r w:rsidRPr="0007282F">
              <w:rPr>
                <w:rFonts w:ascii="Arial" w:eastAsia="Arial" w:hAnsi="Arial" w:cs="Arial"/>
                <w:sz w:val="18"/>
              </w:rPr>
              <w:t>+</w:t>
            </w:r>
          </w:p>
        </w:tc>
        <w:tc>
          <w:tcPr>
            <w:tcW w:w="406" w:type="dxa"/>
            <w:tcBorders>
              <w:top w:val="single" w:sz="6" w:space="0" w:color="000000"/>
              <w:left w:val="single" w:sz="6" w:space="0" w:color="000000"/>
              <w:bottom w:val="single" w:sz="6" w:space="0" w:color="000000"/>
              <w:right w:val="single" w:sz="18" w:space="0" w:color="000000"/>
            </w:tcBorders>
            <w:shd w:val="clear" w:color="auto" w:fill="FFFFFF"/>
          </w:tcPr>
          <w:p w14:paraId="5E323DC7" w14:textId="77777777" w:rsidR="00603DC9" w:rsidRPr="0007282F" w:rsidRDefault="00603DC9" w:rsidP="00147932">
            <w:pPr>
              <w:spacing w:before="156"/>
              <w:ind w:left="28"/>
              <w:jc w:val="center"/>
              <w:rPr>
                <w:rFonts w:ascii="Arial" w:eastAsia="Arial" w:hAnsi="Arial" w:cs="Arial"/>
                <w:sz w:val="18"/>
              </w:rPr>
            </w:pPr>
          </w:p>
        </w:tc>
      </w:tr>
    </w:tbl>
    <w:p w14:paraId="639A3137" w14:textId="77777777" w:rsidR="00603DC9" w:rsidRPr="0007282F" w:rsidRDefault="00603DC9" w:rsidP="00603DC9">
      <w:pPr>
        <w:widowControl w:val="0"/>
        <w:autoSpaceDE w:val="0"/>
        <w:autoSpaceDN w:val="0"/>
        <w:spacing w:after="0" w:line="276" w:lineRule="auto"/>
        <w:ind w:left="691" w:right="712"/>
        <w:jc w:val="both"/>
        <w:rPr>
          <w:rFonts w:ascii="Arial" w:eastAsia="Arial" w:hAnsi="Arial" w:cs="Arial"/>
          <w:i/>
          <w:kern w:val="0"/>
          <w:sz w:val="20"/>
          <w:szCs w:val="20"/>
          <w14:ligatures w14:val="none"/>
        </w:rPr>
      </w:pPr>
      <w:r w:rsidRPr="0007282F">
        <w:rPr>
          <w:rFonts w:ascii="Arial" w:eastAsia="Arial" w:hAnsi="Arial" w:cs="Arial"/>
          <w:i/>
          <w:kern w:val="0"/>
          <w:sz w:val="20"/>
          <w:szCs w:val="20"/>
          <w14:ligatures w14:val="none"/>
        </w:rPr>
        <w:t xml:space="preserve">Izvor: Registar nekretnina Općine </w:t>
      </w:r>
      <w:proofErr w:type="spellStart"/>
      <w:r w:rsidRPr="0007282F">
        <w:rPr>
          <w:rFonts w:ascii="Arial" w:eastAsia="Arial" w:hAnsi="Arial" w:cs="Arial"/>
          <w:i/>
          <w:kern w:val="0"/>
          <w:sz w:val="20"/>
          <w:szCs w:val="20"/>
          <w14:ligatures w14:val="none"/>
        </w:rPr>
        <w:t>Lanišće</w:t>
      </w:r>
      <w:proofErr w:type="spellEnd"/>
      <w:r w:rsidRPr="0007282F">
        <w:rPr>
          <w:rFonts w:ascii="Arial" w:eastAsia="Arial" w:hAnsi="Arial" w:cs="Arial"/>
          <w:i/>
          <w:kern w:val="0"/>
          <w:sz w:val="20"/>
          <w:szCs w:val="20"/>
          <w14:ligatures w14:val="none"/>
        </w:rPr>
        <w:t>; Evidencija komunalne infrastrukture Općine</w:t>
      </w:r>
      <w:r w:rsidRPr="0007282F">
        <w:rPr>
          <w:rFonts w:ascii="Arial" w:eastAsia="Arial" w:hAnsi="Arial" w:cs="Arial"/>
          <w:i/>
          <w:kern w:val="0"/>
          <w:sz w:val="20"/>
          <w:szCs w:val="20"/>
          <w:vertAlign w:val="superscript"/>
          <w14:ligatures w14:val="none"/>
        </w:rPr>
        <w:footnoteReference w:id="2"/>
      </w:r>
    </w:p>
    <w:p w14:paraId="2D5EE3B2" w14:textId="77777777" w:rsidR="00603DC9" w:rsidRPr="0007282F" w:rsidRDefault="00603DC9" w:rsidP="00603DC9">
      <w:pPr>
        <w:widowControl w:val="0"/>
        <w:numPr>
          <w:ilvl w:val="0"/>
          <w:numId w:val="16"/>
        </w:numPr>
        <w:autoSpaceDE w:val="0"/>
        <w:autoSpaceDN w:val="0"/>
        <w:spacing w:after="0" w:line="240" w:lineRule="auto"/>
        <w:jc w:val="both"/>
        <w:rPr>
          <w:rFonts w:ascii="Arial" w:eastAsia="Arial" w:hAnsi="Arial" w:cs="Arial"/>
          <w:b/>
          <w:bCs/>
          <w:kern w:val="0"/>
          <w:sz w:val="24"/>
          <w:szCs w:val="26"/>
          <w14:ligatures w14:val="none"/>
        </w:rPr>
      </w:pPr>
      <w:r w:rsidRPr="0007282F">
        <w:rPr>
          <w:rFonts w:ascii="Arial" w:eastAsia="Arial" w:hAnsi="Arial" w:cs="Arial"/>
          <w:kern w:val="0"/>
          <w14:ligatures w14:val="none"/>
        </w:rPr>
        <w:br w:type="page"/>
      </w:r>
      <w:r w:rsidRPr="0007282F">
        <w:rPr>
          <w:rFonts w:ascii="Arial" w:eastAsia="Arial" w:hAnsi="Arial" w:cs="Arial"/>
          <w:b/>
          <w:bCs/>
          <w:kern w:val="0"/>
          <w:sz w:val="24"/>
          <w:szCs w:val="26"/>
          <w14:ligatures w14:val="none"/>
        </w:rPr>
        <w:lastRenderedPageBreak/>
        <w:t>VRIJEDNOST IMOVINE I ANALIZE</w:t>
      </w:r>
    </w:p>
    <w:p w14:paraId="2C51FFE7" w14:textId="77777777" w:rsidR="00603DC9" w:rsidRPr="0007282F" w:rsidRDefault="00603DC9" w:rsidP="00603DC9">
      <w:pPr>
        <w:widowControl w:val="0"/>
        <w:numPr>
          <w:ilvl w:val="1"/>
          <w:numId w:val="16"/>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35" w:name="_Toc214913223"/>
      <w:r w:rsidRPr="0007282F">
        <w:rPr>
          <w:rFonts w:ascii="Arial" w:eastAsia="TeXGyreAdventor" w:hAnsi="Arial" w:cs="TeXGyreAdventor"/>
          <w:b/>
          <w:bCs/>
          <w:kern w:val="0"/>
          <w14:ligatures w14:val="none"/>
        </w:rPr>
        <w:t>P</w:t>
      </w:r>
      <w:r w:rsidRPr="0007282F">
        <w:rPr>
          <w:rFonts w:ascii="Arial" w:eastAsia="TeXGyreAdventor" w:hAnsi="Arial" w:cs="TeXGyreAdventor"/>
          <w:b/>
          <w:bCs/>
          <w:kern w:val="0"/>
          <w:sz w:val="24"/>
          <w:szCs w:val="24"/>
          <w14:ligatures w14:val="none"/>
        </w:rPr>
        <w:t>rocjena o analizi vrijednosti imovine/nekretnina</w:t>
      </w:r>
      <w:bookmarkEnd w:id="35"/>
    </w:p>
    <w:p w14:paraId="60D30B65"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Temelj načina upravljanje možemo definirati kao sveobuhvatno djelovanje koje je usmjereno na učinkovito, efikasno i proaktivno djelovanje, prema određenom objektu kojim se upravlja, u cilju postizanja određenih rezultata i vrijednosti, uz što manje negativnih posljedica koje upravljanje takvim objektom može donijeti sa sobom. </w:t>
      </w:r>
    </w:p>
    <w:p w14:paraId="1B6910A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Bitni dijelovi upravljanja, a to su kompletna skrb: a) o načinu upotrebe nekog dobra, b) o načinu korištenja nekog dobra, c) o održavanju nekog dobra, d) o zaštiti nekog dobra.</w:t>
      </w:r>
    </w:p>
    <w:p w14:paraId="28B0FD9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Za otuđenje imovine mora biti poznata njezina tržišna vrijednost. Važno je shvatiti da računovodstvena (knjigovodstvena) vrijednost nekretnine ima ograničeno značenje u procesu donošenja racionalnih odluka u upravljanju imovinom.</w:t>
      </w:r>
    </w:p>
    <w:p w14:paraId="28FE17D3"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Prioriteti za utvrđivanje vrijednosti imovine su nekretnine kojima će se raspolagati, ali je potrebno također započeti sustavnu procjenu ali i procjenu troškova vijeka trajanja neprenosive imovine te se pripremiti za procjenu poslovnih interesa lokalne samouprave. Procjena vrijednosti nekretnina u Republici Hrvatskoj regulirana je Zakonom o procjeni vrijednosti nekretnina. Procjenu vrijednosti nekretnine mogu vršiti jedino ovlaštene osobe: stalni sudski vještaci i stalni sudski procjenitelji.</w:t>
      </w:r>
    </w:p>
    <w:p w14:paraId="36E4BE70"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će vršiti procjenu nekretnina u trenutku kada se za to ukaže potreba odnosno kod ažuriranja popisa i vrijednosti imovine. Ukoliko se ukaže potreba za davanje u zakup ili prodaju nekretnine tada će se provesti procjena koju će obavljati ovlašteni sudski vještak.</w:t>
      </w:r>
    </w:p>
    <w:p w14:paraId="006A9EC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 obzirom na veliki broj jedinica imovine koju tehnički nije moguće uvrstiti u samu Strategiju imovine, detaljan pregled imovine s financijskog aspekta, odnosno vrijednosti imovine daje se u Registru nekretnina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w:t>
      </w:r>
    </w:p>
    <w:p w14:paraId="155A6588"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Raznovrsnost portfelja i projekata mora biti pažljivo praćena i nadzirana, kako bi se ostvarile odgovarajuće koristi te kako bi se izbjegli financijski gubici i propadanje imovine. Primarna sredstva za ostvarenje željenih ciljeva upravljanja jesu da se provede studija izvedivosti koja bi mogla uključiti analizu očekivanih financijskih posljedica za lokalnu samoupravu prije uključenja u neki posao, investiciju ili građevinski projekt.</w:t>
      </w:r>
    </w:p>
    <w:p w14:paraId="47F5C416"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Imovina koja stvara prihode (višak) trebala bi se tretirati kao investicijska imovina i kao takva analizirati u odnosu na ostale izvedive investicije. Ako imovina ne ostvaruje dovoljne povrate, njezine financijske rezultate treba temeljito ispitati da bi se vidjelo kako bi se oni mogli poboljšati. Ako poboljšanje ne rezultira u većim povratima, vlasnik bi trebao razmotriti prodaju imovine i </w:t>
      </w:r>
      <w:proofErr w:type="spellStart"/>
      <w:r w:rsidRPr="0007282F">
        <w:rPr>
          <w:rFonts w:ascii="Arial" w:eastAsia="Arial" w:hAnsi="Arial" w:cs="Arial"/>
          <w:kern w:val="0"/>
          <w14:ligatures w14:val="none"/>
        </w:rPr>
        <w:t>reinvestiranje</w:t>
      </w:r>
      <w:proofErr w:type="spellEnd"/>
      <w:r w:rsidRPr="0007282F">
        <w:rPr>
          <w:rFonts w:ascii="Arial" w:eastAsia="Arial" w:hAnsi="Arial" w:cs="Arial"/>
          <w:kern w:val="0"/>
          <w14:ligatures w14:val="none"/>
        </w:rPr>
        <w:t xml:space="preserve"> prihoda u drugu vrstu investicije. </w:t>
      </w:r>
    </w:p>
    <w:p w14:paraId="3A704F61"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01A2140F"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41E8326E"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03E37B89"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4906DFFB"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27CB7647"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p>
    <w:p w14:paraId="43855051" w14:textId="77777777" w:rsidR="00603DC9" w:rsidRPr="0007282F" w:rsidRDefault="00603DC9" w:rsidP="00603DC9">
      <w:pPr>
        <w:widowControl w:val="0"/>
        <w:autoSpaceDE w:val="0"/>
        <w:autoSpaceDN w:val="0"/>
        <w:spacing w:before="8" w:after="0" w:line="276" w:lineRule="auto"/>
        <w:jc w:val="both"/>
        <w:rPr>
          <w:rFonts w:ascii="Arial" w:eastAsia="Arial" w:hAnsi="Arial" w:cs="Arial"/>
          <w:kern w:val="0"/>
          <w14:ligatures w14:val="none"/>
        </w:rPr>
      </w:pPr>
      <w:r w:rsidRPr="0007282F">
        <w:rPr>
          <w:rFonts w:ascii="Arial" w:eastAsia="Arial" w:hAnsi="Arial" w:cs="Arial"/>
          <w:kern w:val="0"/>
          <w14:ligatures w14:val="none"/>
        </w:rPr>
        <w:t>.</w:t>
      </w:r>
    </w:p>
    <w:p w14:paraId="6C671B0D" w14:textId="77777777" w:rsidR="00603DC9" w:rsidRPr="0007282F" w:rsidRDefault="00603DC9" w:rsidP="00603DC9">
      <w:pPr>
        <w:widowControl w:val="0"/>
        <w:numPr>
          <w:ilvl w:val="1"/>
          <w:numId w:val="16"/>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36" w:name="_Toc214913224"/>
      <w:r w:rsidRPr="0007282F">
        <w:rPr>
          <w:rFonts w:ascii="Arial" w:eastAsia="TeXGyreAdventor" w:hAnsi="Arial" w:cs="TeXGyreAdventor"/>
          <w:b/>
          <w:bCs/>
          <w:kern w:val="0"/>
          <w:sz w:val="24"/>
          <w:szCs w:val="24"/>
          <w14:ligatures w14:val="none"/>
        </w:rPr>
        <w:lastRenderedPageBreak/>
        <w:t>Poslovni prostori u vlasništvu Općine</w:t>
      </w:r>
      <w:bookmarkEnd w:id="36"/>
    </w:p>
    <w:p w14:paraId="4A85A394" w14:textId="77777777" w:rsidR="00603DC9" w:rsidRPr="0007282F" w:rsidRDefault="00603DC9" w:rsidP="00603DC9">
      <w:pPr>
        <w:widowControl w:val="0"/>
        <w:autoSpaceDE w:val="0"/>
        <w:autoSpaceDN w:val="0"/>
        <w:spacing w:after="0" w:line="276" w:lineRule="auto"/>
        <w:ind w:right="596"/>
        <w:jc w:val="both"/>
        <w:rPr>
          <w:rFonts w:ascii="Arial" w:eastAsia="Arial" w:hAnsi="Arial" w:cs="Arial"/>
          <w:kern w:val="0"/>
          <w14:ligatures w14:val="none"/>
        </w:rPr>
      </w:pPr>
      <w:r w:rsidRPr="0007282F">
        <w:rPr>
          <w:rFonts w:ascii="Arial" w:eastAsia="Arial" w:hAnsi="Arial" w:cs="Arial"/>
          <w:kern w:val="0"/>
          <w14:ligatures w14:val="none"/>
        </w:rPr>
        <w:tab/>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u vlasništvu ima poslovne prostore:</w:t>
      </w:r>
    </w:p>
    <w:p w14:paraId="03E1474D" w14:textId="77777777" w:rsidR="00603DC9" w:rsidRPr="0007282F" w:rsidRDefault="00603DC9" w:rsidP="00603DC9">
      <w:pPr>
        <w:widowControl w:val="0"/>
        <w:autoSpaceDE w:val="0"/>
        <w:autoSpaceDN w:val="0"/>
        <w:spacing w:after="0" w:line="276" w:lineRule="auto"/>
        <w:ind w:right="596"/>
        <w:jc w:val="both"/>
        <w:rPr>
          <w:rFonts w:ascii="Arial" w:eastAsia="Arial" w:hAnsi="Arial" w:cs="Arial"/>
          <w:kern w:val="0"/>
          <w14:ligatures w14:val="none"/>
        </w:rPr>
      </w:pPr>
    </w:p>
    <w:tbl>
      <w:tblPr>
        <w:tblStyle w:val="Reetkatablice1"/>
        <w:tblW w:w="0" w:type="auto"/>
        <w:tblLook w:val="04A0" w:firstRow="1" w:lastRow="0" w:firstColumn="1" w:lastColumn="0" w:noHBand="0" w:noVBand="1"/>
      </w:tblPr>
      <w:tblGrid>
        <w:gridCol w:w="2265"/>
        <w:gridCol w:w="2265"/>
        <w:gridCol w:w="2266"/>
        <w:gridCol w:w="2266"/>
      </w:tblGrid>
      <w:tr w:rsidR="00603DC9" w:rsidRPr="0007282F" w14:paraId="03D3798B" w14:textId="77777777" w:rsidTr="00147932">
        <w:tc>
          <w:tcPr>
            <w:tcW w:w="2265" w:type="dxa"/>
            <w:shd w:val="clear" w:color="auto" w:fill="F7CAAC"/>
          </w:tcPr>
          <w:p w14:paraId="747902FA"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Korisnik poslovnog prostora</w:t>
            </w:r>
          </w:p>
        </w:tc>
        <w:tc>
          <w:tcPr>
            <w:tcW w:w="2265" w:type="dxa"/>
            <w:shd w:val="clear" w:color="auto" w:fill="F7CAAC"/>
          </w:tcPr>
          <w:p w14:paraId="61741EE3"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Namjena</w:t>
            </w:r>
          </w:p>
        </w:tc>
        <w:tc>
          <w:tcPr>
            <w:tcW w:w="2266" w:type="dxa"/>
            <w:shd w:val="clear" w:color="auto" w:fill="F7CAAC"/>
          </w:tcPr>
          <w:p w14:paraId="3ED1E439"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Površina u m²</w:t>
            </w:r>
          </w:p>
        </w:tc>
        <w:tc>
          <w:tcPr>
            <w:tcW w:w="2266" w:type="dxa"/>
            <w:shd w:val="clear" w:color="auto" w:fill="F7CAAC"/>
          </w:tcPr>
          <w:p w14:paraId="152D3EEB" w14:textId="77777777" w:rsidR="00603DC9" w:rsidRPr="0007282F" w:rsidRDefault="00603DC9" w:rsidP="00147932">
            <w:pPr>
              <w:spacing w:line="276" w:lineRule="auto"/>
              <w:jc w:val="both"/>
              <w:rPr>
                <w:rFonts w:ascii="Arial" w:eastAsia="Arial" w:hAnsi="Arial" w:cs="Arial"/>
                <w:sz w:val="18"/>
                <w:szCs w:val="18"/>
              </w:rPr>
            </w:pPr>
            <w:proofErr w:type="spellStart"/>
            <w:r w:rsidRPr="0007282F">
              <w:rPr>
                <w:rFonts w:ascii="Arial" w:eastAsia="Arial" w:hAnsi="Arial" w:cs="Arial"/>
                <w:sz w:val="18"/>
                <w:szCs w:val="18"/>
              </w:rPr>
              <w:t>k.č</w:t>
            </w:r>
            <w:proofErr w:type="spellEnd"/>
            <w:r w:rsidRPr="0007282F">
              <w:rPr>
                <w:rFonts w:ascii="Arial" w:eastAsia="Arial" w:hAnsi="Arial" w:cs="Arial"/>
                <w:sz w:val="18"/>
                <w:szCs w:val="18"/>
              </w:rPr>
              <w:t>./ k.o.</w:t>
            </w:r>
          </w:p>
        </w:tc>
      </w:tr>
      <w:tr w:rsidR="00603DC9" w:rsidRPr="0007282F" w14:paraId="294D6F5B" w14:textId="77777777" w:rsidTr="00147932">
        <w:tc>
          <w:tcPr>
            <w:tcW w:w="2265" w:type="dxa"/>
          </w:tcPr>
          <w:p w14:paraId="62EA7780"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 xml:space="preserve">Općina </w:t>
            </w:r>
            <w:proofErr w:type="spellStart"/>
            <w:r w:rsidRPr="0007282F">
              <w:rPr>
                <w:rFonts w:ascii="Arial" w:eastAsia="Arial" w:hAnsi="Arial" w:cs="Arial"/>
                <w:sz w:val="18"/>
                <w:szCs w:val="18"/>
              </w:rPr>
              <w:t>Lanišće</w:t>
            </w:r>
            <w:proofErr w:type="spellEnd"/>
          </w:p>
        </w:tc>
        <w:tc>
          <w:tcPr>
            <w:tcW w:w="2265" w:type="dxa"/>
          </w:tcPr>
          <w:p w14:paraId="57F75792"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Poslovni prostor za potrebe rada općinske uprave</w:t>
            </w:r>
          </w:p>
        </w:tc>
        <w:tc>
          <w:tcPr>
            <w:tcW w:w="2266" w:type="dxa"/>
          </w:tcPr>
          <w:p w14:paraId="46E74F5C"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304,00</w:t>
            </w:r>
          </w:p>
        </w:tc>
        <w:tc>
          <w:tcPr>
            <w:tcW w:w="2266" w:type="dxa"/>
          </w:tcPr>
          <w:p w14:paraId="32DC55AA"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10132/</w:t>
            </w:r>
            <w:proofErr w:type="spellStart"/>
            <w:r w:rsidRPr="0007282F">
              <w:rPr>
                <w:rFonts w:ascii="Arial" w:eastAsia="Arial" w:hAnsi="Arial" w:cs="Arial"/>
                <w:sz w:val="18"/>
                <w:szCs w:val="18"/>
              </w:rPr>
              <w:t>Lanišće</w:t>
            </w:r>
            <w:proofErr w:type="spellEnd"/>
          </w:p>
          <w:p w14:paraId="49CF1B0C" w14:textId="77777777" w:rsidR="00603DC9" w:rsidRPr="0007282F" w:rsidRDefault="00603DC9" w:rsidP="00147932">
            <w:pPr>
              <w:spacing w:line="276" w:lineRule="auto"/>
              <w:jc w:val="both"/>
              <w:rPr>
                <w:rFonts w:ascii="Arial" w:eastAsia="Arial" w:hAnsi="Arial" w:cs="Arial"/>
                <w:sz w:val="18"/>
                <w:szCs w:val="18"/>
              </w:rPr>
            </w:pPr>
          </w:p>
        </w:tc>
      </w:tr>
      <w:tr w:rsidR="00603DC9" w:rsidRPr="0007282F" w14:paraId="42117D45" w14:textId="77777777" w:rsidTr="00147932">
        <w:tc>
          <w:tcPr>
            <w:tcW w:w="2265" w:type="dxa"/>
          </w:tcPr>
          <w:p w14:paraId="1AB5C14A"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Društvene prostorije</w:t>
            </w:r>
          </w:p>
          <w:p w14:paraId="49C4F572"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 xml:space="preserve">stare škole u </w:t>
            </w:r>
            <w:proofErr w:type="spellStart"/>
            <w:r w:rsidRPr="0007282F">
              <w:rPr>
                <w:rFonts w:ascii="Arial" w:eastAsia="Arial" w:hAnsi="Arial" w:cs="Arial"/>
                <w:sz w:val="18"/>
                <w:szCs w:val="18"/>
              </w:rPr>
              <w:t>Brestu</w:t>
            </w:r>
            <w:proofErr w:type="spellEnd"/>
          </w:p>
          <w:p w14:paraId="2408EDC8" w14:textId="77777777" w:rsidR="00603DC9" w:rsidRPr="0007282F" w:rsidRDefault="00603DC9" w:rsidP="00147932">
            <w:pPr>
              <w:spacing w:line="276" w:lineRule="auto"/>
              <w:jc w:val="both"/>
              <w:rPr>
                <w:rFonts w:ascii="Arial" w:eastAsia="Arial" w:hAnsi="Arial" w:cs="Arial"/>
                <w:sz w:val="18"/>
                <w:szCs w:val="18"/>
              </w:rPr>
            </w:pPr>
          </w:p>
        </w:tc>
        <w:tc>
          <w:tcPr>
            <w:tcW w:w="2265" w:type="dxa"/>
          </w:tcPr>
          <w:p w14:paraId="0596E38F"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Društvene prostorije</w:t>
            </w:r>
          </w:p>
        </w:tc>
        <w:tc>
          <w:tcPr>
            <w:tcW w:w="2266" w:type="dxa"/>
          </w:tcPr>
          <w:p w14:paraId="08A48685"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254,58</w:t>
            </w:r>
          </w:p>
        </w:tc>
        <w:tc>
          <w:tcPr>
            <w:tcW w:w="2266" w:type="dxa"/>
          </w:tcPr>
          <w:p w14:paraId="2AC95E2E"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159 ZGR./</w:t>
            </w:r>
            <w:proofErr w:type="spellStart"/>
            <w:r w:rsidRPr="0007282F">
              <w:rPr>
                <w:rFonts w:ascii="Arial" w:eastAsia="Arial" w:hAnsi="Arial" w:cs="Arial"/>
                <w:sz w:val="18"/>
                <w:szCs w:val="18"/>
              </w:rPr>
              <w:t>Slum</w:t>
            </w:r>
            <w:proofErr w:type="spellEnd"/>
          </w:p>
          <w:p w14:paraId="0A2ED797" w14:textId="77777777" w:rsidR="00603DC9" w:rsidRPr="0007282F" w:rsidRDefault="00603DC9" w:rsidP="00147932">
            <w:pPr>
              <w:spacing w:line="276" w:lineRule="auto"/>
              <w:jc w:val="both"/>
              <w:rPr>
                <w:rFonts w:ascii="Arial" w:eastAsia="Arial" w:hAnsi="Arial" w:cs="Arial"/>
                <w:sz w:val="18"/>
                <w:szCs w:val="18"/>
              </w:rPr>
            </w:pPr>
          </w:p>
        </w:tc>
      </w:tr>
      <w:tr w:rsidR="00603DC9" w:rsidRPr="0007282F" w14:paraId="253ADFE7" w14:textId="77777777" w:rsidTr="00147932">
        <w:tc>
          <w:tcPr>
            <w:tcW w:w="2265" w:type="dxa"/>
          </w:tcPr>
          <w:p w14:paraId="33FF897F"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Društvene prostorije</w:t>
            </w:r>
          </w:p>
          <w:p w14:paraId="6D4AA746"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stare škole u Račjoj</w:t>
            </w:r>
          </w:p>
          <w:p w14:paraId="640015F9"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Vasi</w:t>
            </w:r>
          </w:p>
          <w:p w14:paraId="7257E0DF" w14:textId="77777777" w:rsidR="00603DC9" w:rsidRPr="0007282F" w:rsidRDefault="00603DC9" w:rsidP="00147932">
            <w:pPr>
              <w:spacing w:line="276" w:lineRule="auto"/>
              <w:jc w:val="both"/>
              <w:rPr>
                <w:rFonts w:ascii="Arial" w:eastAsia="Arial" w:hAnsi="Arial" w:cs="Arial"/>
                <w:sz w:val="18"/>
                <w:szCs w:val="18"/>
              </w:rPr>
            </w:pPr>
          </w:p>
        </w:tc>
        <w:tc>
          <w:tcPr>
            <w:tcW w:w="2265" w:type="dxa"/>
          </w:tcPr>
          <w:p w14:paraId="305ACF09"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Društvene prostorije</w:t>
            </w:r>
          </w:p>
        </w:tc>
        <w:tc>
          <w:tcPr>
            <w:tcW w:w="2266" w:type="dxa"/>
          </w:tcPr>
          <w:p w14:paraId="26C56835"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162,00</w:t>
            </w:r>
          </w:p>
        </w:tc>
        <w:tc>
          <w:tcPr>
            <w:tcW w:w="2266" w:type="dxa"/>
          </w:tcPr>
          <w:p w14:paraId="7E3B8E38" w14:textId="77777777" w:rsidR="00603DC9" w:rsidRPr="0007282F" w:rsidRDefault="00603DC9" w:rsidP="00147932">
            <w:pPr>
              <w:spacing w:line="276" w:lineRule="auto"/>
              <w:jc w:val="both"/>
              <w:rPr>
                <w:rFonts w:ascii="Arial" w:eastAsia="Arial" w:hAnsi="Arial" w:cs="Arial"/>
                <w:sz w:val="18"/>
                <w:szCs w:val="18"/>
              </w:rPr>
            </w:pPr>
            <w:r w:rsidRPr="0007282F">
              <w:rPr>
                <w:rFonts w:ascii="Arial" w:eastAsia="Arial" w:hAnsi="Arial" w:cs="Arial"/>
                <w:sz w:val="18"/>
                <w:szCs w:val="18"/>
              </w:rPr>
              <w:t>149/2 ZGR./Trstenik</w:t>
            </w:r>
          </w:p>
          <w:p w14:paraId="4DCBF9CC" w14:textId="77777777" w:rsidR="00603DC9" w:rsidRPr="0007282F" w:rsidRDefault="00603DC9" w:rsidP="00147932">
            <w:pPr>
              <w:spacing w:line="276" w:lineRule="auto"/>
              <w:jc w:val="both"/>
              <w:rPr>
                <w:rFonts w:ascii="Arial" w:eastAsia="Arial" w:hAnsi="Arial" w:cs="Arial"/>
                <w:sz w:val="18"/>
                <w:szCs w:val="18"/>
              </w:rPr>
            </w:pPr>
          </w:p>
        </w:tc>
      </w:tr>
    </w:tbl>
    <w:p w14:paraId="5EAC5DC2" w14:textId="77777777" w:rsidR="00603DC9" w:rsidRPr="0007282F" w:rsidRDefault="00603DC9" w:rsidP="00603DC9">
      <w:pPr>
        <w:widowControl w:val="0"/>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sz w:val="24"/>
          <w:szCs w:val="24"/>
          <w14:ligatures w14:val="none"/>
        </w:rPr>
        <w:tab/>
      </w:r>
    </w:p>
    <w:p w14:paraId="1595C833" w14:textId="77777777" w:rsidR="00603DC9" w:rsidRPr="0007282F" w:rsidRDefault="00603DC9" w:rsidP="00603DC9">
      <w:pPr>
        <w:widowControl w:val="0"/>
        <w:numPr>
          <w:ilvl w:val="1"/>
          <w:numId w:val="16"/>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37" w:name="_Toc214913225"/>
      <w:r w:rsidRPr="0007282F">
        <w:rPr>
          <w:rFonts w:ascii="Arial" w:eastAsia="TeXGyreAdventor" w:hAnsi="Arial" w:cs="TeXGyreAdventor"/>
          <w:b/>
          <w:bCs/>
          <w:kern w:val="0"/>
          <w:sz w:val="24"/>
          <w:szCs w:val="24"/>
          <w14:ligatures w14:val="none"/>
        </w:rPr>
        <w:t>Izvještaj o imovini</w:t>
      </w:r>
      <w:bookmarkEnd w:id="37"/>
    </w:p>
    <w:p w14:paraId="2E2E1582"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t>Jedinicama lokalne samouprave i njihovim stanovnicima potrebne su potpune i jezgrovite informacije o imovini koju lokalna samouprava posjeduje i podupire. Načelnicima, vijećima i stanovnicima ne moraju nužno biti potrebne detaljne informacije o svakoj jedinici imovine. No, trebali bi imati jasan, sažet pregled, koji bi pokazao glavne portfelje imovine, prihode, izdatke i glavne institucije koje su u to uključene. Razina informiranosti trebala bi biti dovoljna da se javnosti prikaže kvaliteta upravljanja tom imovinom, da se ne bi posumnjalo u korupciju u raspodjeli imovine lokalne samouprave i u drugim financijskim i nefinancijskim</w:t>
      </w:r>
      <w:r w:rsidRPr="0007282F">
        <w:rPr>
          <w:rFonts w:ascii="Arial" w:eastAsia="Arial" w:hAnsi="Arial" w:cs="Arial"/>
          <w:spacing w:val="-6"/>
          <w:kern w:val="0"/>
          <w14:ligatures w14:val="none"/>
        </w:rPr>
        <w:t xml:space="preserve"> </w:t>
      </w:r>
      <w:r w:rsidRPr="0007282F">
        <w:rPr>
          <w:rFonts w:ascii="Arial" w:eastAsia="Arial" w:hAnsi="Arial" w:cs="Arial"/>
          <w:kern w:val="0"/>
          <w14:ligatures w14:val="none"/>
        </w:rPr>
        <w:t>aspektima.</w:t>
      </w:r>
    </w:p>
    <w:p w14:paraId="38FBF2EB"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Jedinice lokalne samouprave nisu uskladile standardni oblik izvještavanja. Izvještaj bi trebao pružiti dovoljno informacija kako bi se zadovoljile potrebe mještana, ali isto tako, osoblje odjela za upravljanje imovinom ne bi trebalo biti opterećeno nepotrebnim prezentiranjem detaljnih</w:t>
      </w:r>
      <w:r w:rsidRPr="0007282F">
        <w:rPr>
          <w:rFonts w:ascii="Arial" w:eastAsia="Arial" w:hAnsi="Arial" w:cs="Arial"/>
          <w:spacing w:val="-3"/>
          <w:kern w:val="0"/>
          <w14:ligatures w14:val="none"/>
        </w:rPr>
        <w:t xml:space="preserve"> </w:t>
      </w:r>
      <w:r w:rsidRPr="0007282F">
        <w:rPr>
          <w:rFonts w:ascii="Arial" w:eastAsia="Arial" w:hAnsi="Arial" w:cs="Arial"/>
          <w:kern w:val="0"/>
          <w14:ligatures w14:val="none"/>
        </w:rPr>
        <w:t>informacija.</w:t>
      </w:r>
    </w:p>
    <w:p w14:paraId="34A30148" w14:textId="77777777" w:rsidR="00603DC9" w:rsidRPr="0007282F" w:rsidRDefault="00603DC9" w:rsidP="00603DC9">
      <w:pPr>
        <w:widowControl w:val="0"/>
        <w:tabs>
          <w:tab w:val="left" w:pos="9072"/>
        </w:tabs>
        <w:autoSpaceDE w:val="0"/>
        <w:autoSpaceDN w:val="0"/>
        <w:spacing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Preporuke za primjenu postupka izvještavanja o imovini su sljedeće: uvesti i testirati oblik godišnjeg izvještaja o imovini Općine. </w:t>
      </w:r>
    </w:p>
    <w:p w14:paraId="6C74EDD0" w14:textId="77777777" w:rsidR="00603DC9" w:rsidRPr="0007282F" w:rsidRDefault="00603DC9" w:rsidP="00603DC9">
      <w:pPr>
        <w:widowControl w:val="0"/>
        <w:numPr>
          <w:ilvl w:val="1"/>
          <w:numId w:val="16"/>
        </w:numPr>
        <w:autoSpaceDE w:val="0"/>
        <w:autoSpaceDN w:val="0"/>
        <w:spacing w:before="480" w:after="240" w:line="240" w:lineRule="auto"/>
        <w:ind w:left="1843" w:hanging="851"/>
        <w:jc w:val="both"/>
        <w:outlineLvl w:val="1"/>
        <w:rPr>
          <w:rFonts w:ascii="Arial" w:eastAsia="TeXGyreAdventor" w:hAnsi="Arial" w:cs="TeXGyreAdventor"/>
          <w:b/>
          <w:bCs/>
          <w:kern w:val="0"/>
          <w:sz w:val="28"/>
          <w:szCs w:val="24"/>
          <w14:ligatures w14:val="none"/>
        </w:rPr>
      </w:pPr>
      <w:bookmarkStart w:id="38" w:name="_Toc214913226"/>
      <w:r w:rsidRPr="0007282F">
        <w:rPr>
          <w:rFonts w:ascii="Arial" w:eastAsia="TeXGyreAdventor" w:hAnsi="Arial" w:cs="TeXGyreAdventor"/>
          <w:b/>
          <w:bCs/>
          <w:kern w:val="0"/>
          <w:sz w:val="24"/>
          <w:szCs w:val="24"/>
          <w14:ligatures w14:val="none"/>
        </w:rPr>
        <w:t>Cjeloviti plan i analiza upravljanja imovinom</w:t>
      </w:r>
      <w:bookmarkEnd w:id="38"/>
    </w:p>
    <w:p w14:paraId="5CD4296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Sveobuhvatni/cjeloviti plan upravljanja imovinom je snažno sredstvo za unaprjeđenje poslovanja u upravljanju imovinom te bi svaka jedinica lokalne samouprave trebala primjenjivati isti. Sveobuhvatni plan omogućuje izradu i provedbu dugoročne politike i opravdava mjere poduzete u vezi s njom.</w:t>
      </w:r>
    </w:p>
    <w:p w14:paraId="5245B43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U Sveobuhvatnom planu od iznimne važnosti je prikazati kako upravljanje imovinom lokalne samouprave podrazumijeva niz problema. Ono podrazumijeva donošenje gospodarskih i socijalno opravdanih odluka o preraspodjeli, prenamjeni i prodaji imovine, a ne samo održavanje i popravak nekretnina.</w:t>
      </w:r>
    </w:p>
    <w:p w14:paraId="5720046A"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02562D34"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3F10DD70"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050BD85A" w14:textId="77777777" w:rsidR="00603DC9" w:rsidRPr="0007282F" w:rsidRDefault="00603DC9" w:rsidP="00603DC9">
      <w:pPr>
        <w:widowControl w:val="0"/>
        <w:autoSpaceDE w:val="0"/>
        <w:autoSpaceDN w:val="0"/>
        <w:spacing w:before="92" w:after="0" w:line="276" w:lineRule="auto"/>
        <w:jc w:val="both"/>
        <w:rPr>
          <w:rFonts w:ascii="Arial" w:eastAsia="Arial" w:hAnsi="Arial" w:cs="Arial"/>
          <w:kern w:val="0"/>
          <w14:ligatures w14:val="none"/>
        </w:rPr>
      </w:pPr>
      <w:r w:rsidRPr="0007282F">
        <w:rPr>
          <w:rFonts w:ascii="Arial" w:eastAsia="Arial" w:hAnsi="Arial" w:cs="Arial"/>
          <w:kern w:val="0"/>
          <w14:ligatures w14:val="none"/>
        </w:rPr>
        <w:t>Preporuke za primjenu cjelovitog plana su sljedeće:</w:t>
      </w:r>
    </w:p>
    <w:p w14:paraId="3277A3D4" w14:textId="77777777" w:rsidR="00603DC9" w:rsidRPr="0007282F" w:rsidRDefault="00603DC9" w:rsidP="00603DC9">
      <w:pPr>
        <w:widowControl w:val="0"/>
        <w:autoSpaceDE w:val="0"/>
        <w:autoSpaceDN w:val="0"/>
        <w:spacing w:before="92" w:after="0" w:line="276" w:lineRule="auto"/>
        <w:ind w:firstLine="708"/>
        <w:jc w:val="both"/>
        <w:rPr>
          <w:rFonts w:ascii="Arial" w:eastAsia="Arial" w:hAnsi="Arial" w:cs="Arial"/>
          <w:kern w:val="0"/>
          <w14:ligatures w14:val="none"/>
        </w:rPr>
      </w:pPr>
      <w:r w:rsidRPr="0007282F">
        <w:rPr>
          <w:rFonts w:ascii="Arial" w:eastAsia="Arial" w:hAnsi="Arial" w:cs="Arial"/>
          <w:kern w:val="0"/>
          <w14:ligatures w14:val="none"/>
        </w:rPr>
        <w:sym w:font="Wingdings" w:char="F0FC"/>
      </w:r>
      <w:r w:rsidRPr="0007282F">
        <w:rPr>
          <w:rFonts w:ascii="Arial" w:eastAsia="Arial" w:hAnsi="Arial" w:cs="Arial"/>
          <w:kern w:val="0"/>
          <w14:ligatures w14:val="none"/>
        </w:rPr>
        <w:t xml:space="preserve"> izraditi cjeloviti plan upravljanja imovinom uz određivanje prioritetnih zadataka</w:t>
      </w:r>
    </w:p>
    <w:p w14:paraId="32D4B929" w14:textId="77777777" w:rsidR="00603DC9" w:rsidRPr="0007282F" w:rsidRDefault="00603DC9" w:rsidP="00603DC9">
      <w:pPr>
        <w:widowControl w:val="0"/>
        <w:autoSpaceDE w:val="0"/>
        <w:autoSpaceDN w:val="0"/>
        <w:spacing w:before="92" w:after="0" w:line="276" w:lineRule="auto"/>
        <w:ind w:firstLine="708"/>
        <w:jc w:val="both"/>
        <w:rPr>
          <w:rFonts w:ascii="Arial" w:eastAsia="Arial" w:hAnsi="Arial" w:cs="Arial"/>
          <w:kern w:val="0"/>
          <w14:ligatures w14:val="none"/>
        </w:rPr>
      </w:pPr>
      <w:r w:rsidRPr="0007282F">
        <w:rPr>
          <w:rFonts w:ascii="Arial" w:eastAsia="Arial" w:hAnsi="Arial" w:cs="Arial"/>
          <w:kern w:val="0"/>
          <w14:ligatures w14:val="none"/>
        </w:rPr>
        <w:sym w:font="Wingdings" w:char="F0FC"/>
      </w:r>
      <w:r w:rsidRPr="0007282F">
        <w:rPr>
          <w:rFonts w:ascii="Arial" w:eastAsia="Arial" w:hAnsi="Arial" w:cs="Arial"/>
          <w:kern w:val="0"/>
          <w14:ligatures w14:val="none"/>
        </w:rPr>
        <w:t xml:space="preserve"> usvojiti cjeloviti plan na Općinskom vijeću Općine </w:t>
      </w:r>
      <w:proofErr w:type="spellStart"/>
      <w:r w:rsidRPr="0007282F">
        <w:rPr>
          <w:rFonts w:ascii="Arial" w:eastAsia="Arial" w:hAnsi="Arial" w:cs="Arial"/>
          <w:kern w:val="0"/>
          <w14:ligatures w14:val="none"/>
        </w:rPr>
        <w:t>Lanišće</w:t>
      </w:r>
      <w:proofErr w:type="spellEnd"/>
    </w:p>
    <w:p w14:paraId="25D015C4" w14:textId="77777777" w:rsidR="00603DC9" w:rsidRPr="0007282F" w:rsidRDefault="00603DC9" w:rsidP="00603DC9">
      <w:pPr>
        <w:widowControl w:val="0"/>
        <w:autoSpaceDE w:val="0"/>
        <w:autoSpaceDN w:val="0"/>
        <w:spacing w:before="92" w:after="0" w:line="276" w:lineRule="auto"/>
        <w:ind w:firstLine="708"/>
        <w:jc w:val="both"/>
        <w:rPr>
          <w:rFonts w:ascii="Arial" w:eastAsia="Arial" w:hAnsi="Arial" w:cs="Arial"/>
          <w:kern w:val="0"/>
          <w14:ligatures w14:val="none"/>
        </w:rPr>
      </w:pPr>
      <w:r w:rsidRPr="0007282F">
        <w:rPr>
          <w:rFonts w:ascii="Arial" w:eastAsia="Arial" w:hAnsi="Arial" w:cs="Arial"/>
          <w:kern w:val="0"/>
          <w14:ligatures w14:val="none"/>
        </w:rPr>
        <w:sym w:font="Wingdings" w:char="F0FC"/>
      </w:r>
      <w:r w:rsidRPr="0007282F">
        <w:rPr>
          <w:rFonts w:ascii="Arial" w:eastAsia="Arial" w:hAnsi="Arial" w:cs="Arial"/>
          <w:kern w:val="0"/>
          <w14:ligatures w14:val="none"/>
        </w:rPr>
        <w:t xml:space="preserve"> osigurati provedbu cjelovitog plana prema utvrđenom rasporedu</w:t>
      </w:r>
    </w:p>
    <w:p w14:paraId="3ADFB8B3" w14:textId="77777777" w:rsidR="00603DC9" w:rsidRPr="0007282F" w:rsidRDefault="00603DC9" w:rsidP="00603DC9">
      <w:pPr>
        <w:widowControl w:val="0"/>
        <w:autoSpaceDE w:val="0"/>
        <w:autoSpaceDN w:val="0"/>
        <w:spacing w:after="0" w:line="240" w:lineRule="auto"/>
        <w:jc w:val="both"/>
        <w:rPr>
          <w:rFonts w:ascii="Arial" w:eastAsia="Arial" w:hAnsi="Arial" w:cs="Arial"/>
          <w:kern w:val="0"/>
          <w14:ligatures w14:val="none"/>
        </w:rPr>
      </w:pPr>
      <w:r w:rsidRPr="0007282F">
        <w:rPr>
          <w:rFonts w:ascii="Arial" w:eastAsia="Arial" w:hAnsi="Arial" w:cs="Arial"/>
          <w:kern w:val="0"/>
          <w14:ligatures w14:val="none"/>
        </w:rPr>
        <w:tab/>
      </w:r>
    </w:p>
    <w:p w14:paraId="33BD8338"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Općina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kroz izradu ove Strategije upravljanja imovinom, planira realizirati niz prioriteta koji će dodatno poboljšati poslovanje Općine te doprinijeti ukupnom razvoju lokalne zajednice.</w:t>
      </w:r>
    </w:p>
    <w:p w14:paraId="085FCD2B"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5E4EAB95" w14:textId="77777777" w:rsidR="00603DC9" w:rsidRPr="0007282F" w:rsidRDefault="00603DC9" w:rsidP="00603DC9">
      <w:pPr>
        <w:jc w:val="both"/>
        <w:rPr>
          <w:rFonts w:ascii="Arial" w:eastAsia="Arial" w:hAnsi="Arial" w:cs="Arial"/>
          <w:b/>
          <w:bCs/>
          <w:kern w:val="0"/>
          <w:sz w:val="24"/>
          <w:szCs w:val="26"/>
          <w14:ligatures w14:val="none"/>
        </w:rPr>
      </w:pPr>
      <w:r w:rsidRPr="0007282F">
        <w:rPr>
          <w:rFonts w:ascii="Arial" w:eastAsia="Arial" w:hAnsi="Arial" w:cs="Arial"/>
          <w:b/>
          <w:bCs/>
          <w:kern w:val="0"/>
          <w:sz w:val="24"/>
          <w:szCs w:val="26"/>
          <w14:ligatures w14:val="none"/>
        </w:rPr>
        <w:t>CILJEVI I SMJERNICE ZA RASPOLAGANJE I UPRAVLJANJE IMOVINOM 2026. - 2032. GODINE</w:t>
      </w:r>
    </w:p>
    <w:p w14:paraId="0B195F7B" w14:textId="77777777" w:rsidR="00603DC9" w:rsidRPr="0007282F" w:rsidRDefault="00603DC9" w:rsidP="00603DC9">
      <w:pPr>
        <w:widowControl w:val="0"/>
        <w:numPr>
          <w:ilvl w:val="1"/>
          <w:numId w:val="11"/>
        </w:numPr>
        <w:autoSpaceDE w:val="0"/>
        <w:autoSpaceDN w:val="0"/>
        <w:spacing w:before="480" w:after="240" w:line="240" w:lineRule="auto"/>
        <w:ind w:left="1843" w:hanging="851"/>
        <w:jc w:val="both"/>
        <w:outlineLvl w:val="1"/>
        <w:rPr>
          <w:rFonts w:ascii="Arial" w:eastAsia="TeXGyreAdventor" w:hAnsi="Arial" w:cs="TeXGyreAdventor"/>
          <w:b/>
          <w:bCs/>
          <w:kern w:val="0"/>
          <w:sz w:val="28"/>
          <w:szCs w:val="24"/>
          <w14:ligatures w14:val="none"/>
        </w:rPr>
      </w:pPr>
      <w:bookmarkStart w:id="39" w:name="_Toc214913227"/>
      <w:r w:rsidRPr="0007282F">
        <w:rPr>
          <w:rFonts w:ascii="Arial" w:eastAsia="TeXGyreAdventor" w:hAnsi="Arial" w:cs="TeXGyreAdventor"/>
          <w:b/>
          <w:bCs/>
          <w:kern w:val="0"/>
          <w:sz w:val="24"/>
          <w:szCs w:val="24"/>
          <w14:ligatures w14:val="none"/>
        </w:rPr>
        <w:t>Strateški cilj</w:t>
      </w:r>
      <w:bookmarkEnd w:id="39"/>
    </w:p>
    <w:p w14:paraId="677097D2" w14:textId="77777777" w:rsidR="00603DC9" w:rsidRPr="0007282F" w:rsidRDefault="00603DC9" w:rsidP="00603DC9">
      <w:pPr>
        <w:widowControl w:val="0"/>
        <w:autoSpaceDE w:val="0"/>
        <w:autoSpaceDN w:val="0"/>
        <w:spacing w:before="93"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Ovom Strategijom definiraju se pristup i nove polazne osnove za gospodarenje i upravljanje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kroz jedan ključni, dugoročni strateški cilj:</w:t>
      </w:r>
    </w:p>
    <w:p w14:paraId="657D3E96" w14:textId="77777777" w:rsidR="00603DC9" w:rsidRPr="0007282F" w:rsidRDefault="00603DC9" w:rsidP="00603DC9">
      <w:pPr>
        <w:widowControl w:val="0"/>
        <w:numPr>
          <w:ilvl w:val="0"/>
          <w:numId w:val="12"/>
        </w:numPr>
        <w:autoSpaceDE w:val="0"/>
        <w:autoSpaceDN w:val="0"/>
        <w:spacing w:before="93" w:after="0" w:line="276" w:lineRule="auto"/>
        <w:jc w:val="both"/>
        <w:rPr>
          <w:rFonts w:ascii="Arial" w:eastAsia="Arial" w:hAnsi="Arial" w:cs="Arial"/>
          <w:kern w:val="0"/>
          <w14:ligatures w14:val="none"/>
        </w:rPr>
      </w:pPr>
      <w:r w:rsidRPr="0007282F">
        <w:rPr>
          <w:rFonts w:ascii="Arial" w:eastAsia="Arial" w:hAnsi="Arial" w:cs="Arial"/>
          <w:kern w:val="0"/>
          <w14:ligatures w14:val="none"/>
        </w:rPr>
        <w:t>učinkovito i transparentno korištenje imovine u vlasništvu Općine s ciljem stvaranja novih vrijednosti i ostvarivanja ekonomske koristi</w:t>
      </w:r>
    </w:p>
    <w:p w14:paraId="10D6DE88" w14:textId="77777777" w:rsidR="00603DC9" w:rsidRPr="0007282F" w:rsidRDefault="00603DC9" w:rsidP="00603DC9">
      <w:pPr>
        <w:widowControl w:val="0"/>
        <w:autoSpaceDE w:val="0"/>
        <w:autoSpaceDN w:val="0"/>
        <w:spacing w:before="93"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Polazeći od navedenog strateškog cilja, u predstojećem razdoblju, za koje se donosi ova Strategija, nije moguće u cijelosti izgraditi novi sustav upravljanja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za što je potrebno duže razdoblje.</w:t>
      </w:r>
    </w:p>
    <w:p w14:paraId="1E23B950" w14:textId="77777777" w:rsidR="00603DC9" w:rsidRPr="0007282F" w:rsidRDefault="00603DC9" w:rsidP="00603DC9">
      <w:pPr>
        <w:widowControl w:val="0"/>
        <w:numPr>
          <w:ilvl w:val="1"/>
          <w:numId w:val="11"/>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40" w:name="_Toc214913228"/>
      <w:r w:rsidRPr="0007282F">
        <w:rPr>
          <w:rFonts w:ascii="Arial" w:eastAsia="TeXGyreAdventor" w:hAnsi="Arial" w:cs="TeXGyreAdventor"/>
          <w:b/>
          <w:bCs/>
          <w:kern w:val="0"/>
          <w:sz w:val="24"/>
          <w:szCs w:val="24"/>
          <w14:ligatures w14:val="none"/>
        </w:rPr>
        <w:t>Posebni ciljevi</w:t>
      </w:r>
      <w:bookmarkEnd w:id="40"/>
    </w:p>
    <w:p w14:paraId="5B88E47D" w14:textId="77777777" w:rsidR="00603DC9" w:rsidRPr="0007282F" w:rsidRDefault="00603DC9" w:rsidP="00603DC9">
      <w:pPr>
        <w:widowControl w:val="0"/>
        <w:autoSpaceDE w:val="0"/>
        <w:autoSpaceDN w:val="0"/>
        <w:spacing w:before="92" w:after="0" w:line="240" w:lineRule="auto"/>
        <w:jc w:val="both"/>
        <w:rPr>
          <w:rFonts w:ascii="Arial" w:eastAsia="Arial" w:hAnsi="Arial" w:cs="Arial"/>
          <w:kern w:val="0"/>
          <w14:ligatures w14:val="none"/>
        </w:rPr>
      </w:pPr>
      <w:r w:rsidRPr="0007282F">
        <w:rPr>
          <w:rFonts w:ascii="Arial" w:eastAsia="Arial" w:hAnsi="Arial" w:cs="Arial"/>
          <w:kern w:val="0"/>
          <w14:ligatures w14:val="none"/>
        </w:rPr>
        <w:t xml:space="preserve">U razdoblju </w:t>
      </w:r>
      <w:bookmarkStart w:id="41" w:name="_Hlk214909876"/>
      <w:r w:rsidRPr="0007282F">
        <w:rPr>
          <w:rFonts w:ascii="Arial" w:eastAsia="Arial" w:hAnsi="Arial" w:cs="Arial"/>
          <w:kern w:val="0"/>
          <w14:ligatures w14:val="none"/>
        </w:rPr>
        <w:t xml:space="preserve">2026. - 2032. </w:t>
      </w:r>
      <w:bookmarkEnd w:id="41"/>
      <w:r w:rsidRPr="0007282F">
        <w:rPr>
          <w:rFonts w:ascii="Arial" w:eastAsia="Arial" w:hAnsi="Arial" w:cs="Arial"/>
          <w:kern w:val="0"/>
          <w14:ligatures w14:val="none"/>
        </w:rPr>
        <w:t>godine određuju sljedeći posebni ciljevi:</w:t>
      </w:r>
    </w:p>
    <w:p w14:paraId="2DB2729E" w14:textId="77777777" w:rsidR="00603DC9" w:rsidRPr="0007282F" w:rsidRDefault="00603DC9" w:rsidP="00603DC9">
      <w:pPr>
        <w:widowControl w:val="0"/>
        <w:numPr>
          <w:ilvl w:val="0"/>
          <w:numId w:val="12"/>
        </w:numPr>
        <w:autoSpaceDE w:val="0"/>
        <w:autoSpaceDN w:val="0"/>
        <w:spacing w:before="93"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učinkovito upravljanje nekretninama i pokretninama u vlasništvu Općine </w:t>
      </w:r>
      <w:proofErr w:type="spellStart"/>
      <w:r w:rsidRPr="0007282F">
        <w:rPr>
          <w:rFonts w:ascii="Arial" w:eastAsia="Arial" w:hAnsi="Arial" w:cs="Arial"/>
          <w:kern w:val="0"/>
          <w14:ligatures w14:val="none"/>
        </w:rPr>
        <w:t>Lanišće</w:t>
      </w:r>
      <w:proofErr w:type="spellEnd"/>
    </w:p>
    <w:p w14:paraId="31E3DDC2" w14:textId="77777777" w:rsidR="00603DC9" w:rsidRPr="0007282F" w:rsidRDefault="00603DC9" w:rsidP="00603DC9">
      <w:pPr>
        <w:widowControl w:val="0"/>
        <w:numPr>
          <w:ilvl w:val="0"/>
          <w:numId w:val="12"/>
        </w:numPr>
        <w:autoSpaceDE w:val="0"/>
        <w:autoSpaceDN w:val="0"/>
        <w:spacing w:before="93" w:after="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sveobuhvatna evidencija imovine Općine </w:t>
      </w:r>
      <w:proofErr w:type="spellStart"/>
      <w:r w:rsidRPr="0007282F">
        <w:rPr>
          <w:rFonts w:ascii="Arial" w:eastAsia="Arial" w:hAnsi="Arial" w:cs="Arial"/>
          <w:kern w:val="0"/>
          <w14:ligatures w14:val="none"/>
        </w:rPr>
        <w:t>Lanišće</w:t>
      </w:r>
      <w:proofErr w:type="spellEnd"/>
    </w:p>
    <w:p w14:paraId="0DBF2476" w14:textId="77777777" w:rsidR="00603DC9" w:rsidRPr="0007282F" w:rsidRDefault="00603DC9" w:rsidP="00603DC9">
      <w:pPr>
        <w:widowControl w:val="0"/>
        <w:numPr>
          <w:ilvl w:val="1"/>
          <w:numId w:val="11"/>
        </w:numPr>
        <w:autoSpaceDE w:val="0"/>
        <w:autoSpaceDN w:val="0"/>
        <w:spacing w:before="480" w:after="240" w:line="240" w:lineRule="auto"/>
        <w:jc w:val="both"/>
        <w:outlineLvl w:val="1"/>
        <w:rPr>
          <w:rFonts w:ascii="Arial" w:eastAsia="TeXGyreAdventor" w:hAnsi="Arial" w:cs="TeXGyreAdventor"/>
          <w:b/>
          <w:bCs/>
          <w:kern w:val="0"/>
          <w:sz w:val="28"/>
          <w:szCs w:val="24"/>
          <w14:ligatures w14:val="none"/>
        </w:rPr>
      </w:pPr>
      <w:bookmarkStart w:id="42" w:name="_Toc214913229"/>
      <w:r w:rsidRPr="0007282F">
        <w:rPr>
          <w:rFonts w:ascii="Arial" w:eastAsia="TeXGyreAdventor" w:hAnsi="Arial" w:cs="TeXGyreAdventor"/>
          <w:b/>
          <w:bCs/>
          <w:kern w:val="0"/>
          <w:sz w:val="24"/>
          <w:szCs w:val="24"/>
          <w14:ligatures w14:val="none"/>
        </w:rPr>
        <w:t>Smjernice za ostvarenje posebnih ciljeva</w:t>
      </w:r>
      <w:bookmarkEnd w:id="42"/>
    </w:p>
    <w:p w14:paraId="78E67331"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Ovom Strategijom definiraju se pristup i nove polazne osnove za gospodarenje i upravljanje imovinom u vlasništvu Općine </w:t>
      </w:r>
      <w:proofErr w:type="spellStart"/>
      <w:r w:rsidRPr="0007282F">
        <w:rPr>
          <w:rFonts w:ascii="Arial" w:eastAsia="Arial" w:hAnsi="Arial" w:cs="Arial"/>
          <w:kern w:val="0"/>
          <w14:ligatures w14:val="none"/>
        </w:rPr>
        <w:t>Lanišće</w:t>
      </w:r>
      <w:proofErr w:type="spellEnd"/>
      <w:r w:rsidRPr="0007282F">
        <w:rPr>
          <w:rFonts w:ascii="Arial" w:eastAsia="Arial" w:hAnsi="Arial" w:cs="Arial"/>
          <w:kern w:val="0"/>
          <w14:ligatures w14:val="none"/>
        </w:rPr>
        <w:t xml:space="preserve"> kroz dva ključna, dugoročna strateška cilja.</w:t>
      </w:r>
    </w:p>
    <w:p w14:paraId="3BDE2513" w14:textId="77777777" w:rsidR="00603DC9" w:rsidRPr="0007282F" w:rsidRDefault="00603DC9" w:rsidP="00603DC9">
      <w:pPr>
        <w:widowControl w:val="0"/>
        <w:autoSpaceDE w:val="0"/>
        <w:autoSpaceDN w:val="0"/>
        <w:spacing w:before="120" w:after="120" w:line="276" w:lineRule="auto"/>
        <w:ind w:right="822"/>
        <w:jc w:val="both"/>
        <w:rPr>
          <w:rFonts w:ascii="Arial" w:eastAsia="Arial" w:hAnsi="Arial" w:cs="Arial"/>
          <w:b/>
          <w:bCs/>
          <w:kern w:val="0"/>
          <w14:ligatures w14:val="none"/>
        </w:rPr>
      </w:pPr>
      <w:r w:rsidRPr="0007282F">
        <w:rPr>
          <w:rFonts w:ascii="Arial" w:eastAsia="Arial" w:hAnsi="Arial" w:cs="Arial"/>
          <w:b/>
          <w:bCs/>
          <w:kern w:val="0"/>
          <w14:ligatures w14:val="none"/>
        </w:rPr>
        <w:t xml:space="preserve">Strateški ciljevi: </w:t>
      </w:r>
    </w:p>
    <w:p w14:paraId="5441108F" w14:textId="77777777" w:rsidR="00603DC9" w:rsidRPr="0007282F" w:rsidRDefault="00603DC9" w:rsidP="00603DC9">
      <w:pPr>
        <w:widowControl w:val="0"/>
        <w:numPr>
          <w:ilvl w:val="0"/>
          <w:numId w:val="13"/>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očuvati važne i vrijedne dijelove imovine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xml:space="preserve"> za potrebe sadašnjih i budućih naraštaja,</w:t>
      </w:r>
    </w:p>
    <w:p w14:paraId="5F2522CD" w14:textId="77777777" w:rsidR="00603DC9" w:rsidRPr="0007282F" w:rsidRDefault="00603DC9" w:rsidP="00603DC9">
      <w:pPr>
        <w:widowControl w:val="0"/>
        <w:numPr>
          <w:ilvl w:val="0"/>
          <w:numId w:val="13"/>
        </w:numPr>
        <w:autoSpaceDE w:val="0"/>
        <w:autoSpaceDN w:val="0"/>
        <w:spacing w:before="120" w:after="120" w:line="276" w:lineRule="auto"/>
        <w:ind w:left="714" w:hanging="357"/>
        <w:jc w:val="both"/>
        <w:rPr>
          <w:rFonts w:ascii="Arial" w:eastAsia="Arial" w:hAnsi="Arial" w:cs="Arial"/>
          <w:bCs/>
          <w:kern w:val="0"/>
          <w14:ligatures w14:val="none"/>
        </w:rPr>
      </w:pPr>
      <w:r w:rsidRPr="0007282F">
        <w:rPr>
          <w:rFonts w:ascii="Arial" w:eastAsia="Arial" w:hAnsi="Arial" w:cs="Arial"/>
          <w:bCs/>
          <w:kern w:val="0"/>
          <w14:ligatures w14:val="none"/>
        </w:rPr>
        <w:t xml:space="preserve">organizirati učinkovitije i transparentno korištenje imovine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xml:space="preserve"> s ciljem stvaranja novih vrijednosti i ostvarivanja veće ekonomske koristi.</w:t>
      </w:r>
    </w:p>
    <w:p w14:paraId="2EB4FF0C"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p>
    <w:p w14:paraId="70A92A66" w14:textId="77777777" w:rsidR="00603DC9" w:rsidRPr="0007282F" w:rsidRDefault="00603DC9" w:rsidP="00603DC9">
      <w:pPr>
        <w:widowControl w:val="0"/>
        <w:autoSpaceDE w:val="0"/>
        <w:autoSpaceDN w:val="0"/>
        <w:spacing w:before="120" w:after="120" w:line="276" w:lineRule="auto"/>
        <w:jc w:val="both"/>
        <w:rPr>
          <w:rFonts w:ascii="Arial" w:eastAsia="Arial" w:hAnsi="Arial" w:cs="Arial"/>
          <w:kern w:val="0"/>
          <w14:ligatures w14:val="none"/>
        </w:rPr>
      </w:pPr>
      <w:r w:rsidRPr="0007282F">
        <w:rPr>
          <w:rFonts w:ascii="Arial" w:eastAsia="Arial" w:hAnsi="Arial" w:cs="Arial"/>
          <w:kern w:val="0"/>
          <w14:ligatures w14:val="none"/>
        </w:rPr>
        <w:t xml:space="preserve">Polazeći od navedenih strateških ciljeva, u predstojećem razdoblju, za koje se donosi ova Strategija, nije moguće u cijelosti izvesti novi sustav upravljanja imovinom u vlasništvu Općine </w:t>
      </w:r>
      <w:proofErr w:type="spellStart"/>
      <w:r w:rsidRPr="0007282F">
        <w:rPr>
          <w:rFonts w:ascii="Arial" w:eastAsia="Arial" w:hAnsi="Arial" w:cs="Arial"/>
          <w:kern w:val="0"/>
          <w14:ligatures w14:val="none"/>
        </w:rPr>
        <w:lastRenderedPageBreak/>
        <w:t>Lanišće</w:t>
      </w:r>
      <w:proofErr w:type="spellEnd"/>
      <w:r w:rsidRPr="0007282F">
        <w:rPr>
          <w:rFonts w:ascii="Arial" w:eastAsia="Arial" w:hAnsi="Arial" w:cs="Arial"/>
          <w:kern w:val="0"/>
          <w14:ligatures w14:val="none"/>
        </w:rPr>
        <w:t xml:space="preserve"> za što je potrebno duže razdoblje te se predlažu: </w:t>
      </w:r>
    </w:p>
    <w:p w14:paraId="24CC905B" w14:textId="77777777" w:rsidR="00603DC9" w:rsidRPr="0007282F" w:rsidRDefault="00603DC9" w:rsidP="00603DC9">
      <w:pPr>
        <w:widowControl w:val="0"/>
        <w:autoSpaceDE w:val="0"/>
        <w:autoSpaceDN w:val="0"/>
        <w:spacing w:after="120" w:line="276" w:lineRule="auto"/>
        <w:ind w:right="822"/>
        <w:jc w:val="both"/>
        <w:rPr>
          <w:rFonts w:ascii="Arial" w:eastAsia="Arial" w:hAnsi="Arial" w:cs="Arial"/>
          <w:b/>
          <w:kern w:val="0"/>
          <w14:ligatures w14:val="none"/>
        </w:rPr>
      </w:pPr>
      <w:r w:rsidRPr="0007282F">
        <w:rPr>
          <w:rFonts w:ascii="Arial" w:eastAsia="Arial" w:hAnsi="Arial" w:cs="Arial"/>
          <w:b/>
          <w:kern w:val="0"/>
          <w14:ligatures w14:val="none"/>
        </w:rPr>
        <w:t xml:space="preserve">Prioritetni ciljevi: </w:t>
      </w:r>
    </w:p>
    <w:p w14:paraId="56CAABEE" w14:textId="77777777" w:rsidR="00603DC9" w:rsidRPr="0007282F" w:rsidRDefault="00603DC9" w:rsidP="00603DC9">
      <w:pPr>
        <w:widowControl w:val="0"/>
        <w:autoSpaceDE w:val="0"/>
        <w:autoSpaceDN w:val="0"/>
        <w:spacing w:before="120" w:after="120" w:line="276" w:lineRule="auto"/>
        <w:ind w:right="822"/>
        <w:jc w:val="both"/>
        <w:rPr>
          <w:rFonts w:ascii="Arial" w:eastAsia="Arial" w:hAnsi="Arial" w:cs="Arial"/>
          <w:kern w:val="0"/>
          <w14:ligatures w14:val="none"/>
        </w:rPr>
      </w:pPr>
      <w:r w:rsidRPr="0007282F">
        <w:rPr>
          <w:rFonts w:ascii="Arial" w:eastAsia="Arial" w:hAnsi="Arial" w:cs="Arial"/>
          <w:kern w:val="0"/>
          <w14:ligatures w14:val="none"/>
        </w:rPr>
        <w:t>U razdoblju 2026. - 2032. godine određuju sljedeći prioritetni ciljevi:</w:t>
      </w:r>
    </w:p>
    <w:p w14:paraId="38329E21" w14:textId="77777777" w:rsidR="00603DC9" w:rsidRPr="0007282F" w:rsidRDefault="00603DC9" w:rsidP="00603DC9">
      <w:pPr>
        <w:widowControl w:val="0"/>
        <w:numPr>
          <w:ilvl w:val="0"/>
          <w:numId w:val="14"/>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utvrđivanje cjelovitog obuhvata nekretnina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s posebnim naglaskom na sređivanje zemljišno knjižnog i posjedovnog stanja  te upravljanje tim nekretninama,</w:t>
      </w:r>
    </w:p>
    <w:p w14:paraId="08E93B92" w14:textId="77777777" w:rsidR="00603DC9" w:rsidRPr="0007282F" w:rsidRDefault="00603DC9" w:rsidP="00603DC9">
      <w:pPr>
        <w:widowControl w:val="0"/>
        <w:numPr>
          <w:ilvl w:val="0"/>
          <w:numId w:val="14"/>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kontinuirano procjenjivati učinke propisa kojima se uređuju svi pojavni oblici imovine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w:t>
      </w:r>
    </w:p>
    <w:p w14:paraId="769F12DF" w14:textId="77777777" w:rsidR="00603DC9" w:rsidRPr="0007282F" w:rsidRDefault="00603DC9" w:rsidP="00603DC9">
      <w:pPr>
        <w:widowControl w:val="0"/>
        <w:numPr>
          <w:ilvl w:val="0"/>
          <w:numId w:val="14"/>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pojedinačno ocjenjivanje ekonomske koristi imovine,</w:t>
      </w:r>
    </w:p>
    <w:p w14:paraId="4FA3F61D" w14:textId="77777777" w:rsidR="00603DC9" w:rsidRPr="0007282F" w:rsidRDefault="00603DC9" w:rsidP="00603DC9">
      <w:pPr>
        <w:widowControl w:val="0"/>
        <w:numPr>
          <w:ilvl w:val="0"/>
          <w:numId w:val="14"/>
        </w:numPr>
        <w:autoSpaceDE w:val="0"/>
        <w:autoSpaceDN w:val="0"/>
        <w:spacing w:after="0" w:line="240"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procjenjivanje imovine te njeno iskazivanje u knjigovodstvu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w:t>
      </w:r>
    </w:p>
    <w:p w14:paraId="60258F2C" w14:textId="77777777" w:rsidR="00603DC9" w:rsidRPr="0007282F" w:rsidRDefault="00603DC9" w:rsidP="00603DC9">
      <w:pPr>
        <w:widowControl w:val="0"/>
        <w:numPr>
          <w:ilvl w:val="0"/>
          <w:numId w:val="14"/>
        </w:numPr>
        <w:autoSpaceDE w:val="0"/>
        <w:autoSpaceDN w:val="0"/>
        <w:spacing w:after="0" w:line="240" w:lineRule="auto"/>
        <w:jc w:val="both"/>
        <w:rPr>
          <w:rFonts w:ascii="Arial" w:eastAsia="Arial" w:hAnsi="Arial" w:cs="Arial"/>
          <w:bCs/>
          <w:kern w:val="0"/>
          <w14:ligatures w14:val="none"/>
        </w:rPr>
      </w:pPr>
      <w:r w:rsidRPr="0007282F">
        <w:rPr>
          <w:rFonts w:ascii="Arial" w:eastAsia="Arial" w:hAnsi="Arial" w:cs="Arial"/>
          <w:bCs/>
          <w:kern w:val="0"/>
          <w14:ligatures w14:val="none"/>
        </w:rPr>
        <w:t>konstantno ažuriranje postojećeg Registra imovine.</w:t>
      </w:r>
    </w:p>
    <w:p w14:paraId="1BF2869E" w14:textId="77777777" w:rsidR="00603DC9" w:rsidRPr="0007282F" w:rsidRDefault="00603DC9" w:rsidP="00603DC9">
      <w:pPr>
        <w:widowControl w:val="0"/>
        <w:autoSpaceDE w:val="0"/>
        <w:autoSpaceDN w:val="0"/>
        <w:spacing w:after="0" w:line="240" w:lineRule="auto"/>
        <w:ind w:right="824"/>
        <w:jc w:val="both"/>
        <w:rPr>
          <w:rFonts w:ascii="Arial" w:eastAsia="Arial" w:hAnsi="Arial" w:cs="Arial"/>
          <w:b/>
          <w:kern w:val="0"/>
          <w:sz w:val="24"/>
          <w:szCs w:val="24"/>
          <w14:ligatures w14:val="none"/>
        </w:rPr>
      </w:pPr>
    </w:p>
    <w:p w14:paraId="42232A00" w14:textId="77777777" w:rsidR="00603DC9" w:rsidRPr="0007282F" w:rsidRDefault="00603DC9" w:rsidP="00603DC9">
      <w:pPr>
        <w:widowControl w:val="0"/>
        <w:autoSpaceDE w:val="0"/>
        <w:autoSpaceDN w:val="0"/>
        <w:spacing w:before="120" w:after="120" w:line="240" w:lineRule="auto"/>
        <w:ind w:right="822"/>
        <w:jc w:val="both"/>
        <w:rPr>
          <w:rFonts w:ascii="Arial" w:eastAsia="Arial" w:hAnsi="Arial" w:cs="Arial"/>
          <w:b/>
          <w:kern w:val="0"/>
          <w14:ligatures w14:val="none"/>
        </w:rPr>
      </w:pPr>
      <w:r w:rsidRPr="0007282F">
        <w:rPr>
          <w:rFonts w:ascii="Arial" w:eastAsia="Arial" w:hAnsi="Arial" w:cs="Arial"/>
          <w:b/>
          <w:kern w:val="0"/>
          <w14:ligatures w14:val="none"/>
        </w:rPr>
        <w:t>Smjernice za ostvarivanje prioritetnih ciljeva: nadležnih državnih tijela ( državno odvjetništvo, nadležna ministarstva i državne uprave)</w:t>
      </w:r>
    </w:p>
    <w:p w14:paraId="5A0F0A3B"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angažirati vanjske suradnike ili uz pomoć državnih tijela kontinuirano raditi na usklađivanju podataka katastra i zemljišnih knjiga, odnosno rješavati imovinsko-pravne odnose na nekretninama, kao osnovni preduvjet realizacije investicijskih projekata,</w:t>
      </w:r>
    </w:p>
    <w:p w14:paraId="0E08572C"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odluke o upravljanju nekretninama u vlasništvu Općine temeljit će se na najvećem mogućem ekonomskom učinku i održivom razvoju,</w:t>
      </w:r>
    </w:p>
    <w:p w14:paraId="7104EF60"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popisati sve nekretnine na kojima postoji suvlasništvo i gdje god je to moguće, zamijeniti suvlasničke omjere na pojedinim nekretninama ili provesti razvrgnuće suvlasničke zajednice,</w:t>
      </w:r>
    </w:p>
    <w:p w14:paraId="65601F26"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procjenu potencijala imovine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xml:space="preserve"> zasnivati na snimanju, popisu i ocjeni realnog stanja,</w:t>
      </w:r>
    </w:p>
    <w:p w14:paraId="3397D696"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uspostaviti jedinstven sustav i kriterije u procjeni vrijednosti pojedinog oblika imovine, kako bi se što transparentnije odredila njezina vrijednost,</w:t>
      </w:r>
    </w:p>
    <w:p w14:paraId="631013E7"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normativno urediti raspolaganje svim pojavnim oblicima nekretnina,</w:t>
      </w:r>
    </w:p>
    <w:p w14:paraId="7AD875D5"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provoditi nadzor nad stanjem imovine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w:t>
      </w:r>
    </w:p>
    <w:p w14:paraId="5D2D6251"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pratiti koristi i učinke od upravljanja imovinom,</w:t>
      </w:r>
    </w:p>
    <w:p w14:paraId="312193AB"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kontinuirano pratiti zakonske i podzakonske akte koji se odnose na raspolaganje i upravljanje imovinom,</w:t>
      </w:r>
    </w:p>
    <w:p w14:paraId="702AE394"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U portfelju nekretnina u vlasništvu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xml:space="preserve"> udio čini i građevinsko zemljište kojeg nema dovoljno da predstavlja potencijal za investicije, posljedično i povećanje broja stanovnika i privlačenje radne snage,  dok jedan dio zemljišta nije uknjižen na Općinu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xml:space="preserve"> na čemu je potrebno raditi te iznaći mogućnosti za aktiviranje atraktivnijih nekretnina alatima koje ima lokalna samouprava,</w:t>
      </w:r>
    </w:p>
    <w:p w14:paraId="3869AA83" w14:textId="77777777" w:rsidR="00603DC9" w:rsidRPr="0007282F" w:rsidRDefault="00603DC9" w:rsidP="00603DC9">
      <w:pPr>
        <w:widowControl w:val="0"/>
        <w:numPr>
          <w:ilvl w:val="0"/>
          <w:numId w:val="15"/>
        </w:numPr>
        <w:autoSpaceDE w:val="0"/>
        <w:autoSpaceDN w:val="0"/>
        <w:spacing w:after="0" w:line="276" w:lineRule="auto"/>
        <w:jc w:val="both"/>
        <w:rPr>
          <w:rFonts w:ascii="Arial" w:eastAsia="Arial" w:hAnsi="Arial" w:cs="Arial"/>
          <w:bCs/>
          <w:kern w:val="0"/>
          <w14:ligatures w14:val="none"/>
        </w:rPr>
      </w:pPr>
      <w:r w:rsidRPr="0007282F">
        <w:rPr>
          <w:rFonts w:ascii="Arial" w:eastAsia="Arial" w:hAnsi="Arial" w:cs="Arial"/>
          <w:bCs/>
          <w:kern w:val="0"/>
          <w14:ligatures w14:val="none"/>
        </w:rPr>
        <w:t xml:space="preserve">Općina od donošenja strategije iz 2020. uspješno i sustavno rješava i problem upisa vlasništva svih nositelja prava na nekretninama na području Općine </w:t>
      </w:r>
      <w:proofErr w:type="spellStart"/>
      <w:r w:rsidRPr="0007282F">
        <w:rPr>
          <w:rFonts w:ascii="Arial" w:eastAsia="Arial" w:hAnsi="Arial" w:cs="Arial"/>
          <w:bCs/>
          <w:kern w:val="0"/>
          <w14:ligatures w14:val="none"/>
        </w:rPr>
        <w:t>Lanišće</w:t>
      </w:r>
      <w:proofErr w:type="spellEnd"/>
      <w:r w:rsidRPr="0007282F">
        <w:rPr>
          <w:rFonts w:ascii="Arial" w:eastAsia="Arial" w:hAnsi="Arial" w:cs="Arial"/>
          <w:bCs/>
          <w:kern w:val="0"/>
          <w14:ligatures w14:val="none"/>
        </w:rPr>
        <w:t>, na čemu je potrebno i dalje sustavno poduzimati propisane mjere i radnje.</w:t>
      </w:r>
    </w:p>
    <w:p w14:paraId="48BF4645" w14:textId="77777777" w:rsidR="00603DC9" w:rsidRPr="0007282F" w:rsidRDefault="00603DC9" w:rsidP="00603DC9">
      <w:pPr>
        <w:widowControl w:val="0"/>
        <w:autoSpaceDE w:val="0"/>
        <w:autoSpaceDN w:val="0"/>
        <w:spacing w:before="22" w:after="240" w:line="240" w:lineRule="auto"/>
        <w:jc w:val="both"/>
        <w:outlineLvl w:val="0"/>
        <w:rPr>
          <w:rFonts w:ascii="Arial" w:eastAsia="TeXGyreAdventor" w:hAnsi="Arial" w:cs="TeXGyreAdventor"/>
          <w:b/>
          <w:bCs/>
          <w:kern w:val="0"/>
          <w:sz w:val="26"/>
          <w:szCs w:val="28"/>
          <w14:ligatures w14:val="none"/>
        </w:rPr>
      </w:pPr>
    </w:p>
    <w:p w14:paraId="6CF7A75F" w14:textId="77777777" w:rsidR="00603DC9" w:rsidRDefault="00603DC9" w:rsidP="00603DC9"/>
    <w:p w14:paraId="123AA7BB" w14:textId="77777777" w:rsidR="00122488" w:rsidRDefault="00122488"/>
    <w:sectPr w:rsidR="00122488" w:rsidSect="00603DC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0A5B7" w14:textId="77777777" w:rsidR="002341BD" w:rsidRDefault="002341BD" w:rsidP="00603DC9">
      <w:pPr>
        <w:spacing w:after="0" w:line="240" w:lineRule="auto"/>
      </w:pPr>
      <w:r>
        <w:separator/>
      </w:r>
    </w:p>
  </w:endnote>
  <w:endnote w:type="continuationSeparator" w:id="0">
    <w:p w14:paraId="05B71CAC" w14:textId="77777777" w:rsidR="002341BD" w:rsidRDefault="002341BD" w:rsidP="00603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eXGyreAdventor">
    <w:altName w:val="Calibri"/>
    <w:charset w:val="00"/>
    <w:family w:val="auto"/>
    <w:pitch w:val="variable"/>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0536255"/>
      <w:docPartObj>
        <w:docPartGallery w:val="Page Numbers (Bottom of Page)"/>
        <w:docPartUnique/>
      </w:docPartObj>
    </w:sdtPr>
    <w:sdtContent>
      <w:p w14:paraId="3130DC69" w14:textId="77777777" w:rsidR="00603DC9" w:rsidRDefault="00603DC9" w:rsidP="00CD753D">
        <w:pPr>
          <w:pStyle w:val="Podnoje"/>
          <w:jc w:val="right"/>
        </w:pPr>
        <w:r>
          <w:fldChar w:fldCharType="begin"/>
        </w:r>
        <w:r>
          <w:instrText>PAGE   \* MERGEFORMAT</w:instrText>
        </w:r>
        <w:r>
          <w:fldChar w:fldCharType="separate"/>
        </w:r>
        <w:r>
          <w:rPr>
            <w:noProof/>
          </w:rPr>
          <w:t>5</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1347755"/>
      <w:docPartObj>
        <w:docPartGallery w:val="Page Numbers (Bottom of Page)"/>
        <w:docPartUnique/>
      </w:docPartObj>
    </w:sdtPr>
    <w:sdtContent>
      <w:p w14:paraId="484FCB8D" w14:textId="77777777" w:rsidR="00603DC9" w:rsidRDefault="00603DC9">
        <w:pPr>
          <w:pStyle w:val="Podnoje"/>
          <w:jc w:val="right"/>
        </w:pPr>
        <w:r>
          <w:fldChar w:fldCharType="begin"/>
        </w:r>
        <w:r>
          <w:instrText>PAGE   \* MERGEFORMAT</w:instrText>
        </w:r>
        <w:r>
          <w:fldChar w:fldCharType="separate"/>
        </w:r>
        <w:r>
          <w:rPr>
            <w:noProof/>
          </w:rPr>
          <w:t>1</w:t>
        </w:r>
        <w:r>
          <w:fldChar w:fldCharType="end"/>
        </w:r>
      </w:p>
    </w:sdtContent>
  </w:sdt>
  <w:p w14:paraId="3840AC0D" w14:textId="77777777" w:rsidR="00603DC9" w:rsidRDefault="00603DC9">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2C187" w14:textId="77777777" w:rsidR="002341BD" w:rsidRDefault="002341BD" w:rsidP="00603DC9">
      <w:pPr>
        <w:spacing w:after="0" w:line="240" w:lineRule="auto"/>
      </w:pPr>
      <w:r>
        <w:separator/>
      </w:r>
    </w:p>
  </w:footnote>
  <w:footnote w:type="continuationSeparator" w:id="0">
    <w:p w14:paraId="5300120A" w14:textId="77777777" w:rsidR="002341BD" w:rsidRDefault="002341BD" w:rsidP="00603DC9">
      <w:pPr>
        <w:spacing w:after="0" w:line="240" w:lineRule="auto"/>
      </w:pPr>
      <w:r>
        <w:continuationSeparator/>
      </w:r>
    </w:p>
  </w:footnote>
  <w:footnote w:id="1">
    <w:p w14:paraId="75E89DA9" w14:textId="77777777" w:rsidR="00603DC9" w:rsidRDefault="00603DC9" w:rsidP="00603DC9">
      <w:pPr>
        <w:pStyle w:val="Tekstfusnote"/>
      </w:pPr>
      <w:r>
        <w:rPr>
          <w:rStyle w:val="Referencafusnote"/>
        </w:rPr>
        <w:footnoteRef/>
      </w:r>
      <w:r>
        <w:t xml:space="preserve"> Podaci se odnose na ukupno poslovanje društava bez obzira na postotak vlasništva i ostalih imatelja. Izvor: </w:t>
      </w:r>
      <w:r w:rsidRPr="000237C2">
        <w:t>https://sudreg.pravosudje.hr/ords/r/esudreg/public/28?p28_sbt_mbs=040205568</w:t>
      </w:r>
    </w:p>
  </w:footnote>
  <w:footnote w:id="2">
    <w:p w14:paraId="77F54C8F" w14:textId="77777777" w:rsidR="00603DC9" w:rsidRPr="001F0FCA" w:rsidRDefault="00603DC9" w:rsidP="00603DC9">
      <w:pPr>
        <w:pStyle w:val="Tekstfusnote"/>
      </w:pPr>
      <w:r>
        <w:rPr>
          <w:rStyle w:val="Referencafusnote"/>
        </w:rPr>
        <w:footnoteRef/>
      </w:r>
      <w:r>
        <w:t xml:space="preserve"> </w:t>
      </w:r>
      <w:r w:rsidRPr="001F0FCA">
        <w:br/>
        <w:t>A = obvezna (za izravne potrebe jedinice samouprave)</w:t>
      </w:r>
      <w:r w:rsidRPr="001F0FCA">
        <w:br/>
        <w:t>B = diskrecijska (za rješavanje socijalnih, kulturnih, sportskih i drugih potreba)</w:t>
      </w:r>
      <w:r w:rsidRPr="001F0FCA">
        <w:br/>
        <w:t>C = generira prihode (namijenjena za ostvarivanje prihoda)</w:t>
      </w:r>
      <w:r w:rsidRPr="001F0FCA">
        <w:br/>
      </w:r>
    </w:p>
    <w:p w14:paraId="18870702" w14:textId="77777777" w:rsidR="00603DC9" w:rsidRDefault="00603DC9" w:rsidP="00603DC9">
      <w:pPr>
        <w:pStyle w:val="Tekstfus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4915A" w14:textId="77777777" w:rsidR="00603DC9" w:rsidRPr="002232CC" w:rsidRDefault="00603DC9" w:rsidP="002232CC">
    <w:pPr>
      <w:tabs>
        <w:tab w:val="center" w:pos="4513"/>
        <w:tab w:val="right" w:pos="9026"/>
      </w:tabs>
      <w:jc w:val="right"/>
      <w:rPr>
        <w:i/>
        <w:iCs/>
      </w:rPr>
    </w:pPr>
    <w:r w:rsidRPr="002232CC">
      <w:rPr>
        <w:i/>
        <w:iCs/>
      </w:rPr>
      <w:t>Nacrt prijedloga</w:t>
    </w:r>
  </w:p>
  <w:p w14:paraId="08E8D0F6" w14:textId="77777777" w:rsidR="00603DC9" w:rsidRPr="0007282F" w:rsidRDefault="00603DC9" w:rsidP="002C3A79">
    <w:pPr>
      <w:pStyle w:val="Zaglavlje"/>
      <w:rPr>
        <w:b/>
        <w:bCs/>
        <w:color w:val="70AD47"/>
      </w:rPr>
    </w:pPr>
  </w:p>
  <w:p w14:paraId="66A527BC" w14:textId="77777777" w:rsidR="00603DC9" w:rsidRPr="0007282F" w:rsidRDefault="00603DC9" w:rsidP="002C3A79">
    <w:pPr>
      <w:pStyle w:val="Zaglavlje"/>
      <w:rPr>
        <w:b/>
        <w:bCs/>
        <w:color w:val="70AD47"/>
      </w:rPr>
    </w:pPr>
    <w:r w:rsidRPr="0007282F">
      <w:rPr>
        <w:b/>
        <w:bCs/>
        <w:color w:val="70AD47"/>
      </w:rPr>
      <w:t xml:space="preserve">Strategija upravljanja imovinom Općine </w:t>
    </w:r>
    <w:proofErr w:type="spellStart"/>
    <w:r w:rsidRPr="0007282F">
      <w:rPr>
        <w:b/>
        <w:bCs/>
        <w:color w:val="70AD47"/>
      </w:rPr>
      <w:t>Lanišće</w:t>
    </w:r>
    <w:proofErr w:type="spellEnd"/>
    <w:r w:rsidRPr="0007282F">
      <w:rPr>
        <w:b/>
        <w:bCs/>
        <w:color w:val="70AD47"/>
      </w:rPr>
      <w:t xml:space="preserve"> za razdoblje 2026. – 2032.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86CFE" w14:textId="77777777" w:rsidR="00603DC9" w:rsidRPr="007E401C" w:rsidRDefault="00603DC9" w:rsidP="007E401C">
    <w:pPr>
      <w:pStyle w:val="Zaglavlje"/>
      <w:jc w:val="right"/>
      <w:rPr>
        <w:i/>
        <w:iCs/>
      </w:rPr>
    </w:pPr>
    <w:r w:rsidRPr="007E401C">
      <w:rPr>
        <w:i/>
        <w:iCs/>
      </w:rPr>
      <w:t>Nacrt prijedloga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7BE5"/>
    <w:multiLevelType w:val="multilevel"/>
    <w:tmpl w:val="445CD48E"/>
    <w:lvl w:ilvl="0">
      <w:start w:val="7"/>
      <w:numFmt w:val="decimal"/>
      <w:lvlText w:val="%1."/>
      <w:lvlJc w:val="left"/>
      <w:pPr>
        <w:ind w:left="390" w:hanging="390"/>
      </w:pPr>
      <w:rPr>
        <w:rFonts w:hint="default"/>
        <w:sz w:val="24"/>
      </w:rPr>
    </w:lvl>
    <w:lvl w:ilvl="1">
      <w:start w:val="1"/>
      <w:numFmt w:val="decimal"/>
      <w:lvlText w:val="%1.%2."/>
      <w:lvlJc w:val="left"/>
      <w:pPr>
        <w:ind w:left="1797" w:hanging="720"/>
      </w:pPr>
      <w:rPr>
        <w:rFonts w:hint="default"/>
        <w:sz w:val="24"/>
      </w:rPr>
    </w:lvl>
    <w:lvl w:ilvl="2">
      <w:start w:val="1"/>
      <w:numFmt w:val="decimal"/>
      <w:lvlText w:val="%1.%2.%3."/>
      <w:lvlJc w:val="left"/>
      <w:pPr>
        <w:ind w:left="2874" w:hanging="720"/>
      </w:pPr>
      <w:rPr>
        <w:rFonts w:hint="default"/>
        <w:sz w:val="24"/>
      </w:rPr>
    </w:lvl>
    <w:lvl w:ilvl="3">
      <w:start w:val="1"/>
      <w:numFmt w:val="decimal"/>
      <w:lvlText w:val="%1.%2.%3.%4."/>
      <w:lvlJc w:val="left"/>
      <w:pPr>
        <w:ind w:left="4311" w:hanging="1080"/>
      </w:pPr>
      <w:rPr>
        <w:rFonts w:hint="default"/>
        <w:sz w:val="24"/>
      </w:rPr>
    </w:lvl>
    <w:lvl w:ilvl="4">
      <w:start w:val="1"/>
      <w:numFmt w:val="decimal"/>
      <w:lvlText w:val="%1.%2.%3.%4.%5."/>
      <w:lvlJc w:val="left"/>
      <w:pPr>
        <w:ind w:left="5748" w:hanging="1440"/>
      </w:pPr>
      <w:rPr>
        <w:rFonts w:hint="default"/>
        <w:sz w:val="24"/>
      </w:rPr>
    </w:lvl>
    <w:lvl w:ilvl="5">
      <w:start w:val="1"/>
      <w:numFmt w:val="decimal"/>
      <w:lvlText w:val="%1.%2.%3.%4.%5.%6."/>
      <w:lvlJc w:val="left"/>
      <w:pPr>
        <w:ind w:left="6825" w:hanging="1440"/>
      </w:pPr>
      <w:rPr>
        <w:rFonts w:hint="default"/>
        <w:sz w:val="24"/>
      </w:rPr>
    </w:lvl>
    <w:lvl w:ilvl="6">
      <w:start w:val="1"/>
      <w:numFmt w:val="decimal"/>
      <w:lvlText w:val="%1.%2.%3.%4.%5.%6.%7."/>
      <w:lvlJc w:val="left"/>
      <w:pPr>
        <w:ind w:left="8262" w:hanging="1800"/>
      </w:pPr>
      <w:rPr>
        <w:rFonts w:hint="default"/>
        <w:sz w:val="24"/>
      </w:rPr>
    </w:lvl>
    <w:lvl w:ilvl="7">
      <w:start w:val="1"/>
      <w:numFmt w:val="decimal"/>
      <w:lvlText w:val="%1.%2.%3.%4.%5.%6.%7.%8."/>
      <w:lvlJc w:val="left"/>
      <w:pPr>
        <w:ind w:left="9339" w:hanging="1800"/>
      </w:pPr>
      <w:rPr>
        <w:rFonts w:hint="default"/>
        <w:sz w:val="24"/>
      </w:rPr>
    </w:lvl>
    <w:lvl w:ilvl="8">
      <w:start w:val="1"/>
      <w:numFmt w:val="decimal"/>
      <w:lvlText w:val="%1.%2.%3.%4.%5.%6.%7.%8.%9."/>
      <w:lvlJc w:val="left"/>
      <w:pPr>
        <w:ind w:left="10776" w:hanging="2160"/>
      </w:pPr>
      <w:rPr>
        <w:rFonts w:hint="default"/>
        <w:sz w:val="24"/>
      </w:rPr>
    </w:lvl>
  </w:abstractNum>
  <w:abstractNum w:abstractNumId="1" w15:restartNumberingAfterBreak="0">
    <w:nsid w:val="14385A9A"/>
    <w:multiLevelType w:val="hybridMultilevel"/>
    <w:tmpl w:val="1D80171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B7472E1"/>
    <w:multiLevelType w:val="hybridMultilevel"/>
    <w:tmpl w:val="DA4AC64C"/>
    <w:lvl w:ilvl="0" w:tplc="EA7C1A52">
      <w:numFmt w:val="bullet"/>
      <w:lvlText w:val=""/>
      <w:lvlJc w:val="left"/>
      <w:pPr>
        <w:ind w:left="467" w:hanging="360"/>
      </w:pPr>
      <w:rPr>
        <w:rFonts w:ascii="Wingdings" w:eastAsia="Wingdings" w:hAnsi="Wingdings" w:cs="Wingdings" w:hint="default"/>
        <w:w w:val="99"/>
        <w:sz w:val="20"/>
        <w:szCs w:val="20"/>
        <w:lang w:eastAsia="en-US" w:bidi="ar-SA"/>
      </w:rPr>
    </w:lvl>
    <w:lvl w:ilvl="1" w:tplc="FAF07E1C">
      <w:numFmt w:val="bullet"/>
      <w:lvlText w:val="•"/>
      <w:lvlJc w:val="left"/>
      <w:pPr>
        <w:ind w:left="876" w:hanging="360"/>
      </w:pPr>
      <w:rPr>
        <w:rFonts w:hint="default"/>
        <w:lang w:eastAsia="en-US" w:bidi="ar-SA"/>
      </w:rPr>
    </w:lvl>
    <w:lvl w:ilvl="2" w:tplc="5908F34A">
      <w:numFmt w:val="bullet"/>
      <w:lvlText w:val="•"/>
      <w:lvlJc w:val="left"/>
      <w:pPr>
        <w:ind w:left="1293" w:hanging="360"/>
      </w:pPr>
      <w:rPr>
        <w:rFonts w:hint="default"/>
        <w:lang w:eastAsia="en-US" w:bidi="ar-SA"/>
      </w:rPr>
    </w:lvl>
    <w:lvl w:ilvl="3" w:tplc="E3E8C9BE">
      <w:numFmt w:val="bullet"/>
      <w:lvlText w:val="•"/>
      <w:lvlJc w:val="left"/>
      <w:pPr>
        <w:ind w:left="1709" w:hanging="360"/>
      </w:pPr>
      <w:rPr>
        <w:rFonts w:hint="default"/>
        <w:lang w:eastAsia="en-US" w:bidi="ar-SA"/>
      </w:rPr>
    </w:lvl>
    <w:lvl w:ilvl="4" w:tplc="22DA5750">
      <w:numFmt w:val="bullet"/>
      <w:lvlText w:val="•"/>
      <w:lvlJc w:val="left"/>
      <w:pPr>
        <w:ind w:left="2126" w:hanging="360"/>
      </w:pPr>
      <w:rPr>
        <w:rFonts w:hint="default"/>
        <w:lang w:eastAsia="en-US" w:bidi="ar-SA"/>
      </w:rPr>
    </w:lvl>
    <w:lvl w:ilvl="5" w:tplc="2A4C01C4">
      <w:numFmt w:val="bullet"/>
      <w:lvlText w:val="•"/>
      <w:lvlJc w:val="left"/>
      <w:pPr>
        <w:ind w:left="2542" w:hanging="360"/>
      </w:pPr>
      <w:rPr>
        <w:rFonts w:hint="default"/>
        <w:lang w:eastAsia="en-US" w:bidi="ar-SA"/>
      </w:rPr>
    </w:lvl>
    <w:lvl w:ilvl="6" w:tplc="1FE0285C">
      <w:numFmt w:val="bullet"/>
      <w:lvlText w:val="•"/>
      <w:lvlJc w:val="left"/>
      <w:pPr>
        <w:ind w:left="2959" w:hanging="360"/>
      </w:pPr>
      <w:rPr>
        <w:rFonts w:hint="default"/>
        <w:lang w:eastAsia="en-US" w:bidi="ar-SA"/>
      </w:rPr>
    </w:lvl>
    <w:lvl w:ilvl="7" w:tplc="AACE14D8">
      <w:numFmt w:val="bullet"/>
      <w:lvlText w:val="•"/>
      <w:lvlJc w:val="left"/>
      <w:pPr>
        <w:ind w:left="3375" w:hanging="360"/>
      </w:pPr>
      <w:rPr>
        <w:rFonts w:hint="default"/>
        <w:lang w:eastAsia="en-US" w:bidi="ar-SA"/>
      </w:rPr>
    </w:lvl>
    <w:lvl w:ilvl="8" w:tplc="2084E2B2">
      <w:numFmt w:val="bullet"/>
      <w:lvlText w:val="•"/>
      <w:lvlJc w:val="left"/>
      <w:pPr>
        <w:ind w:left="3792" w:hanging="360"/>
      </w:pPr>
      <w:rPr>
        <w:rFonts w:hint="default"/>
        <w:lang w:eastAsia="en-US" w:bidi="ar-SA"/>
      </w:rPr>
    </w:lvl>
  </w:abstractNum>
  <w:abstractNum w:abstractNumId="3" w15:restartNumberingAfterBreak="0">
    <w:nsid w:val="1CC67BB1"/>
    <w:multiLevelType w:val="hybridMultilevel"/>
    <w:tmpl w:val="DE445FC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F0243B2"/>
    <w:multiLevelType w:val="hybridMultilevel"/>
    <w:tmpl w:val="90F0E5A0"/>
    <w:lvl w:ilvl="0" w:tplc="D2848CDA">
      <w:numFmt w:val="bullet"/>
      <w:lvlText w:val=""/>
      <w:lvlJc w:val="left"/>
      <w:pPr>
        <w:ind w:left="1298" w:hanging="360"/>
      </w:pPr>
      <w:rPr>
        <w:rFonts w:ascii="Wingdings" w:eastAsia="Wingdings" w:hAnsi="Wingdings" w:cs="Wingdings" w:hint="default"/>
        <w:w w:val="100"/>
        <w:sz w:val="24"/>
        <w:szCs w:val="24"/>
        <w:lang w:eastAsia="en-US" w:bidi="ar-SA"/>
      </w:rPr>
    </w:lvl>
    <w:lvl w:ilvl="1" w:tplc="32E032EC">
      <w:numFmt w:val="bullet"/>
      <w:lvlText w:val="•"/>
      <w:lvlJc w:val="left"/>
      <w:pPr>
        <w:ind w:left="2194" w:hanging="360"/>
      </w:pPr>
      <w:rPr>
        <w:rFonts w:hint="default"/>
        <w:lang w:eastAsia="en-US" w:bidi="ar-SA"/>
      </w:rPr>
    </w:lvl>
    <w:lvl w:ilvl="2" w:tplc="E6F4DCEA">
      <w:numFmt w:val="bullet"/>
      <w:lvlText w:val="•"/>
      <w:lvlJc w:val="left"/>
      <w:pPr>
        <w:ind w:left="3089" w:hanging="360"/>
      </w:pPr>
      <w:rPr>
        <w:rFonts w:hint="default"/>
        <w:lang w:eastAsia="en-US" w:bidi="ar-SA"/>
      </w:rPr>
    </w:lvl>
    <w:lvl w:ilvl="3" w:tplc="80AE2AB8">
      <w:numFmt w:val="bullet"/>
      <w:lvlText w:val="•"/>
      <w:lvlJc w:val="left"/>
      <w:pPr>
        <w:ind w:left="3983" w:hanging="360"/>
      </w:pPr>
      <w:rPr>
        <w:rFonts w:hint="default"/>
        <w:lang w:eastAsia="en-US" w:bidi="ar-SA"/>
      </w:rPr>
    </w:lvl>
    <w:lvl w:ilvl="4" w:tplc="58C4BF5E">
      <w:numFmt w:val="bullet"/>
      <w:lvlText w:val="•"/>
      <w:lvlJc w:val="left"/>
      <w:pPr>
        <w:ind w:left="4878" w:hanging="360"/>
      </w:pPr>
      <w:rPr>
        <w:rFonts w:hint="default"/>
        <w:lang w:eastAsia="en-US" w:bidi="ar-SA"/>
      </w:rPr>
    </w:lvl>
    <w:lvl w:ilvl="5" w:tplc="F9D60A18">
      <w:numFmt w:val="bullet"/>
      <w:lvlText w:val="•"/>
      <w:lvlJc w:val="left"/>
      <w:pPr>
        <w:ind w:left="5773" w:hanging="360"/>
      </w:pPr>
      <w:rPr>
        <w:rFonts w:hint="default"/>
        <w:lang w:eastAsia="en-US" w:bidi="ar-SA"/>
      </w:rPr>
    </w:lvl>
    <w:lvl w:ilvl="6" w:tplc="A46E843C">
      <w:numFmt w:val="bullet"/>
      <w:lvlText w:val="•"/>
      <w:lvlJc w:val="left"/>
      <w:pPr>
        <w:ind w:left="6667" w:hanging="360"/>
      </w:pPr>
      <w:rPr>
        <w:rFonts w:hint="default"/>
        <w:lang w:eastAsia="en-US" w:bidi="ar-SA"/>
      </w:rPr>
    </w:lvl>
    <w:lvl w:ilvl="7" w:tplc="6470983A">
      <w:numFmt w:val="bullet"/>
      <w:lvlText w:val="•"/>
      <w:lvlJc w:val="left"/>
      <w:pPr>
        <w:ind w:left="7562" w:hanging="360"/>
      </w:pPr>
      <w:rPr>
        <w:rFonts w:hint="default"/>
        <w:lang w:eastAsia="en-US" w:bidi="ar-SA"/>
      </w:rPr>
    </w:lvl>
    <w:lvl w:ilvl="8" w:tplc="97146822">
      <w:numFmt w:val="bullet"/>
      <w:lvlText w:val="•"/>
      <w:lvlJc w:val="left"/>
      <w:pPr>
        <w:ind w:left="8457" w:hanging="360"/>
      </w:pPr>
      <w:rPr>
        <w:rFonts w:hint="default"/>
        <w:lang w:eastAsia="en-US" w:bidi="ar-SA"/>
      </w:rPr>
    </w:lvl>
  </w:abstractNum>
  <w:abstractNum w:abstractNumId="5" w15:restartNumberingAfterBreak="0">
    <w:nsid w:val="313F0C94"/>
    <w:multiLevelType w:val="hybridMultilevel"/>
    <w:tmpl w:val="5E6CD70E"/>
    <w:lvl w:ilvl="0" w:tplc="77D24288">
      <w:start w:val="1"/>
      <w:numFmt w:val="bullet"/>
      <w:lvlText w:val=""/>
      <w:lvlJc w:val="left"/>
      <w:pPr>
        <w:ind w:left="720" w:hanging="360"/>
      </w:pPr>
      <w:rPr>
        <w:rFonts w:ascii="Wingdings" w:hAnsi="Wingdings" w:hint="default"/>
        <w:sz w:val="32"/>
        <w:szCs w:val="32"/>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35471CF3"/>
    <w:multiLevelType w:val="hybridMultilevel"/>
    <w:tmpl w:val="B1A45F2A"/>
    <w:lvl w:ilvl="0" w:tplc="67ACA858">
      <w:numFmt w:val="bullet"/>
      <w:lvlText w:val=""/>
      <w:lvlJc w:val="left"/>
      <w:pPr>
        <w:ind w:left="465" w:hanging="361"/>
      </w:pPr>
      <w:rPr>
        <w:rFonts w:ascii="Wingdings" w:eastAsia="Wingdings" w:hAnsi="Wingdings" w:cs="Wingdings" w:hint="default"/>
        <w:w w:val="99"/>
        <w:sz w:val="20"/>
        <w:szCs w:val="20"/>
        <w:lang w:eastAsia="en-US" w:bidi="ar-SA"/>
      </w:rPr>
    </w:lvl>
    <w:lvl w:ilvl="1" w:tplc="C87CB0CE">
      <w:numFmt w:val="bullet"/>
      <w:lvlText w:val="•"/>
      <w:lvlJc w:val="left"/>
      <w:pPr>
        <w:ind w:left="876" w:hanging="361"/>
      </w:pPr>
      <w:rPr>
        <w:rFonts w:hint="default"/>
        <w:lang w:eastAsia="en-US" w:bidi="ar-SA"/>
      </w:rPr>
    </w:lvl>
    <w:lvl w:ilvl="2" w:tplc="4A843F60">
      <w:numFmt w:val="bullet"/>
      <w:lvlText w:val="•"/>
      <w:lvlJc w:val="left"/>
      <w:pPr>
        <w:ind w:left="1292" w:hanging="361"/>
      </w:pPr>
      <w:rPr>
        <w:rFonts w:hint="default"/>
        <w:lang w:eastAsia="en-US" w:bidi="ar-SA"/>
      </w:rPr>
    </w:lvl>
    <w:lvl w:ilvl="3" w:tplc="D29AF768">
      <w:numFmt w:val="bullet"/>
      <w:lvlText w:val="•"/>
      <w:lvlJc w:val="left"/>
      <w:pPr>
        <w:ind w:left="1708" w:hanging="361"/>
      </w:pPr>
      <w:rPr>
        <w:rFonts w:hint="default"/>
        <w:lang w:eastAsia="en-US" w:bidi="ar-SA"/>
      </w:rPr>
    </w:lvl>
    <w:lvl w:ilvl="4" w:tplc="06BCCC1A">
      <w:numFmt w:val="bullet"/>
      <w:lvlText w:val="•"/>
      <w:lvlJc w:val="left"/>
      <w:pPr>
        <w:ind w:left="2125" w:hanging="361"/>
      </w:pPr>
      <w:rPr>
        <w:rFonts w:hint="default"/>
        <w:lang w:eastAsia="en-US" w:bidi="ar-SA"/>
      </w:rPr>
    </w:lvl>
    <w:lvl w:ilvl="5" w:tplc="96026EA8">
      <w:numFmt w:val="bullet"/>
      <w:lvlText w:val="•"/>
      <w:lvlJc w:val="left"/>
      <w:pPr>
        <w:ind w:left="2541" w:hanging="361"/>
      </w:pPr>
      <w:rPr>
        <w:rFonts w:hint="default"/>
        <w:lang w:eastAsia="en-US" w:bidi="ar-SA"/>
      </w:rPr>
    </w:lvl>
    <w:lvl w:ilvl="6" w:tplc="93441B84">
      <w:numFmt w:val="bullet"/>
      <w:lvlText w:val="•"/>
      <w:lvlJc w:val="left"/>
      <w:pPr>
        <w:ind w:left="2957" w:hanging="361"/>
      </w:pPr>
      <w:rPr>
        <w:rFonts w:hint="default"/>
        <w:lang w:eastAsia="en-US" w:bidi="ar-SA"/>
      </w:rPr>
    </w:lvl>
    <w:lvl w:ilvl="7" w:tplc="D560693A">
      <w:numFmt w:val="bullet"/>
      <w:lvlText w:val="•"/>
      <w:lvlJc w:val="left"/>
      <w:pPr>
        <w:ind w:left="3374" w:hanging="361"/>
      </w:pPr>
      <w:rPr>
        <w:rFonts w:hint="default"/>
        <w:lang w:eastAsia="en-US" w:bidi="ar-SA"/>
      </w:rPr>
    </w:lvl>
    <w:lvl w:ilvl="8" w:tplc="5CBC11B2">
      <w:numFmt w:val="bullet"/>
      <w:lvlText w:val="•"/>
      <w:lvlJc w:val="left"/>
      <w:pPr>
        <w:ind w:left="3790" w:hanging="361"/>
      </w:pPr>
      <w:rPr>
        <w:rFonts w:hint="default"/>
        <w:lang w:eastAsia="en-US" w:bidi="ar-SA"/>
      </w:rPr>
    </w:lvl>
  </w:abstractNum>
  <w:abstractNum w:abstractNumId="7" w15:restartNumberingAfterBreak="0">
    <w:nsid w:val="36AB084D"/>
    <w:multiLevelType w:val="hybridMultilevel"/>
    <w:tmpl w:val="4502F4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36AC1D73"/>
    <w:multiLevelType w:val="multilevel"/>
    <w:tmpl w:val="A37448D4"/>
    <w:lvl w:ilvl="0">
      <w:start w:val="6"/>
      <w:numFmt w:val="decimal"/>
      <w:lvlText w:val="%1."/>
      <w:lvlJc w:val="left"/>
      <w:pPr>
        <w:ind w:left="360" w:hanging="360"/>
      </w:pPr>
      <w:rPr>
        <w:rFonts w:hint="default"/>
        <w:sz w:val="24"/>
        <w:szCs w:val="24"/>
      </w:rPr>
    </w:lvl>
    <w:lvl w:ilvl="1">
      <w:start w:val="1"/>
      <w:numFmt w:val="decimal"/>
      <w:lvlText w:val="%1.%2."/>
      <w:lvlJc w:val="left"/>
      <w:pPr>
        <w:ind w:left="1797" w:hanging="720"/>
      </w:pPr>
      <w:rPr>
        <w:rFonts w:hint="default"/>
        <w:sz w:val="24"/>
        <w:szCs w:val="26"/>
      </w:rPr>
    </w:lvl>
    <w:lvl w:ilvl="2">
      <w:start w:val="1"/>
      <w:numFmt w:val="decimal"/>
      <w:lvlText w:val="%1.%2.%3."/>
      <w:lvlJc w:val="left"/>
      <w:pPr>
        <w:ind w:left="2874" w:hanging="720"/>
      </w:pPr>
      <w:rPr>
        <w:rFonts w:hint="default"/>
        <w:sz w:val="22"/>
      </w:rPr>
    </w:lvl>
    <w:lvl w:ilvl="3">
      <w:start w:val="1"/>
      <w:numFmt w:val="decimal"/>
      <w:lvlText w:val="%1.%2.%3.%4."/>
      <w:lvlJc w:val="left"/>
      <w:pPr>
        <w:ind w:left="4311" w:hanging="1080"/>
      </w:pPr>
      <w:rPr>
        <w:rFonts w:hint="default"/>
        <w:sz w:val="22"/>
      </w:rPr>
    </w:lvl>
    <w:lvl w:ilvl="4">
      <w:start w:val="1"/>
      <w:numFmt w:val="decimal"/>
      <w:lvlText w:val="%1.%2.%3.%4.%5."/>
      <w:lvlJc w:val="left"/>
      <w:pPr>
        <w:ind w:left="5388" w:hanging="1080"/>
      </w:pPr>
      <w:rPr>
        <w:rFonts w:hint="default"/>
        <w:sz w:val="22"/>
      </w:rPr>
    </w:lvl>
    <w:lvl w:ilvl="5">
      <w:start w:val="1"/>
      <w:numFmt w:val="decimal"/>
      <w:lvlText w:val="%1.%2.%3.%4.%5.%6."/>
      <w:lvlJc w:val="left"/>
      <w:pPr>
        <w:ind w:left="6825" w:hanging="1440"/>
      </w:pPr>
      <w:rPr>
        <w:rFonts w:hint="default"/>
        <w:sz w:val="22"/>
      </w:rPr>
    </w:lvl>
    <w:lvl w:ilvl="6">
      <w:start w:val="1"/>
      <w:numFmt w:val="decimal"/>
      <w:lvlText w:val="%1.%2.%3.%4.%5.%6.%7."/>
      <w:lvlJc w:val="left"/>
      <w:pPr>
        <w:ind w:left="7902" w:hanging="1440"/>
      </w:pPr>
      <w:rPr>
        <w:rFonts w:hint="default"/>
        <w:sz w:val="22"/>
      </w:rPr>
    </w:lvl>
    <w:lvl w:ilvl="7">
      <w:start w:val="1"/>
      <w:numFmt w:val="decimal"/>
      <w:lvlText w:val="%1.%2.%3.%4.%5.%6.%7.%8."/>
      <w:lvlJc w:val="left"/>
      <w:pPr>
        <w:ind w:left="9339" w:hanging="1800"/>
      </w:pPr>
      <w:rPr>
        <w:rFonts w:hint="default"/>
        <w:sz w:val="22"/>
      </w:rPr>
    </w:lvl>
    <w:lvl w:ilvl="8">
      <w:start w:val="1"/>
      <w:numFmt w:val="decimal"/>
      <w:lvlText w:val="%1.%2.%3.%4.%5.%6.%7.%8.%9."/>
      <w:lvlJc w:val="left"/>
      <w:pPr>
        <w:ind w:left="10776" w:hanging="2160"/>
      </w:pPr>
      <w:rPr>
        <w:rFonts w:hint="default"/>
        <w:sz w:val="22"/>
      </w:rPr>
    </w:lvl>
  </w:abstractNum>
  <w:abstractNum w:abstractNumId="9" w15:restartNumberingAfterBreak="0">
    <w:nsid w:val="38F143EC"/>
    <w:multiLevelType w:val="hybridMultilevel"/>
    <w:tmpl w:val="DE445FC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3A9B0947"/>
    <w:multiLevelType w:val="multilevel"/>
    <w:tmpl w:val="A976C66E"/>
    <w:lvl w:ilvl="0">
      <w:start w:val="4"/>
      <w:numFmt w:val="decimal"/>
      <w:lvlText w:val="%1."/>
      <w:lvlJc w:val="left"/>
      <w:pPr>
        <w:ind w:left="390" w:hanging="390"/>
      </w:pPr>
      <w:rPr>
        <w:rFonts w:hint="default"/>
        <w:sz w:val="24"/>
      </w:rPr>
    </w:lvl>
    <w:lvl w:ilvl="1">
      <w:start w:val="1"/>
      <w:numFmt w:val="decimal"/>
      <w:lvlText w:val="%1.%2."/>
      <w:lvlJc w:val="left"/>
      <w:pPr>
        <w:ind w:left="1797" w:hanging="720"/>
      </w:pPr>
      <w:rPr>
        <w:rFonts w:hint="default"/>
        <w:sz w:val="24"/>
        <w:szCs w:val="22"/>
      </w:rPr>
    </w:lvl>
    <w:lvl w:ilvl="2">
      <w:start w:val="1"/>
      <w:numFmt w:val="decimal"/>
      <w:lvlText w:val="%1.%2.%3."/>
      <w:lvlJc w:val="left"/>
      <w:pPr>
        <w:ind w:left="2874" w:hanging="720"/>
      </w:pPr>
      <w:rPr>
        <w:rFonts w:hint="default"/>
        <w:sz w:val="24"/>
      </w:rPr>
    </w:lvl>
    <w:lvl w:ilvl="3">
      <w:start w:val="1"/>
      <w:numFmt w:val="decimal"/>
      <w:lvlText w:val="%1.%2.%3.%4."/>
      <w:lvlJc w:val="left"/>
      <w:pPr>
        <w:ind w:left="4311" w:hanging="1080"/>
      </w:pPr>
      <w:rPr>
        <w:rFonts w:hint="default"/>
        <w:sz w:val="24"/>
      </w:rPr>
    </w:lvl>
    <w:lvl w:ilvl="4">
      <w:start w:val="1"/>
      <w:numFmt w:val="decimal"/>
      <w:lvlText w:val="%1.%2.%3.%4.%5."/>
      <w:lvlJc w:val="left"/>
      <w:pPr>
        <w:ind w:left="5748" w:hanging="1440"/>
      </w:pPr>
      <w:rPr>
        <w:rFonts w:hint="default"/>
        <w:sz w:val="24"/>
      </w:rPr>
    </w:lvl>
    <w:lvl w:ilvl="5">
      <w:start w:val="1"/>
      <w:numFmt w:val="decimal"/>
      <w:lvlText w:val="%1.%2.%3.%4.%5.%6."/>
      <w:lvlJc w:val="left"/>
      <w:pPr>
        <w:ind w:left="6825" w:hanging="1440"/>
      </w:pPr>
      <w:rPr>
        <w:rFonts w:hint="default"/>
        <w:sz w:val="24"/>
      </w:rPr>
    </w:lvl>
    <w:lvl w:ilvl="6">
      <w:start w:val="1"/>
      <w:numFmt w:val="decimal"/>
      <w:lvlText w:val="%1.%2.%3.%4.%5.%6.%7."/>
      <w:lvlJc w:val="left"/>
      <w:pPr>
        <w:ind w:left="8262" w:hanging="1800"/>
      </w:pPr>
      <w:rPr>
        <w:rFonts w:hint="default"/>
        <w:sz w:val="24"/>
      </w:rPr>
    </w:lvl>
    <w:lvl w:ilvl="7">
      <w:start w:val="1"/>
      <w:numFmt w:val="decimal"/>
      <w:lvlText w:val="%1.%2.%3.%4.%5.%6.%7.%8."/>
      <w:lvlJc w:val="left"/>
      <w:pPr>
        <w:ind w:left="9339" w:hanging="1800"/>
      </w:pPr>
      <w:rPr>
        <w:rFonts w:hint="default"/>
        <w:sz w:val="24"/>
      </w:rPr>
    </w:lvl>
    <w:lvl w:ilvl="8">
      <w:start w:val="1"/>
      <w:numFmt w:val="decimal"/>
      <w:lvlText w:val="%1.%2.%3.%4.%5.%6.%7.%8.%9."/>
      <w:lvlJc w:val="left"/>
      <w:pPr>
        <w:ind w:left="10776" w:hanging="2160"/>
      </w:pPr>
      <w:rPr>
        <w:rFonts w:hint="default"/>
        <w:sz w:val="24"/>
      </w:rPr>
    </w:lvl>
  </w:abstractNum>
  <w:abstractNum w:abstractNumId="11" w15:restartNumberingAfterBreak="0">
    <w:nsid w:val="3DAA61F7"/>
    <w:multiLevelType w:val="hybridMultilevel"/>
    <w:tmpl w:val="13F63304"/>
    <w:lvl w:ilvl="0" w:tplc="BE24F192">
      <w:numFmt w:val="bullet"/>
      <w:lvlText w:val="-"/>
      <w:lvlJc w:val="left"/>
      <w:pPr>
        <w:ind w:left="720" w:hanging="360"/>
      </w:pPr>
      <w:rPr>
        <w:rFonts w:ascii="Century Gothic" w:eastAsiaTheme="minorHAnsi" w:hAnsi="Century Gothic"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F16502F"/>
    <w:multiLevelType w:val="hybridMultilevel"/>
    <w:tmpl w:val="D7C8BEA6"/>
    <w:lvl w:ilvl="0" w:tplc="7362E194">
      <w:numFmt w:val="bullet"/>
      <w:lvlText w:val=""/>
      <w:lvlJc w:val="left"/>
      <w:pPr>
        <w:ind w:left="467" w:hanging="360"/>
      </w:pPr>
      <w:rPr>
        <w:rFonts w:ascii="Wingdings" w:eastAsia="Wingdings" w:hAnsi="Wingdings" w:cs="Wingdings" w:hint="default"/>
        <w:w w:val="99"/>
        <w:sz w:val="20"/>
        <w:szCs w:val="20"/>
        <w:lang w:eastAsia="en-US" w:bidi="ar-SA"/>
      </w:rPr>
    </w:lvl>
    <w:lvl w:ilvl="1" w:tplc="8D9C09B8">
      <w:numFmt w:val="bullet"/>
      <w:lvlText w:val="•"/>
      <w:lvlJc w:val="left"/>
      <w:pPr>
        <w:ind w:left="876" w:hanging="360"/>
      </w:pPr>
      <w:rPr>
        <w:rFonts w:hint="default"/>
        <w:lang w:eastAsia="en-US" w:bidi="ar-SA"/>
      </w:rPr>
    </w:lvl>
    <w:lvl w:ilvl="2" w:tplc="2EFE425A">
      <w:numFmt w:val="bullet"/>
      <w:lvlText w:val="•"/>
      <w:lvlJc w:val="left"/>
      <w:pPr>
        <w:ind w:left="1293" w:hanging="360"/>
      </w:pPr>
      <w:rPr>
        <w:rFonts w:hint="default"/>
        <w:lang w:eastAsia="en-US" w:bidi="ar-SA"/>
      </w:rPr>
    </w:lvl>
    <w:lvl w:ilvl="3" w:tplc="CF9410DE">
      <w:numFmt w:val="bullet"/>
      <w:lvlText w:val="•"/>
      <w:lvlJc w:val="left"/>
      <w:pPr>
        <w:ind w:left="1709" w:hanging="360"/>
      </w:pPr>
      <w:rPr>
        <w:rFonts w:hint="default"/>
        <w:lang w:eastAsia="en-US" w:bidi="ar-SA"/>
      </w:rPr>
    </w:lvl>
    <w:lvl w:ilvl="4" w:tplc="8CE49B72">
      <w:numFmt w:val="bullet"/>
      <w:lvlText w:val="•"/>
      <w:lvlJc w:val="left"/>
      <w:pPr>
        <w:ind w:left="2126" w:hanging="360"/>
      </w:pPr>
      <w:rPr>
        <w:rFonts w:hint="default"/>
        <w:lang w:eastAsia="en-US" w:bidi="ar-SA"/>
      </w:rPr>
    </w:lvl>
    <w:lvl w:ilvl="5" w:tplc="EDC42CCA">
      <w:numFmt w:val="bullet"/>
      <w:lvlText w:val="•"/>
      <w:lvlJc w:val="left"/>
      <w:pPr>
        <w:ind w:left="2542" w:hanging="360"/>
      </w:pPr>
      <w:rPr>
        <w:rFonts w:hint="default"/>
        <w:lang w:eastAsia="en-US" w:bidi="ar-SA"/>
      </w:rPr>
    </w:lvl>
    <w:lvl w:ilvl="6" w:tplc="85C8DA12">
      <w:numFmt w:val="bullet"/>
      <w:lvlText w:val="•"/>
      <w:lvlJc w:val="left"/>
      <w:pPr>
        <w:ind w:left="2959" w:hanging="360"/>
      </w:pPr>
      <w:rPr>
        <w:rFonts w:hint="default"/>
        <w:lang w:eastAsia="en-US" w:bidi="ar-SA"/>
      </w:rPr>
    </w:lvl>
    <w:lvl w:ilvl="7" w:tplc="7B48ED3C">
      <w:numFmt w:val="bullet"/>
      <w:lvlText w:val="•"/>
      <w:lvlJc w:val="left"/>
      <w:pPr>
        <w:ind w:left="3375" w:hanging="360"/>
      </w:pPr>
      <w:rPr>
        <w:rFonts w:hint="default"/>
        <w:lang w:eastAsia="en-US" w:bidi="ar-SA"/>
      </w:rPr>
    </w:lvl>
    <w:lvl w:ilvl="8" w:tplc="CC0099A8">
      <w:numFmt w:val="bullet"/>
      <w:lvlText w:val="•"/>
      <w:lvlJc w:val="left"/>
      <w:pPr>
        <w:ind w:left="3792" w:hanging="360"/>
      </w:pPr>
      <w:rPr>
        <w:rFonts w:hint="default"/>
        <w:lang w:eastAsia="en-US" w:bidi="ar-SA"/>
      </w:rPr>
    </w:lvl>
  </w:abstractNum>
  <w:abstractNum w:abstractNumId="13" w15:restartNumberingAfterBreak="0">
    <w:nsid w:val="550575CF"/>
    <w:multiLevelType w:val="multilevel"/>
    <w:tmpl w:val="D38E9462"/>
    <w:lvl w:ilvl="0">
      <w:start w:val="2"/>
      <w:numFmt w:val="decimal"/>
      <w:lvlText w:val="%1."/>
      <w:lvlJc w:val="left"/>
      <w:pPr>
        <w:ind w:left="390" w:hanging="390"/>
      </w:pPr>
      <w:rPr>
        <w:rFonts w:hint="default"/>
      </w:rPr>
    </w:lvl>
    <w:lvl w:ilvl="1">
      <w:start w:val="1"/>
      <w:numFmt w:val="decimal"/>
      <w:lvlText w:val="%1.%2."/>
      <w:lvlJc w:val="left"/>
      <w:pPr>
        <w:ind w:left="1797" w:hanging="720"/>
      </w:pPr>
      <w:rPr>
        <w:rFonts w:hint="default"/>
      </w:rPr>
    </w:lvl>
    <w:lvl w:ilvl="2">
      <w:start w:val="1"/>
      <w:numFmt w:val="decimal"/>
      <w:lvlText w:val="%1.%2.%3."/>
      <w:lvlJc w:val="left"/>
      <w:pPr>
        <w:ind w:left="2874" w:hanging="720"/>
      </w:pPr>
      <w:rPr>
        <w:rFonts w:hint="default"/>
      </w:rPr>
    </w:lvl>
    <w:lvl w:ilvl="3">
      <w:start w:val="1"/>
      <w:numFmt w:val="decimal"/>
      <w:lvlText w:val="%1.%2.%3.%4."/>
      <w:lvlJc w:val="left"/>
      <w:pPr>
        <w:ind w:left="4311" w:hanging="1080"/>
      </w:pPr>
      <w:rPr>
        <w:rFonts w:hint="default"/>
      </w:rPr>
    </w:lvl>
    <w:lvl w:ilvl="4">
      <w:start w:val="1"/>
      <w:numFmt w:val="decimal"/>
      <w:lvlText w:val="%1.%2.%3.%4.%5."/>
      <w:lvlJc w:val="left"/>
      <w:pPr>
        <w:ind w:left="5388" w:hanging="1080"/>
      </w:pPr>
      <w:rPr>
        <w:rFonts w:hint="default"/>
      </w:rPr>
    </w:lvl>
    <w:lvl w:ilvl="5">
      <w:start w:val="1"/>
      <w:numFmt w:val="decimal"/>
      <w:lvlText w:val="%1.%2.%3.%4.%5.%6."/>
      <w:lvlJc w:val="left"/>
      <w:pPr>
        <w:ind w:left="6825" w:hanging="1440"/>
      </w:pPr>
      <w:rPr>
        <w:rFonts w:hint="default"/>
      </w:rPr>
    </w:lvl>
    <w:lvl w:ilvl="6">
      <w:start w:val="1"/>
      <w:numFmt w:val="decimal"/>
      <w:lvlText w:val="%1.%2.%3.%4.%5.%6.%7."/>
      <w:lvlJc w:val="left"/>
      <w:pPr>
        <w:ind w:left="7902" w:hanging="1440"/>
      </w:pPr>
      <w:rPr>
        <w:rFonts w:hint="default"/>
      </w:rPr>
    </w:lvl>
    <w:lvl w:ilvl="7">
      <w:start w:val="1"/>
      <w:numFmt w:val="decimal"/>
      <w:lvlText w:val="%1.%2.%3.%4.%5.%6.%7.%8."/>
      <w:lvlJc w:val="left"/>
      <w:pPr>
        <w:ind w:left="9339" w:hanging="1800"/>
      </w:pPr>
      <w:rPr>
        <w:rFonts w:hint="default"/>
      </w:rPr>
    </w:lvl>
    <w:lvl w:ilvl="8">
      <w:start w:val="1"/>
      <w:numFmt w:val="decimal"/>
      <w:lvlText w:val="%1.%2.%3.%4.%5.%6.%7.%8.%9."/>
      <w:lvlJc w:val="left"/>
      <w:pPr>
        <w:ind w:left="10776" w:hanging="2160"/>
      </w:pPr>
      <w:rPr>
        <w:rFonts w:hint="default"/>
      </w:rPr>
    </w:lvl>
  </w:abstractNum>
  <w:abstractNum w:abstractNumId="14" w15:restartNumberingAfterBreak="0">
    <w:nsid w:val="6285604E"/>
    <w:multiLevelType w:val="multilevel"/>
    <w:tmpl w:val="2488CD54"/>
    <w:lvl w:ilvl="0">
      <w:start w:val="5"/>
      <w:numFmt w:val="decimal"/>
      <w:lvlText w:val="%1."/>
      <w:lvlJc w:val="left"/>
      <w:pPr>
        <w:ind w:left="390" w:hanging="390"/>
      </w:pPr>
      <w:rPr>
        <w:rFonts w:hint="default"/>
        <w:sz w:val="24"/>
      </w:rPr>
    </w:lvl>
    <w:lvl w:ilvl="1">
      <w:start w:val="1"/>
      <w:numFmt w:val="decimal"/>
      <w:lvlText w:val="%1.%2."/>
      <w:lvlJc w:val="left"/>
      <w:pPr>
        <w:ind w:left="1797" w:hanging="720"/>
      </w:pPr>
      <w:rPr>
        <w:rFonts w:hint="default"/>
        <w:sz w:val="24"/>
        <w:szCs w:val="22"/>
      </w:rPr>
    </w:lvl>
    <w:lvl w:ilvl="2">
      <w:start w:val="1"/>
      <w:numFmt w:val="decimal"/>
      <w:lvlText w:val="%1.%2.%3."/>
      <w:lvlJc w:val="left"/>
      <w:pPr>
        <w:ind w:left="2874" w:hanging="720"/>
      </w:pPr>
      <w:rPr>
        <w:rFonts w:hint="default"/>
        <w:sz w:val="24"/>
      </w:rPr>
    </w:lvl>
    <w:lvl w:ilvl="3">
      <w:start w:val="1"/>
      <w:numFmt w:val="decimal"/>
      <w:lvlText w:val="%1.%2.%3.%4."/>
      <w:lvlJc w:val="left"/>
      <w:pPr>
        <w:ind w:left="4311" w:hanging="1080"/>
      </w:pPr>
      <w:rPr>
        <w:rFonts w:hint="default"/>
        <w:sz w:val="24"/>
      </w:rPr>
    </w:lvl>
    <w:lvl w:ilvl="4">
      <w:start w:val="1"/>
      <w:numFmt w:val="decimal"/>
      <w:lvlText w:val="%1.%2.%3.%4.%5."/>
      <w:lvlJc w:val="left"/>
      <w:pPr>
        <w:ind w:left="5748" w:hanging="1440"/>
      </w:pPr>
      <w:rPr>
        <w:rFonts w:hint="default"/>
        <w:sz w:val="24"/>
      </w:rPr>
    </w:lvl>
    <w:lvl w:ilvl="5">
      <w:start w:val="1"/>
      <w:numFmt w:val="decimal"/>
      <w:lvlText w:val="%1.%2.%3.%4.%5.%6."/>
      <w:lvlJc w:val="left"/>
      <w:pPr>
        <w:ind w:left="6825" w:hanging="1440"/>
      </w:pPr>
      <w:rPr>
        <w:rFonts w:hint="default"/>
        <w:sz w:val="24"/>
      </w:rPr>
    </w:lvl>
    <w:lvl w:ilvl="6">
      <w:start w:val="1"/>
      <w:numFmt w:val="decimal"/>
      <w:lvlText w:val="%1.%2.%3.%4.%5.%6.%7."/>
      <w:lvlJc w:val="left"/>
      <w:pPr>
        <w:ind w:left="8262" w:hanging="1800"/>
      </w:pPr>
      <w:rPr>
        <w:rFonts w:hint="default"/>
        <w:sz w:val="24"/>
      </w:rPr>
    </w:lvl>
    <w:lvl w:ilvl="7">
      <w:start w:val="1"/>
      <w:numFmt w:val="decimal"/>
      <w:lvlText w:val="%1.%2.%3.%4.%5.%6.%7.%8."/>
      <w:lvlJc w:val="left"/>
      <w:pPr>
        <w:ind w:left="9339" w:hanging="1800"/>
      </w:pPr>
      <w:rPr>
        <w:rFonts w:hint="default"/>
        <w:sz w:val="24"/>
      </w:rPr>
    </w:lvl>
    <w:lvl w:ilvl="8">
      <w:start w:val="1"/>
      <w:numFmt w:val="decimal"/>
      <w:lvlText w:val="%1.%2.%3.%4.%5.%6.%7.%8.%9."/>
      <w:lvlJc w:val="left"/>
      <w:pPr>
        <w:ind w:left="10776" w:hanging="2160"/>
      </w:pPr>
      <w:rPr>
        <w:rFonts w:hint="default"/>
        <w:sz w:val="24"/>
      </w:rPr>
    </w:lvl>
  </w:abstractNum>
  <w:abstractNum w:abstractNumId="15" w15:restartNumberingAfterBreak="0">
    <w:nsid w:val="76C37781"/>
    <w:multiLevelType w:val="hybridMultilevel"/>
    <w:tmpl w:val="DE445FC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79895BAF"/>
    <w:multiLevelType w:val="hybridMultilevel"/>
    <w:tmpl w:val="083C33A2"/>
    <w:lvl w:ilvl="0" w:tplc="71C05246">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7C3250E8"/>
    <w:multiLevelType w:val="hybridMultilevel"/>
    <w:tmpl w:val="132285F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321392581">
    <w:abstractNumId w:val="6"/>
  </w:num>
  <w:num w:numId="2" w16cid:durableId="408500030">
    <w:abstractNumId w:val="2"/>
  </w:num>
  <w:num w:numId="3" w16cid:durableId="376205630">
    <w:abstractNumId w:val="12"/>
  </w:num>
  <w:num w:numId="4" w16cid:durableId="1954165445">
    <w:abstractNumId w:val="4"/>
  </w:num>
  <w:num w:numId="5" w16cid:durableId="467623627">
    <w:abstractNumId w:val="13"/>
  </w:num>
  <w:num w:numId="6" w16cid:durableId="325787677">
    <w:abstractNumId w:val="10"/>
  </w:num>
  <w:num w:numId="7" w16cid:durableId="1774278979">
    <w:abstractNumId w:val="5"/>
  </w:num>
  <w:num w:numId="8" w16cid:durableId="1813255282">
    <w:abstractNumId w:val="11"/>
  </w:num>
  <w:num w:numId="9" w16cid:durableId="1192571340">
    <w:abstractNumId w:val="14"/>
  </w:num>
  <w:num w:numId="10" w16cid:durableId="721951221">
    <w:abstractNumId w:val="7"/>
  </w:num>
  <w:num w:numId="11" w16cid:durableId="464391657">
    <w:abstractNumId w:val="0"/>
  </w:num>
  <w:num w:numId="12" w16cid:durableId="1484854313">
    <w:abstractNumId w:val="1"/>
  </w:num>
  <w:num w:numId="13" w16cid:durableId="992831823">
    <w:abstractNumId w:val="15"/>
  </w:num>
  <w:num w:numId="14" w16cid:durableId="294331747">
    <w:abstractNumId w:val="3"/>
  </w:num>
  <w:num w:numId="15" w16cid:durableId="1587417121">
    <w:abstractNumId w:val="9"/>
  </w:num>
  <w:num w:numId="16" w16cid:durableId="1128746810">
    <w:abstractNumId w:val="8"/>
  </w:num>
  <w:num w:numId="17" w16cid:durableId="582182711">
    <w:abstractNumId w:val="17"/>
  </w:num>
  <w:num w:numId="18" w16cid:durableId="18942674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DC9"/>
    <w:rsid w:val="00122488"/>
    <w:rsid w:val="00182B76"/>
    <w:rsid w:val="001E51B3"/>
    <w:rsid w:val="002249FA"/>
    <w:rsid w:val="002341BD"/>
    <w:rsid w:val="005A0AAA"/>
    <w:rsid w:val="00603DC9"/>
    <w:rsid w:val="006A3687"/>
    <w:rsid w:val="006E30E7"/>
    <w:rsid w:val="00903DC7"/>
    <w:rsid w:val="00924041"/>
    <w:rsid w:val="00B117C5"/>
    <w:rsid w:val="00B4783D"/>
    <w:rsid w:val="00DE6F5F"/>
    <w:rsid w:val="00DF045D"/>
    <w:rsid w:val="00EE7F3D"/>
    <w:rsid w:val="00F76A51"/>
    <w:rsid w:val="00F82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49BF8"/>
  <w15:chartTrackingRefBased/>
  <w15:docId w15:val="{39F7E37A-E66A-44E4-8C81-B0F627CE7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DC9"/>
    <w:rPr>
      <w:lang w:val="hr-HR"/>
    </w:rPr>
  </w:style>
  <w:style w:type="paragraph" w:styleId="Naslov1">
    <w:name w:val="heading 1"/>
    <w:basedOn w:val="Normal"/>
    <w:next w:val="Normal"/>
    <w:link w:val="Naslov1Char"/>
    <w:uiPriority w:val="9"/>
    <w:qFormat/>
    <w:rsid w:val="00603D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unhideWhenUsed/>
    <w:qFormat/>
    <w:rsid w:val="00603D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603DC9"/>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603DC9"/>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603DC9"/>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603DC9"/>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603DC9"/>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603DC9"/>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603DC9"/>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603DC9"/>
    <w:rPr>
      <w:rFonts w:asciiTheme="majorHAnsi" w:eastAsiaTheme="majorEastAsia" w:hAnsiTheme="majorHAnsi" w:cstheme="majorBidi"/>
      <w:color w:val="2F5496" w:themeColor="accent1" w:themeShade="BF"/>
      <w:sz w:val="40"/>
      <w:szCs w:val="40"/>
      <w:lang w:val="hr-HR"/>
    </w:rPr>
  </w:style>
  <w:style w:type="character" w:customStyle="1" w:styleId="Naslov2Char">
    <w:name w:val="Naslov 2 Char"/>
    <w:basedOn w:val="Zadanifontodlomka"/>
    <w:link w:val="Naslov2"/>
    <w:uiPriority w:val="9"/>
    <w:rsid w:val="00603DC9"/>
    <w:rPr>
      <w:rFonts w:asciiTheme="majorHAnsi" w:eastAsiaTheme="majorEastAsia" w:hAnsiTheme="majorHAnsi" w:cstheme="majorBidi"/>
      <w:color w:val="2F5496" w:themeColor="accent1" w:themeShade="BF"/>
      <w:sz w:val="32"/>
      <w:szCs w:val="32"/>
      <w:lang w:val="hr-HR"/>
    </w:rPr>
  </w:style>
  <w:style w:type="character" w:customStyle="1" w:styleId="Naslov3Char">
    <w:name w:val="Naslov 3 Char"/>
    <w:basedOn w:val="Zadanifontodlomka"/>
    <w:link w:val="Naslov3"/>
    <w:uiPriority w:val="9"/>
    <w:semiHidden/>
    <w:rsid w:val="00603DC9"/>
    <w:rPr>
      <w:rFonts w:eastAsiaTheme="majorEastAsia" w:cstheme="majorBidi"/>
      <w:color w:val="2F5496" w:themeColor="accent1" w:themeShade="BF"/>
      <w:sz w:val="28"/>
      <w:szCs w:val="28"/>
      <w:lang w:val="hr-HR"/>
    </w:rPr>
  </w:style>
  <w:style w:type="character" w:customStyle="1" w:styleId="Naslov4Char">
    <w:name w:val="Naslov 4 Char"/>
    <w:basedOn w:val="Zadanifontodlomka"/>
    <w:link w:val="Naslov4"/>
    <w:uiPriority w:val="9"/>
    <w:semiHidden/>
    <w:rsid w:val="00603DC9"/>
    <w:rPr>
      <w:rFonts w:eastAsiaTheme="majorEastAsia" w:cstheme="majorBidi"/>
      <w:i/>
      <w:iCs/>
      <w:color w:val="2F5496" w:themeColor="accent1" w:themeShade="BF"/>
      <w:lang w:val="hr-HR"/>
    </w:rPr>
  </w:style>
  <w:style w:type="character" w:customStyle="1" w:styleId="Naslov5Char">
    <w:name w:val="Naslov 5 Char"/>
    <w:basedOn w:val="Zadanifontodlomka"/>
    <w:link w:val="Naslov5"/>
    <w:uiPriority w:val="9"/>
    <w:semiHidden/>
    <w:rsid w:val="00603DC9"/>
    <w:rPr>
      <w:rFonts w:eastAsiaTheme="majorEastAsia" w:cstheme="majorBidi"/>
      <w:color w:val="2F5496" w:themeColor="accent1" w:themeShade="BF"/>
      <w:lang w:val="hr-HR"/>
    </w:rPr>
  </w:style>
  <w:style w:type="character" w:customStyle="1" w:styleId="Naslov6Char">
    <w:name w:val="Naslov 6 Char"/>
    <w:basedOn w:val="Zadanifontodlomka"/>
    <w:link w:val="Naslov6"/>
    <w:uiPriority w:val="9"/>
    <w:semiHidden/>
    <w:rsid w:val="00603DC9"/>
    <w:rPr>
      <w:rFonts w:eastAsiaTheme="majorEastAsia" w:cstheme="majorBidi"/>
      <w:i/>
      <w:iCs/>
      <w:color w:val="595959" w:themeColor="text1" w:themeTint="A6"/>
      <w:lang w:val="hr-HR"/>
    </w:rPr>
  </w:style>
  <w:style w:type="character" w:customStyle="1" w:styleId="Naslov7Char">
    <w:name w:val="Naslov 7 Char"/>
    <w:basedOn w:val="Zadanifontodlomka"/>
    <w:link w:val="Naslov7"/>
    <w:uiPriority w:val="9"/>
    <w:semiHidden/>
    <w:rsid w:val="00603DC9"/>
    <w:rPr>
      <w:rFonts w:eastAsiaTheme="majorEastAsia" w:cstheme="majorBidi"/>
      <w:color w:val="595959" w:themeColor="text1" w:themeTint="A6"/>
      <w:lang w:val="hr-HR"/>
    </w:rPr>
  </w:style>
  <w:style w:type="character" w:customStyle="1" w:styleId="Naslov8Char">
    <w:name w:val="Naslov 8 Char"/>
    <w:basedOn w:val="Zadanifontodlomka"/>
    <w:link w:val="Naslov8"/>
    <w:uiPriority w:val="9"/>
    <w:semiHidden/>
    <w:rsid w:val="00603DC9"/>
    <w:rPr>
      <w:rFonts w:eastAsiaTheme="majorEastAsia" w:cstheme="majorBidi"/>
      <w:i/>
      <w:iCs/>
      <w:color w:val="272727" w:themeColor="text1" w:themeTint="D8"/>
      <w:lang w:val="hr-HR"/>
    </w:rPr>
  </w:style>
  <w:style w:type="character" w:customStyle="1" w:styleId="Naslov9Char">
    <w:name w:val="Naslov 9 Char"/>
    <w:basedOn w:val="Zadanifontodlomka"/>
    <w:link w:val="Naslov9"/>
    <w:uiPriority w:val="9"/>
    <w:semiHidden/>
    <w:rsid w:val="00603DC9"/>
    <w:rPr>
      <w:rFonts w:eastAsiaTheme="majorEastAsia" w:cstheme="majorBidi"/>
      <w:color w:val="272727" w:themeColor="text1" w:themeTint="D8"/>
      <w:lang w:val="hr-HR"/>
    </w:rPr>
  </w:style>
  <w:style w:type="paragraph" w:styleId="Naslov">
    <w:name w:val="Title"/>
    <w:basedOn w:val="Normal"/>
    <w:next w:val="Normal"/>
    <w:link w:val="NaslovChar"/>
    <w:uiPriority w:val="10"/>
    <w:qFormat/>
    <w:rsid w:val="00603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603DC9"/>
    <w:rPr>
      <w:rFonts w:asciiTheme="majorHAnsi" w:eastAsiaTheme="majorEastAsia" w:hAnsiTheme="majorHAnsi" w:cstheme="majorBidi"/>
      <w:spacing w:val="-10"/>
      <w:kern w:val="28"/>
      <w:sz w:val="56"/>
      <w:szCs w:val="56"/>
      <w:lang w:val="hr-HR"/>
    </w:rPr>
  </w:style>
  <w:style w:type="paragraph" w:styleId="Podnaslov">
    <w:name w:val="Subtitle"/>
    <w:basedOn w:val="Normal"/>
    <w:next w:val="Normal"/>
    <w:link w:val="PodnaslovChar"/>
    <w:uiPriority w:val="11"/>
    <w:qFormat/>
    <w:rsid w:val="00603DC9"/>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603DC9"/>
    <w:rPr>
      <w:rFonts w:eastAsiaTheme="majorEastAsia" w:cstheme="majorBidi"/>
      <w:color w:val="595959" w:themeColor="text1" w:themeTint="A6"/>
      <w:spacing w:val="15"/>
      <w:sz w:val="28"/>
      <w:szCs w:val="28"/>
      <w:lang w:val="hr-HR"/>
    </w:rPr>
  </w:style>
  <w:style w:type="paragraph" w:styleId="Citat">
    <w:name w:val="Quote"/>
    <w:basedOn w:val="Normal"/>
    <w:next w:val="Normal"/>
    <w:link w:val="CitatChar"/>
    <w:uiPriority w:val="29"/>
    <w:qFormat/>
    <w:rsid w:val="00603DC9"/>
    <w:pPr>
      <w:spacing w:before="160"/>
      <w:jc w:val="center"/>
    </w:pPr>
    <w:rPr>
      <w:i/>
      <w:iCs/>
      <w:color w:val="404040" w:themeColor="text1" w:themeTint="BF"/>
    </w:rPr>
  </w:style>
  <w:style w:type="character" w:customStyle="1" w:styleId="CitatChar">
    <w:name w:val="Citat Char"/>
    <w:basedOn w:val="Zadanifontodlomka"/>
    <w:link w:val="Citat"/>
    <w:uiPriority w:val="29"/>
    <w:rsid w:val="00603DC9"/>
    <w:rPr>
      <w:i/>
      <w:iCs/>
      <w:color w:val="404040" w:themeColor="text1" w:themeTint="BF"/>
      <w:lang w:val="hr-HR"/>
    </w:rPr>
  </w:style>
  <w:style w:type="paragraph" w:styleId="Odlomakpopisa">
    <w:name w:val="List Paragraph"/>
    <w:basedOn w:val="Normal"/>
    <w:uiPriority w:val="1"/>
    <w:qFormat/>
    <w:rsid w:val="00603DC9"/>
    <w:pPr>
      <w:ind w:left="720"/>
      <w:contextualSpacing/>
    </w:pPr>
  </w:style>
  <w:style w:type="character" w:styleId="Jakoisticanje">
    <w:name w:val="Intense Emphasis"/>
    <w:basedOn w:val="Zadanifontodlomka"/>
    <w:uiPriority w:val="21"/>
    <w:qFormat/>
    <w:rsid w:val="00603DC9"/>
    <w:rPr>
      <w:i/>
      <w:iCs/>
      <w:color w:val="2F5496" w:themeColor="accent1" w:themeShade="BF"/>
    </w:rPr>
  </w:style>
  <w:style w:type="paragraph" w:styleId="Naglaencitat">
    <w:name w:val="Intense Quote"/>
    <w:basedOn w:val="Normal"/>
    <w:next w:val="Normal"/>
    <w:link w:val="NaglaencitatChar"/>
    <w:uiPriority w:val="30"/>
    <w:qFormat/>
    <w:rsid w:val="00603D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603DC9"/>
    <w:rPr>
      <w:i/>
      <w:iCs/>
      <w:color w:val="2F5496" w:themeColor="accent1" w:themeShade="BF"/>
      <w:lang w:val="hr-HR"/>
    </w:rPr>
  </w:style>
  <w:style w:type="character" w:styleId="Istaknutareferenca">
    <w:name w:val="Intense Reference"/>
    <w:basedOn w:val="Zadanifontodlomka"/>
    <w:uiPriority w:val="32"/>
    <w:qFormat/>
    <w:rsid w:val="00603DC9"/>
    <w:rPr>
      <w:b/>
      <w:bCs/>
      <w:smallCaps/>
      <w:color w:val="2F5496" w:themeColor="accent1" w:themeShade="BF"/>
      <w:spacing w:val="5"/>
    </w:rPr>
  </w:style>
  <w:style w:type="numbering" w:customStyle="1" w:styleId="Bezpopisa1">
    <w:name w:val="Bez popisa1"/>
    <w:next w:val="Bezpopisa"/>
    <w:uiPriority w:val="99"/>
    <w:semiHidden/>
    <w:unhideWhenUsed/>
    <w:rsid w:val="00603DC9"/>
  </w:style>
  <w:style w:type="table" w:customStyle="1" w:styleId="TableNormal">
    <w:name w:val="Table Normal"/>
    <w:uiPriority w:val="2"/>
    <w:semiHidden/>
    <w:unhideWhenUsed/>
    <w:qFormat/>
    <w:rsid w:val="00603DC9"/>
    <w:pPr>
      <w:widowControl w:val="0"/>
      <w:autoSpaceDE w:val="0"/>
      <w:autoSpaceDN w:val="0"/>
      <w:spacing w:after="0" w:line="240" w:lineRule="auto"/>
    </w:pPr>
    <w:rPr>
      <w:kern w:val="0"/>
      <w14:ligatures w14:val="none"/>
    </w:rPr>
    <w:tblPr>
      <w:tblInd w:w="0" w:type="dxa"/>
      <w:tblCellMar>
        <w:top w:w="0" w:type="dxa"/>
        <w:left w:w="0" w:type="dxa"/>
        <w:bottom w:w="0" w:type="dxa"/>
        <w:right w:w="0" w:type="dxa"/>
      </w:tblCellMar>
    </w:tblPr>
  </w:style>
  <w:style w:type="paragraph" w:styleId="Tijeloteksta">
    <w:name w:val="Body Text"/>
    <w:basedOn w:val="Normal"/>
    <w:link w:val="TijelotekstaChar"/>
    <w:uiPriority w:val="1"/>
    <w:qFormat/>
    <w:rsid w:val="00603DC9"/>
    <w:pPr>
      <w:widowControl w:val="0"/>
      <w:autoSpaceDE w:val="0"/>
      <w:autoSpaceDN w:val="0"/>
      <w:spacing w:after="0" w:line="240" w:lineRule="auto"/>
    </w:pPr>
    <w:rPr>
      <w:rFonts w:ascii="Arial" w:eastAsia="Arial" w:hAnsi="Arial" w:cs="Arial"/>
      <w:kern w:val="0"/>
      <w:sz w:val="24"/>
      <w:szCs w:val="24"/>
      <w14:ligatures w14:val="none"/>
    </w:rPr>
  </w:style>
  <w:style w:type="character" w:customStyle="1" w:styleId="TijelotekstaChar">
    <w:name w:val="Tijelo teksta Char"/>
    <w:basedOn w:val="Zadanifontodlomka"/>
    <w:link w:val="Tijeloteksta"/>
    <w:uiPriority w:val="1"/>
    <w:rsid w:val="00603DC9"/>
    <w:rPr>
      <w:rFonts w:ascii="Arial" w:eastAsia="Arial" w:hAnsi="Arial" w:cs="Arial"/>
      <w:kern w:val="0"/>
      <w:sz w:val="24"/>
      <w:szCs w:val="24"/>
      <w:lang w:val="hr-HR"/>
      <w14:ligatures w14:val="none"/>
    </w:rPr>
  </w:style>
  <w:style w:type="paragraph" w:customStyle="1" w:styleId="TableParagraph">
    <w:name w:val="Table Paragraph"/>
    <w:basedOn w:val="Normal"/>
    <w:uiPriority w:val="1"/>
    <w:qFormat/>
    <w:rsid w:val="00603DC9"/>
    <w:pPr>
      <w:widowControl w:val="0"/>
      <w:autoSpaceDE w:val="0"/>
      <w:autoSpaceDN w:val="0"/>
      <w:spacing w:after="0" w:line="240" w:lineRule="auto"/>
    </w:pPr>
    <w:rPr>
      <w:rFonts w:ascii="Arial" w:eastAsia="Arial" w:hAnsi="Arial" w:cs="Arial"/>
      <w:kern w:val="0"/>
      <w14:ligatures w14:val="none"/>
    </w:rPr>
  </w:style>
  <w:style w:type="paragraph" w:styleId="Zaglavlje">
    <w:name w:val="header"/>
    <w:basedOn w:val="Normal"/>
    <w:link w:val="ZaglavljeChar"/>
    <w:uiPriority w:val="99"/>
    <w:unhideWhenUsed/>
    <w:rsid w:val="00603DC9"/>
    <w:pPr>
      <w:widowControl w:val="0"/>
      <w:tabs>
        <w:tab w:val="center" w:pos="4513"/>
        <w:tab w:val="right" w:pos="9026"/>
      </w:tabs>
      <w:autoSpaceDE w:val="0"/>
      <w:autoSpaceDN w:val="0"/>
      <w:spacing w:after="0" w:line="240" w:lineRule="auto"/>
    </w:pPr>
    <w:rPr>
      <w:rFonts w:ascii="Arial" w:eastAsia="Arial" w:hAnsi="Arial" w:cs="Arial"/>
      <w:kern w:val="0"/>
      <w14:ligatures w14:val="none"/>
    </w:rPr>
  </w:style>
  <w:style w:type="character" w:customStyle="1" w:styleId="ZaglavljeChar">
    <w:name w:val="Zaglavlje Char"/>
    <w:basedOn w:val="Zadanifontodlomka"/>
    <w:link w:val="Zaglavlje"/>
    <w:uiPriority w:val="99"/>
    <w:rsid w:val="00603DC9"/>
    <w:rPr>
      <w:rFonts w:ascii="Arial" w:eastAsia="Arial" w:hAnsi="Arial" w:cs="Arial"/>
      <w:kern w:val="0"/>
      <w:lang w:val="hr-HR"/>
      <w14:ligatures w14:val="none"/>
    </w:rPr>
  </w:style>
  <w:style w:type="paragraph" w:styleId="Podnoje">
    <w:name w:val="footer"/>
    <w:basedOn w:val="Normal"/>
    <w:link w:val="PodnojeChar"/>
    <w:uiPriority w:val="99"/>
    <w:unhideWhenUsed/>
    <w:rsid w:val="00603DC9"/>
    <w:pPr>
      <w:widowControl w:val="0"/>
      <w:tabs>
        <w:tab w:val="center" w:pos="4513"/>
        <w:tab w:val="right" w:pos="9026"/>
      </w:tabs>
      <w:autoSpaceDE w:val="0"/>
      <w:autoSpaceDN w:val="0"/>
      <w:spacing w:after="0" w:line="240" w:lineRule="auto"/>
    </w:pPr>
    <w:rPr>
      <w:rFonts w:ascii="Arial" w:eastAsia="Arial" w:hAnsi="Arial" w:cs="Arial"/>
      <w:kern w:val="0"/>
      <w14:ligatures w14:val="none"/>
    </w:rPr>
  </w:style>
  <w:style w:type="character" w:customStyle="1" w:styleId="PodnojeChar">
    <w:name w:val="Podnožje Char"/>
    <w:basedOn w:val="Zadanifontodlomka"/>
    <w:link w:val="Podnoje"/>
    <w:uiPriority w:val="99"/>
    <w:rsid w:val="00603DC9"/>
    <w:rPr>
      <w:rFonts w:ascii="Arial" w:eastAsia="Arial" w:hAnsi="Arial" w:cs="Arial"/>
      <w:kern w:val="0"/>
      <w:lang w:val="hr-HR"/>
      <w14:ligatures w14:val="none"/>
    </w:rPr>
  </w:style>
  <w:style w:type="paragraph" w:styleId="Tekstfusnote">
    <w:name w:val="footnote text"/>
    <w:basedOn w:val="Normal"/>
    <w:link w:val="TekstfusnoteChar"/>
    <w:uiPriority w:val="99"/>
    <w:semiHidden/>
    <w:unhideWhenUsed/>
    <w:rsid w:val="00603DC9"/>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TekstfusnoteChar">
    <w:name w:val="Tekst fusnote Char"/>
    <w:basedOn w:val="Zadanifontodlomka"/>
    <w:link w:val="Tekstfusnote"/>
    <w:uiPriority w:val="99"/>
    <w:semiHidden/>
    <w:rsid w:val="00603DC9"/>
    <w:rPr>
      <w:rFonts w:ascii="Arial" w:eastAsia="Arial" w:hAnsi="Arial" w:cs="Arial"/>
      <w:kern w:val="0"/>
      <w:sz w:val="20"/>
      <w:szCs w:val="20"/>
      <w:lang w:val="hr-HR"/>
      <w14:ligatures w14:val="none"/>
    </w:rPr>
  </w:style>
  <w:style w:type="character" w:styleId="Referencafusnote">
    <w:name w:val="footnote reference"/>
    <w:basedOn w:val="Zadanifontodlomka"/>
    <w:uiPriority w:val="99"/>
    <w:semiHidden/>
    <w:unhideWhenUsed/>
    <w:rsid w:val="00603DC9"/>
    <w:rPr>
      <w:vertAlign w:val="superscript"/>
    </w:rPr>
  </w:style>
  <w:style w:type="character" w:customStyle="1" w:styleId="Hiperveza1">
    <w:name w:val="Hiperveza1"/>
    <w:basedOn w:val="Zadanifontodlomka"/>
    <w:uiPriority w:val="99"/>
    <w:unhideWhenUsed/>
    <w:rsid w:val="00603DC9"/>
    <w:rPr>
      <w:color w:val="0563C1"/>
      <w:u w:val="single"/>
    </w:rPr>
  </w:style>
  <w:style w:type="paragraph" w:customStyle="1" w:styleId="Opisslike1">
    <w:name w:val="Opis slike1"/>
    <w:basedOn w:val="Normal"/>
    <w:next w:val="Normal"/>
    <w:uiPriority w:val="35"/>
    <w:unhideWhenUsed/>
    <w:qFormat/>
    <w:rsid w:val="00603DC9"/>
    <w:pPr>
      <w:widowControl w:val="0"/>
      <w:autoSpaceDE w:val="0"/>
      <w:autoSpaceDN w:val="0"/>
      <w:spacing w:after="200" w:line="240" w:lineRule="auto"/>
    </w:pPr>
    <w:rPr>
      <w:rFonts w:ascii="Arial" w:eastAsia="Arial" w:hAnsi="Arial" w:cs="Arial"/>
      <w:i/>
      <w:iCs/>
      <w:color w:val="44546A"/>
      <w:kern w:val="0"/>
      <w:sz w:val="18"/>
      <w:szCs w:val="18"/>
      <w14:ligatures w14:val="none"/>
    </w:rPr>
  </w:style>
  <w:style w:type="table" w:customStyle="1" w:styleId="Reetkatablice1">
    <w:name w:val="Rešetka tablice1"/>
    <w:basedOn w:val="Obinatablica"/>
    <w:next w:val="Reetkatablice"/>
    <w:uiPriority w:val="39"/>
    <w:rsid w:val="00603DC9"/>
    <w:pPr>
      <w:widowControl w:val="0"/>
      <w:autoSpaceDE w:val="0"/>
      <w:autoSpaceDN w:val="0"/>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Naslov1">
    <w:name w:val="TOC Naslov1"/>
    <w:basedOn w:val="Naslov1"/>
    <w:next w:val="Normal"/>
    <w:uiPriority w:val="39"/>
    <w:unhideWhenUsed/>
    <w:qFormat/>
    <w:rsid w:val="00603DC9"/>
    <w:pPr>
      <w:spacing w:before="240" w:after="0"/>
      <w:outlineLvl w:val="9"/>
    </w:pPr>
    <w:rPr>
      <w:kern w:val="0"/>
      <w:sz w:val="32"/>
      <w:szCs w:val="32"/>
      <w:lang w:eastAsia="hr-HR"/>
      <w14:ligatures w14:val="none"/>
    </w:rPr>
  </w:style>
  <w:style w:type="paragraph" w:styleId="Sadraj1">
    <w:name w:val="toc 1"/>
    <w:basedOn w:val="Normal"/>
    <w:next w:val="Normal"/>
    <w:autoRedefine/>
    <w:uiPriority w:val="39"/>
    <w:unhideWhenUsed/>
    <w:rsid w:val="00603DC9"/>
    <w:pPr>
      <w:widowControl w:val="0"/>
      <w:autoSpaceDE w:val="0"/>
      <w:autoSpaceDN w:val="0"/>
      <w:spacing w:after="100" w:line="240" w:lineRule="auto"/>
    </w:pPr>
    <w:rPr>
      <w:rFonts w:ascii="Arial" w:eastAsia="Arial" w:hAnsi="Arial" w:cs="Arial"/>
      <w:kern w:val="0"/>
      <w14:ligatures w14:val="none"/>
    </w:rPr>
  </w:style>
  <w:style w:type="paragraph" w:styleId="Sadraj2">
    <w:name w:val="toc 2"/>
    <w:basedOn w:val="Normal"/>
    <w:next w:val="Normal"/>
    <w:autoRedefine/>
    <w:uiPriority w:val="39"/>
    <w:unhideWhenUsed/>
    <w:rsid w:val="00603DC9"/>
    <w:pPr>
      <w:widowControl w:val="0"/>
      <w:autoSpaceDE w:val="0"/>
      <w:autoSpaceDN w:val="0"/>
      <w:spacing w:after="100" w:line="240" w:lineRule="auto"/>
      <w:ind w:left="220"/>
    </w:pPr>
    <w:rPr>
      <w:rFonts w:ascii="Arial" w:eastAsia="Arial" w:hAnsi="Arial" w:cs="Arial"/>
      <w:kern w:val="0"/>
      <w14:ligatures w14:val="none"/>
    </w:rPr>
  </w:style>
  <w:style w:type="paragraph" w:styleId="Tablicaslika">
    <w:name w:val="table of figures"/>
    <w:basedOn w:val="Normal"/>
    <w:next w:val="Normal"/>
    <w:uiPriority w:val="99"/>
    <w:unhideWhenUsed/>
    <w:rsid w:val="00603DC9"/>
    <w:pPr>
      <w:widowControl w:val="0"/>
      <w:autoSpaceDE w:val="0"/>
      <w:autoSpaceDN w:val="0"/>
      <w:spacing w:after="0" w:line="240" w:lineRule="auto"/>
    </w:pPr>
    <w:rPr>
      <w:rFonts w:ascii="Arial" w:eastAsia="Arial" w:hAnsi="Arial" w:cs="Arial"/>
      <w:kern w:val="0"/>
      <w14:ligatures w14:val="none"/>
    </w:rPr>
  </w:style>
  <w:style w:type="paragraph" w:styleId="Tekstbalonia">
    <w:name w:val="Balloon Text"/>
    <w:basedOn w:val="Normal"/>
    <w:link w:val="TekstbaloniaChar"/>
    <w:uiPriority w:val="99"/>
    <w:semiHidden/>
    <w:unhideWhenUsed/>
    <w:rsid w:val="00603DC9"/>
    <w:pPr>
      <w:widowControl w:val="0"/>
      <w:autoSpaceDE w:val="0"/>
      <w:autoSpaceDN w:val="0"/>
      <w:spacing w:after="0" w:line="240" w:lineRule="auto"/>
    </w:pPr>
    <w:rPr>
      <w:rFonts w:ascii="Tahoma" w:eastAsia="Arial" w:hAnsi="Tahoma" w:cs="Tahoma"/>
      <w:kern w:val="0"/>
      <w:sz w:val="16"/>
      <w:szCs w:val="16"/>
      <w14:ligatures w14:val="none"/>
    </w:rPr>
  </w:style>
  <w:style w:type="character" w:customStyle="1" w:styleId="TekstbaloniaChar">
    <w:name w:val="Tekst balončića Char"/>
    <w:basedOn w:val="Zadanifontodlomka"/>
    <w:link w:val="Tekstbalonia"/>
    <w:uiPriority w:val="99"/>
    <w:semiHidden/>
    <w:rsid w:val="00603DC9"/>
    <w:rPr>
      <w:rFonts w:ascii="Tahoma" w:eastAsia="Arial" w:hAnsi="Tahoma" w:cs="Tahoma"/>
      <w:kern w:val="0"/>
      <w:sz w:val="16"/>
      <w:szCs w:val="16"/>
      <w:lang w:val="hr-HR"/>
      <w14:ligatures w14:val="none"/>
    </w:rPr>
  </w:style>
  <w:style w:type="character" w:styleId="Referencakomentara">
    <w:name w:val="annotation reference"/>
    <w:basedOn w:val="Zadanifontodlomka"/>
    <w:uiPriority w:val="99"/>
    <w:semiHidden/>
    <w:unhideWhenUsed/>
    <w:rsid w:val="00603DC9"/>
    <w:rPr>
      <w:sz w:val="16"/>
      <w:szCs w:val="16"/>
    </w:rPr>
  </w:style>
  <w:style w:type="paragraph" w:styleId="Tekstkomentara">
    <w:name w:val="annotation text"/>
    <w:basedOn w:val="Normal"/>
    <w:link w:val="TekstkomentaraChar"/>
    <w:uiPriority w:val="99"/>
    <w:semiHidden/>
    <w:unhideWhenUsed/>
    <w:rsid w:val="00603DC9"/>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TekstkomentaraChar">
    <w:name w:val="Tekst komentara Char"/>
    <w:basedOn w:val="Zadanifontodlomka"/>
    <w:link w:val="Tekstkomentara"/>
    <w:uiPriority w:val="99"/>
    <w:semiHidden/>
    <w:rsid w:val="00603DC9"/>
    <w:rPr>
      <w:rFonts w:ascii="Arial" w:eastAsia="Arial" w:hAnsi="Arial" w:cs="Arial"/>
      <w:kern w:val="0"/>
      <w:sz w:val="20"/>
      <w:szCs w:val="20"/>
      <w:lang w:val="hr-HR"/>
      <w14:ligatures w14:val="none"/>
    </w:rPr>
  </w:style>
  <w:style w:type="paragraph" w:styleId="Predmetkomentara">
    <w:name w:val="annotation subject"/>
    <w:basedOn w:val="Tekstkomentara"/>
    <w:next w:val="Tekstkomentara"/>
    <w:link w:val="PredmetkomentaraChar"/>
    <w:uiPriority w:val="99"/>
    <w:semiHidden/>
    <w:unhideWhenUsed/>
    <w:rsid w:val="00603DC9"/>
    <w:rPr>
      <w:b/>
      <w:bCs/>
    </w:rPr>
  </w:style>
  <w:style w:type="character" w:customStyle="1" w:styleId="PredmetkomentaraChar">
    <w:name w:val="Predmet komentara Char"/>
    <w:basedOn w:val="TekstkomentaraChar"/>
    <w:link w:val="Predmetkomentara"/>
    <w:uiPriority w:val="99"/>
    <w:semiHidden/>
    <w:rsid w:val="00603DC9"/>
    <w:rPr>
      <w:rFonts w:ascii="Arial" w:eastAsia="Arial" w:hAnsi="Arial" w:cs="Arial"/>
      <w:b/>
      <w:bCs/>
      <w:kern w:val="0"/>
      <w:sz w:val="20"/>
      <w:szCs w:val="20"/>
      <w:lang w:val="hr-HR"/>
      <w14:ligatures w14:val="none"/>
    </w:rPr>
  </w:style>
  <w:style w:type="paragraph" w:styleId="StandardWeb">
    <w:name w:val="Normal (Web)"/>
    <w:basedOn w:val="Normal"/>
    <w:uiPriority w:val="99"/>
    <w:semiHidden/>
    <w:unhideWhenUsed/>
    <w:rsid w:val="00603DC9"/>
    <w:pPr>
      <w:spacing w:before="100" w:beforeAutospacing="1" w:after="100" w:afterAutospacing="1" w:line="240" w:lineRule="auto"/>
    </w:pPr>
    <w:rPr>
      <w:rFonts w:ascii="Times New Roman" w:eastAsia="Times New Roman" w:hAnsi="Times New Roman" w:cs="Times New Roman"/>
      <w:kern w:val="0"/>
      <w:sz w:val="24"/>
      <w:szCs w:val="24"/>
      <w:lang w:eastAsia="hr-HR"/>
      <w14:ligatures w14:val="none"/>
    </w:rPr>
  </w:style>
  <w:style w:type="character" w:styleId="Naglaeno">
    <w:name w:val="Strong"/>
    <w:basedOn w:val="Zadanifontodlomka"/>
    <w:uiPriority w:val="22"/>
    <w:qFormat/>
    <w:rsid w:val="00603DC9"/>
    <w:rPr>
      <w:b/>
      <w:bCs/>
    </w:rPr>
  </w:style>
  <w:style w:type="character" w:styleId="Istaknuto">
    <w:name w:val="Emphasis"/>
    <w:basedOn w:val="Zadanifontodlomka"/>
    <w:uiPriority w:val="20"/>
    <w:qFormat/>
    <w:rsid w:val="00603DC9"/>
    <w:rPr>
      <w:i/>
      <w:iCs/>
    </w:rPr>
  </w:style>
  <w:style w:type="character" w:styleId="Nerijeenospominjanje">
    <w:name w:val="Unresolved Mention"/>
    <w:basedOn w:val="Zadanifontodlomka"/>
    <w:uiPriority w:val="99"/>
    <w:semiHidden/>
    <w:unhideWhenUsed/>
    <w:rsid w:val="00603DC9"/>
    <w:rPr>
      <w:color w:val="605E5C"/>
      <w:shd w:val="clear" w:color="auto" w:fill="E1DFDD"/>
    </w:rPr>
  </w:style>
  <w:style w:type="character" w:styleId="Tekstrezerviranogmjesta">
    <w:name w:val="Placeholder Text"/>
    <w:basedOn w:val="Zadanifontodlomka"/>
    <w:uiPriority w:val="99"/>
    <w:semiHidden/>
    <w:rsid w:val="00603DC9"/>
    <w:rPr>
      <w:color w:val="808080"/>
    </w:rPr>
  </w:style>
  <w:style w:type="character" w:styleId="Hiperveza">
    <w:name w:val="Hyperlink"/>
    <w:basedOn w:val="Zadanifontodlomka"/>
    <w:uiPriority w:val="99"/>
    <w:semiHidden/>
    <w:unhideWhenUsed/>
    <w:rsid w:val="00603DC9"/>
    <w:rPr>
      <w:color w:val="0563C1" w:themeColor="hyperlink"/>
      <w:u w:val="single"/>
    </w:rPr>
  </w:style>
  <w:style w:type="table" w:styleId="Reetkatablice">
    <w:name w:val="Table Grid"/>
    <w:basedOn w:val="Obinatablica"/>
    <w:uiPriority w:val="39"/>
    <w:rsid w:val="00603D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arodne-novine.nn.hr/clanci/sluzbeni/2011_05_55_1207.html" TargetMode="External"/><Relationship Id="rId21" Type="http://schemas.openxmlformats.org/officeDocument/2006/relationships/hyperlink" Target="https://narodne-novine.nn.hr/clanci/sluzbeni/2011_05_55_1207.html" TargetMode="External"/><Relationship Id="rId42" Type="http://schemas.openxmlformats.org/officeDocument/2006/relationships/hyperlink" Target="https://www.zakon.hr/z/546/Zakon-o-trgova%C4%8Dkim-dru%C5%A1tvima" TargetMode="External"/><Relationship Id="rId47" Type="http://schemas.openxmlformats.org/officeDocument/2006/relationships/hyperlink" Target="https://www.zakon.hr/z/546/Zakon-o-trgova%C4%8Dkim-dru%C5%A1tvima" TargetMode="External"/><Relationship Id="rId63" Type="http://schemas.openxmlformats.org/officeDocument/2006/relationships/hyperlink" Target="https://www.zakon.hr/z/546/Zakon-o-trgova%C4%8Dkim-dru%C5%A1tvima" TargetMode="External"/><Relationship Id="rId68" Type="http://schemas.openxmlformats.org/officeDocument/2006/relationships/hyperlink" Target="https://www.zakon.hr/z/546/Zakon-o-trgova%C4%8Dkim-dru%C5%A1tvima" TargetMode="External"/><Relationship Id="rId84" Type="http://schemas.openxmlformats.org/officeDocument/2006/relationships/hyperlink" Target="https://www.zakon.hr/z/806/Zakon-o-sustavu-unutarnjih-kontrola-u-javnom-sektoru" TargetMode="External"/><Relationship Id="rId89" Type="http://schemas.openxmlformats.org/officeDocument/2006/relationships/hyperlink" Target="https://www.zakon.hr/z/806/Zakon-o-sustavu-unutarnjih-kontrola-u-javnom-sektoru" TargetMode="External"/><Relationship Id="rId112" Type="http://schemas.openxmlformats.org/officeDocument/2006/relationships/hyperlink" Target="https://www.zakon.hr/z/436/Zakon-o-upravljanju-dr%C5%BEavnom-imovinom" TargetMode="External"/><Relationship Id="rId16" Type="http://schemas.openxmlformats.org/officeDocument/2006/relationships/hyperlink" Target="https://narodne-novine.nn.hr/clanci/sluzbeni/2011_05_55_1207.html" TargetMode="External"/><Relationship Id="rId107" Type="http://schemas.openxmlformats.org/officeDocument/2006/relationships/hyperlink" Target="https://www.zakon.hr/z/436/Zakon-o-upravljanju-dr%C5%BEavnom-imovinom" TargetMode="External"/><Relationship Id="rId11" Type="http://schemas.openxmlformats.org/officeDocument/2006/relationships/footer" Target="footer2.xml"/><Relationship Id="rId24" Type="http://schemas.openxmlformats.org/officeDocument/2006/relationships/hyperlink" Target="https://narodne-novine.nn.hr/clanci/sluzbeni/2011_05_55_1207.html" TargetMode="External"/><Relationship Id="rId32" Type="http://schemas.openxmlformats.org/officeDocument/2006/relationships/diagramLayout" Target="diagrams/layout1.xml"/><Relationship Id="rId37" Type="http://schemas.openxmlformats.org/officeDocument/2006/relationships/hyperlink" Target="http://www.lanisce.hr" TargetMode="External"/><Relationship Id="rId40" Type="http://schemas.openxmlformats.org/officeDocument/2006/relationships/hyperlink" Target="https://www.zakon.hr/z/546/Zakon-o-trgova%C4%8Dkim-dru%C5%A1tvima" TargetMode="External"/><Relationship Id="rId45" Type="http://schemas.openxmlformats.org/officeDocument/2006/relationships/hyperlink" Target="https://www.zakon.hr/z/546/Zakon-o-trgova%C4%8Dkim-dru%C5%A1tvima" TargetMode="External"/><Relationship Id="rId53" Type="http://schemas.openxmlformats.org/officeDocument/2006/relationships/hyperlink" Target="https://www.zakon.hr/z/546/Zakon-o-trgova%C4%8Dkim-dru%C5%A1tvima" TargetMode="External"/><Relationship Id="rId58" Type="http://schemas.openxmlformats.org/officeDocument/2006/relationships/hyperlink" Target="https://www.zakon.hr/z/546/Zakon-o-trgova%C4%8Dkim-dru%C5%A1tvima" TargetMode="External"/><Relationship Id="rId66" Type="http://schemas.openxmlformats.org/officeDocument/2006/relationships/hyperlink" Target="https://www.zakon.hr/z/546/Zakon-o-trgova%C4%8Dkim-dru%C5%A1tvima" TargetMode="External"/><Relationship Id="rId74" Type="http://schemas.openxmlformats.org/officeDocument/2006/relationships/hyperlink" Target="https://www.zakon.hr/z/546/Zakon-o-trgova%C4%8Dkim-dru%C5%A1tvima" TargetMode="External"/><Relationship Id="rId79" Type="http://schemas.openxmlformats.org/officeDocument/2006/relationships/hyperlink" Target="https://www.zakon.hr/z/806/Zakon-o-sustavu-unutarnjih-kontrola-u-javnom-sektoru" TargetMode="External"/><Relationship Id="rId87" Type="http://schemas.openxmlformats.org/officeDocument/2006/relationships/hyperlink" Target="https://www.zakon.hr/z/806/Zakon-o-sustavu-unutarnjih-kontrola-u-javnom-sektoru" TargetMode="External"/><Relationship Id="rId102" Type="http://schemas.openxmlformats.org/officeDocument/2006/relationships/hyperlink" Target="https://www.zakon.hr/z/436/Zakon-o-upravljanju-dr%C5%BEavnom-imovinom" TargetMode="External"/><Relationship Id="rId110" Type="http://schemas.openxmlformats.org/officeDocument/2006/relationships/hyperlink" Target="https://www.zakon.hr/z/436/Zakon-o-upravljanju-dr%C5%BEavnom-imovinom" TargetMode="External"/><Relationship Id="rId115"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www.zakon.hr/z/546/Zakon-o-trgova%C4%8Dkim-dru%C5%A1tvima" TargetMode="External"/><Relationship Id="rId82" Type="http://schemas.openxmlformats.org/officeDocument/2006/relationships/hyperlink" Target="https://www.zakon.hr/z/806/Zakon-o-sustavu-unutarnjih-kontrola-u-javnom-sektoru" TargetMode="External"/><Relationship Id="rId90" Type="http://schemas.openxmlformats.org/officeDocument/2006/relationships/hyperlink" Target="https://www.zakon.hr/z/806/Zakon-o-sustavu-unutarnjih-kontrola-u-javnom-sektoru" TargetMode="External"/><Relationship Id="rId95" Type="http://schemas.openxmlformats.org/officeDocument/2006/relationships/hyperlink" Target="https://www.zakon.hr/z/806/Zakon-o-sustavu-unutarnjih-kontrola-u-javnom-sektoru" TargetMode="External"/><Relationship Id="rId19" Type="http://schemas.openxmlformats.org/officeDocument/2006/relationships/hyperlink" Target="https://narodne-novine.nn.hr/clanci/sluzbeni/2011_05_55_1207.html" TargetMode="External"/><Relationship Id="rId14" Type="http://schemas.openxmlformats.org/officeDocument/2006/relationships/hyperlink" Target="https://narodne-novine.nn.hr/clanci/sluzbeni/2011_05_55_1207.html" TargetMode="External"/><Relationship Id="rId22" Type="http://schemas.openxmlformats.org/officeDocument/2006/relationships/hyperlink" Target="https://narodne-novine.nn.hr/clanci/sluzbeni/2011_05_55_1207.html" TargetMode="External"/><Relationship Id="rId27" Type="http://schemas.openxmlformats.org/officeDocument/2006/relationships/hyperlink" Target="https://narodne-novine.nn.hr/clanci/sluzbeni/2011_05_55_1207.html" TargetMode="External"/><Relationship Id="rId30" Type="http://schemas.openxmlformats.org/officeDocument/2006/relationships/hyperlink" Target="https://narodne-novine.nn.hr/clanci/sluzbeni/2011_05_55_1207.html" TargetMode="External"/><Relationship Id="rId35" Type="http://schemas.microsoft.com/office/2007/relationships/diagramDrawing" Target="diagrams/drawing1.xml"/><Relationship Id="rId43" Type="http://schemas.openxmlformats.org/officeDocument/2006/relationships/hyperlink" Target="https://www.zakon.hr/z/546/Zakon-o-trgova%C4%8Dkim-dru%C5%A1tvima" TargetMode="External"/><Relationship Id="rId48" Type="http://schemas.openxmlformats.org/officeDocument/2006/relationships/hyperlink" Target="https://www.zakon.hr/z/546/Zakon-o-trgova%C4%8Dkim-dru%C5%A1tvima" TargetMode="External"/><Relationship Id="rId56" Type="http://schemas.openxmlformats.org/officeDocument/2006/relationships/hyperlink" Target="https://www.zakon.hr/z/546/Zakon-o-trgova%C4%8Dkim-dru%C5%A1tvima" TargetMode="External"/><Relationship Id="rId64" Type="http://schemas.openxmlformats.org/officeDocument/2006/relationships/hyperlink" Target="https://www.zakon.hr/z/546/Zakon-o-trgova%C4%8Dkim-dru%C5%A1tvima" TargetMode="External"/><Relationship Id="rId69" Type="http://schemas.openxmlformats.org/officeDocument/2006/relationships/hyperlink" Target="https://www.zakon.hr/z/546/Zakon-o-trgova%C4%8Dkim-dru%C5%A1tvima" TargetMode="External"/><Relationship Id="rId77" Type="http://schemas.openxmlformats.org/officeDocument/2006/relationships/hyperlink" Target="https://www.zakon.hr/z/806/Zakon-o-sustavu-unutarnjih-kontrola-u-javnom-sektoru" TargetMode="External"/><Relationship Id="rId100" Type="http://schemas.openxmlformats.org/officeDocument/2006/relationships/hyperlink" Target="https://www.zakon.hr/z/436/Zakon-o-upravljanju-dr%C5%BEavnom-imovinom" TargetMode="External"/><Relationship Id="rId105" Type="http://schemas.openxmlformats.org/officeDocument/2006/relationships/hyperlink" Target="https://www.zakon.hr/z/436/Zakon-o-upravljanju-dr%C5%BEavnom-imovinom" TargetMode="External"/><Relationship Id="rId113" Type="http://schemas.openxmlformats.org/officeDocument/2006/relationships/hyperlink" Target="https://lanisce.hr/informacije/financije/registar-imovine/" TargetMode="External"/><Relationship Id="rId8" Type="http://schemas.openxmlformats.org/officeDocument/2006/relationships/header" Target="header1.xml"/><Relationship Id="rId51" Type="http://schemas.openxmlformats.org/officeDocument/2006/relationships/hyperlink" Target="https://www.zakon.hr/z/546/Zakon-o-trgova%C4%8Dkim-dru%C5%A1tvima" TargetMode="External"/><Relationship Id="rId72" Type="http://schemas.openxmlformats.org/officeDocument/2006/relationships/hyperlink" Target="https://www.zakon.hr/z/546/Zakon-o-trgova%C4%8Dkim-dru%C5%A1tvima" TargetMode="External"/><Relationship Id="rId80" Type="http://schemas.openxmlformats.org/officeDocument/2006/relationships/hyperlink" Target="https://www.zakon.hr/z/806/Zakon-o-sustavu-unutarnjih-kontrola-u-javnom-sektoru" TargetMode="External"/><Relationship Id="rId85" Type="http://schemas.openxmlformats.org/officeDocument/2006/relationships/hyperlink" Target="https://www.zakon.hr/z/806/Zakon-o-sustavu-unutarnjih-kontrola-u-javnom-sektoru" TargetMode="External"/><Relationship Id="rId93" Type="http://schemas.openxmlformats.org/officeDocument/2006/relationships/hyperlink" Target="https://www.zakon.hr/z/806/Zakon-o-sustavu-unutarnjih-kontrola-u-javnom-sektoru" TargetMode="External"/><Relationship Id="rId98" Type="http://schemas.openxmlformats.org/officeDocument/2006/relationships/hyperlink" Target="https://www.zakon.hr/z/806/Zakon-o-sustavu-unutarnjih-kontrola-u-javnom-sektoru" TargetMode="External"/><Relationship Id="rId3" Type="http://schemas.openxmlformats.org/officeDocument/2006/relationships/settings" Target="settings.xml"/><Relationship Id="rId12" Type="http://schemas.openxmlformats.org/officeDocument/2006/relationships/hyperlink" Target="mailto:opcina@lanisce.hr" TargetMode="External"/><Relationship Id="rId17" Type="http://schemas.openxmlformats.org/officeDocument/2006/relationships/hyperlink" Target="https://narodne-novine.nn.hr/clanci/sluzbeni/2011_05_55_1207.html" TargetMode="External"/><Relationship Id="rId25" Type="http://schemas.openxmlformats.org/officeDocument/2006/relationships/hyperlink" Target="https://narodne-novine.nn.hr/clanci/sluzbeni/2011_05_55_1207.html" TargetMode="External"/><Relationship Id="rId33" Type="http://schemas.openxmlformats.org/officeDocument/2006/relationships/diagramQuickStyle" Target="diagrams/quickStyle1.xml"/><Relationship Id="rId38" Type="http://schemas.openxmlformats.org/officeDocument/2006/relationships/hyperlink" Target="http://www.lanisce.hr" TargetMode="External"/><Relationship Id="rId46" Type="http://schemas.openxmlformats.org/officeDocument/2006/relationships/hyperlink" Target="https://www.zakon.hr/z/546/Zakon-o-trgova%C4%8Dkim-dru%C5%A1tvima" TargetMode="External"/><Relationship Id="rId59" Type="http://schemas.openxmlformats.org/officeDocument/2006/relationships/hyperlink" Target="https://www.zakon.hr/z/546/Zakon-o-trgova%C4%8Dkim-dru%C5%A1tvima" TargetMode="External"/><Relationship Id="rId67" Type="http://schemas.openxmlformats.org/officeDocument/2006/relationships/hyperlink" Target="https://www.zakon.hr/z/546/Zakon-o-trgova%C4%8Dkim-dru%C5%A1tvima" TargetMode="External"/><Relationship Id="rId103" Type="http://schemas.openxmlformats.org/officeDocument/2006/relationships/hyperlink" Target="https://www.zakon.hr/z/436/Zakon-o-upravljanju-dr%C5%BEavnom-imovinom" TargetMode="External"/><Relationship Id="rId108" Type="http://schemas.openxmlformats.org/officeDocument/2006/relationships/hyperlink" Target="https://www.zakon.hr/z/436/Zakon-o-upravljanju-dr%C5%BEavnom-imovinom" TargetMode="External"/><Relationship Id="rId116" Type="http://schemas.openxmlformats.org/officeDocument/2006/relationships/theme" Target="theme/theme1.xml"/><Relationship Id="rId20" Type="http://schemas.openxmlformats.org/officeDocument/2006/relationships/hyperlink" Target="https://narodne-novine.nn.hr/clanci/sluzbeni/2011_05_55_1207.html" TargetMode="External"/><Relationship Id="rId41" Type="http://schemas.openxmlformats.org/officeDocument/2006/relationships/hyperlink" Target="https://www.zakon.hr/z/546/Zakon-o-trgova%C4%8Dkim-dru%C5%A1tvima" TargetMode="External"/><Relationship Id="rId54" Type="http://schemas.openxmlformats.org/officeDocument/2006/relationships/hyperlink" Target="https://www.zakon.hr/z/546/Zakon-o-trgova%C4%8Dkim-dru%C5%A1tvima" TargetMode="External"/><Relationship Id="rId62" Type="http://schemas.openxmlformats.org/officeDocument/2006/relationships/hyperlink" Target="https://www.zakon.hr/z/546/Zakon-o-trgova%C4%8Dkim-dru%C5%A1tvima" TargetMode="External"/><Relationship Id="rId70" Type="http://schemas.openxmlformats.org/officeDocument/2006/relationships/hyperlink" Target="https://www.zakon.hr/z/546/Zakon-o-trgova%C4%8Dkim-dru%C5%A1tvima" TargetMode="External"/><Relationship Id="rId75" Type="http://schemas.openxmlformats.org/officeDocument/2006/relationships/hyperlink" Target="https://www.zakon.hr/z/546/Zakon-o-trgova%C4%8Dkim-dru%C5%A1tvima" TargetMode="External"/><Relationship Id="rId83" Type="http://schemas.openxmlformats.org/officeDocument/2006/relationships/hyperlink" Target="https://www.zakon.hr/z/806/Zakon-o-sustavu-unutarnjih-kontrola-u-javnom-sektoru" TargetMode="External"/><Relationship Id="rId88" Type="http://schemas.openxmlformats.org/officeDocument/2006/relationships/hyperlink" Target="https://www.zakon.hr/z/806/Zakon-o-sustavu-unutarnjih-kontrola-u-javnom-sektoru" TargetMode="External"/><Relationship Id="rId91" Type="http://schemas.openxmlformats.org/officeDocument/2006/relationships/hyperlink" Target="https://www.zakon.hr/z/806/Zakon-o-sustavu-unutarnjih-kontrola-u-javnom-sektoru" TargetMode="External"/><Relationship Id="rId96" Type="http://schemas.openxmlformats.org/officeDocument/2006/relationships/hyperlink" Target="https://www.zakon.hr/z/806/Zakon-o-sustavu-unutarnjih-kontrola-u-javnom-sektoru" TargetMode="External"/><Relationship Id="rId111" Type="http://schemas.openxmlformats.org/officeDocument/2006/relationships/hyperlink" Target="https://www.zakon.hr/z/436/Zakon-o-upravljanju-dr%C5%BEavnom-imovino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narodne-novine.nn.hr/clanci/sluzbeni/2011_05_55_1207.html" TargetMode="External"/><Relationship Id="rId23" Type="http://schemas.openxmlformats.org/officeDocument/2006/relationships/hyperlink" Target="https://narodne-novine.nn.hr/clanci/sluzbeni/2011_05_55_1207.html" TargetMode="External"/><Relationship Id="rId28" Type="http://schemas.openxmlformats.org/officeDocument/2006/relationships/hyperlink" Target="https://narodne-novine.nn.hr/clanci/sluzbeni/2011_05_55_1207.html" TargetMode="External"/><Relationship Id="rId36" Type="http://schemas.openxmlformats.org/officeDocument/2006/relationships/hyperlink" Target="http://www.lanisce.hr" TargetMode="External"/><Relationship Id="rId49" Type="http://schemas.openxmlformats.org/officeDocument/2006/relationships/hyperlink" Target="https://www.zakon.hr/z/546/Zakon-o-trgova%C4%8Dkim-dru%C5%A1tvima" TargetMode="External"/><Relationship Id="rId57" Type="http://schemas.openxmlformats.org/officeDocument/2006/relationships/hyperlink" Target="https://www.zakon.hr/z/546/Zakon-o-trgova%C4%8Dkim-dru%C5%A1tvima" TargetMode="External"/><Relationship Id="rId106" Type="http://schemas.openxmlformats.org/officeDocument/2006/relationships/hyperlink" Target="https://www.zakon.hr/z/436/Zakon-o-upravljanju-dr%C5%BEavnom-imovinom" TargetMode="External"/><Relationship Id="rId114" Type="http://schemas.openxmlformats.org/officeDocument/2006/relationships/hyperlink" Target="https://info-cor.com/info-cor.php?kid=26&amp;mid=2" TargetMode="External"/><Relationship Id="rId10" Type="http://schemas.openxmlformats.org/officeDocument/2006/relationships/header" Target="header2.xml"/><Relationship Id="rId31" Type="http://schemas.openxmlformats.org/officeDocument/2006/relationships/diagramData" Target="diagrams/data1.xml"/><Relationship Id="rId44" Type="http://schemas.openxmlformats.org/officeDocument/2006/relationships/hyperlink" Target="https://www.zakon.hr/z/546/Zakon-o-trgova%C4%8Dkim-dru%C5%A1tvima" TargetMode="External"/><Relationship Id="rId52" Type="http://schemas.openxmlformats.org/officeDocument/2006/relationships/hyperlink" Target="https://www.zakon.hr/z/546/Zakon-o-trgova%C4%8Dkim-dru%C5%A1tvima" TargetMode="External"/><Relationship Id="rId60" Type="http://schemas.openxmlformats.org/officeDocument/2006/relationships/hyperlink" Target="https://www.zakon.hr/z/546/Zakon-o-trgova%C4%8Dkim-dru%C5%A1tvima" TargetMode="External"/><Relationship Id="rId65" Type="http://schemas.openxmlformats.org/officeDocument/2006/relationships/hyperlink" Target="https://www.zakon.hr/z/546/Zakon-o-trgova%C4%8Dkim-dru%C5%A1tvima" TargetMode="External"/><Relationship Id="rId73" Type="http://schemas.openxmlformats.org/officeDocument/2006/relationships/hyperlink" Target="https://www.zakon.hr/z/546/Zakon-o-trgova%C4%8Dkim-dru%C5%A1tvima" TargetMode="External"/><Relationship Id="rId78" Type="http://schemas.openxmlformats.org/officeDocument/2006/relationships/hyperlink" Target="https://www.zakon.hr/z/806/Zakon-o-sustavu-unutarnjih-kontrola-u-javnom-sektoru" TargetMode="External"/><Relationship Id="rId81" Type="http://schemas.openxmlformats.org/officeDocument/2006/relationships/hyperlink" Target="https://www.zakon.hr/z/806/Zakon-o-sustavu-unutarnjih-kontrola-u-javnom-sektoru" TargetMode="External"/><Relationship Id="rId86" Type="http://schemas.openxmlformats.org/officeDocument/2006/relationships/hyperlink" Target="https://www.zakon.hr/z/806/Zakon-o-sustavu-unutarnjih-kontrola-u-javnom-sektoru" TargetMode="External"/><Relationship Id="rId94" Type="http://schemas.openxmlformats.org/officeDocument/2006/relationships/hyperlink" Target="https://www.zakon.hr/z/806/Zakon-o-sustavu-unutarnjih-kontrola-u-javnom-sektoru" TargetMode="External"/><Relationship Id="rId99" Type="http://schemas.openxmlformats.org/officeDocument/2006/relationships/hyperlink" Target="https://www.zakon.hr/z/436/Zakon-o-upravljanju-dr%C5%BEavnom-imovinom" TargetMode="External"/><Relationship Id="rId101" Type="http://schemas.openxmlformats.org/officeDocument/2006/relationships/hyperlink" Target="https://www.zakon.hr/z/436/Zakon-o-upravljanju-dr%C5%BEavnom-imovinom"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yperlink" Target="http://www.lanisce.hr" TargetMode="External"/><Relationship Id="rId18" Type="http://schemas.openxmlformats.org/officeDocument/2006/relationships/hyperlink" Target="https://narodne-novine.nn.hr/clanci/sluzbeni/2011_05_55_1207.html" TargetMode="External"/><Relationship Id="rId39" Type="http://schemas.openxmlformats.org/officeDocument/2006/relationships/hyperlink" Target="https://www.zakon.hr/z/546/Zakon-o-trgova%C4%8Dkim-dru%C5%A1tvima" TargetMode="External"/><Relationship Id="rId109" Type="http://schemas.openxmlformats.org/officeDocument/2006/relationships/hyperlink" Target="https://www.zakon.hr/z/436/Zakon-o-upravljanju-dr%C5%BEavnom-imovinom" TargetMode="External"/><Relationship Id="rId34" Type="http://schemas.openxmlformats.org/officeDocument/2006/relationships/diagramColors" Target="diagrams/colors1.xml"/><Relationship Id="rId50" Type="http://schemas.openxmlformats.org/officeDocument/2006/relationships/hyperlink" Target="https://www.zakon.hr/z/546/Zakon-o-trgova%C4%8Dkim-dru%C5%A1tvima" TargetMode="External"/><Relationship Id="rId55" Type="http://schemas.openxmlformats.org/officeDocument/2006/relationships/hyperlink" Target="https://www.zakon.hr/z/546/Zakon-o-trgova%C4%8Dkim-dru%C5%A1tvima" TargetMode="External"/><Relationship Id="rId76" Type="http://schemas.openxmlformats.org/officeDocument/2006/relationships/hyperlink" Target="https://www.zakon.hr/z/546/Zakon-o-trgova%C4%8Dkim-dru%C5%A1tvima" TargetMode="External"/><Relationship Id="rId97" Type="http://schemas.openxmlformats.org/officeDocument/2006/relationships/hyperlink" Target="https://www.zakon.hr/z/806/Zakon-o-sustavu-unutarnjih-kontrola-u-javnom-sektoru" TargetMode="External"/><Relationship Id="rId104" Type="http://schemas.openxmlformats.org/officeDocument/2006/relationships/hyperlink" Target="https://www.zakon.hr/z/436/Zakon-o-upravljanju-dr%C5%BEavnom-imovinom" TargetMode="External"/><Relationship Id="rId7" Type="http://schemas.openxmlformats.org/officeDocument/2006/relationships/image" Target="media/image1.png"/><Relationship Id="rId71" Type="http://schemas.openxmlformats.org/officeDocument/2006/relationships/hyperlink" Target="https://www.zakon.hr/z/546/Zakon-o-trgova%C4%8Dkim-dru%C5%A1tvima" TargetMode="External"/><Relationship Id="rId92" Type="http://schemas.openxmlformats.org/officeDocument/2006/relationships/hyperlink" Target="https://www.zakon.hr/z/806/Zakon-o-sustavu-unutarnjih-kontrola-u-javnom-sektoru" TargetMode="External"/><Relationship Id="rId2" Type="http://schemas.openxmlformats.org/officeDocument/2006/relationships/styles" Target="styles.xml"/><Relationship Id="rId29" Type="http://schemas.openxmlformats.org/officeDocument/2006/relationships/hyperlink" Target="https://narodne-novine.nn.hr/clanci/sluzbeni/2011_05_55_1207.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4C5CE97-C30C-4E32-96DE-78920F2E703F}" type="doc">
      <dgm:prSet loTypeId="urn:microsoft.com/office/officeart/2005/8/layout/pyramid2" loCatId="pyramid" qsTypeId="urn:microsoft.com/office/officeart/2005/8/quickstyle/simple1" qsCatId="simple" csTypeId="urn:microsoft.com/office/officeart/2005/8/colors/accent1_2" csCatId="accent1" phldr="1"/>
      <dgm:spPr/>
    </dgm:pt>
    <dgm:pt modelId="{E9F4EC29-B234-401F-BD48-41AF9002B6AD}">
      <dgm:prSet phldrT="[Tekst]" custT="1"/>
      <dgm:spPr>
        <a:xfrm>
          <a:off x="1634491" y="241121"/>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hr-HR" sz="1400">
              <a:solidFill>
                <a:sysClr val="windowText" lastClr="000000">
                  <a:hueOff val="0"/>
                  <a:satOff val="0"/>
                  <a:lumOff val="0"/>
                  <a:alphaOff val="0"/>
                </a:sysClr>
              </a:solidFill>
              <a:latin typeface="Calibri" panose="020F0502020204030204"/>
              <a:ea typeface="+mn-ea"/>
              <a:cs typeface="+mn-cs"/>
            </a:rPr>
            <a:t>OPĆINSKO VIJEĆE</a:t>
          </a:r>
        </a:p>
      </dgm:t>
    </dgm:pt>
    <dgm:pt modelId="{C48C21ED-CC32-4E7C-9649-06513D4A09E0}" type="parTrans" cxnId="{B8195284-B4AF-44E8-99AA-586A8B11CFA7}">
      <dgm:prSet/>
      <dgm:spPr/>
      <dgm:t>
        <a:bodyPr/>
        <a:lstStyle/>
        <a:p>
          <a:endParaRPr lang="hr-HR"/>
        </a:p>
      </dgm:t>
    </dgm:pt>
    <dgm:pt modelId="{B6BE83B9-48EE-4465-A177-08B8A77F9895}" type="sibTrans" cxnId="{B8195284-B4AF-44E8-99AA-586A8B11CFA7}">
      <dgm:prSet/>
      <dgm:spPr/>
      <dgm:t>
        <a:bodyPr/>
        <a:lstStyle/>
        <a:p>
          <a:endParaRPr lang="hr-HR"/>
        </a:p>
      </dgm:t>
    </dgm:pt>
    <dgm:pt modelId="{137BBD0F-0AC9-44FB-B1F5-755A463CEA91}">
      <dgm:prSet phldrT="[Tekst]" custT="1"/>
      <dgm:spPr>
        <a:xfrm>
          <a:off x="1626931" y="692725"/>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hr-HR" sz="1400">
              <a:solidFill>
                <a:sysClr val="windowText" lastClr="000000">
                  <a:hueOff val="0"/>
                  <a:satOff val="0"/>
                  <a:lumOff val="0"/>
                  <a:alphaOff val="0"/>
                </a:sysClr>
              </a:solidFill>
              <a:latin typeface="Calibri" panose="020F0502020204030204"/>
              <a:ea typeface="+mn-ea"/>
              <a:cs typeface="+mn-cs"/>
            </a:rPr>
            <a:t>OPĆINSKI/A NAČELNIK/CA</a:t>
          </a:r>
        </a:p>
      </dgm:t>
    </dgm:pt>
    <dgm:pt modelId="{26C02858-BB56-4BD3-A8FB-BFEC24C0DC62}" type="parTrans" cxnId="{5C042A86-EDA1-44A7-8B86-CEE1CC9AFE0F}">
      <dgm:prSet/>
      <dgm:spPr/>
      <dgm:t>
        <a:bodyPr/>
        <a:lstStyle/>
        <a:p>
          <a:endParaRPr lang="hr-HR"/>
        </a:p>
      </dgm:t>
    </dgm:pt>
    <dgm:pt modelId="{D84A4EAA-CB79-44FF-BD32-4E48754D6BD3}" type="sibTrans" cxnId="{5C042A86-EDA1-44A7-8B86-CEE1CC9AFE0F}">
      <dgm:prSet/>
      <dgm:spPr/>
      <dgm:t>
        <a:bodyPr/>
        <a:lstStyle/>
        <a:p>
          <a:endParaRPr lang="hr-HR"/>
        </a:p>
      </dgm:t>
    </dgm:pt>
    <dgm:pt modelId="{8640F4BE-70E8-44E6-98BE-52BCD0C393C9}">
      <dgm:prSet phldrT="[Tekst]" custT="1"/>
      <dgm:spPr>
        <a:xfrm>
          <a:off x="1634491" y="1127098"/>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hr-HR" sz="1400">
              <a:solidFill>
                <a:sysClr val="windowText" lastClr="000000">
                  <a:hueOff val="0"/>
                  <a:satOff val="0"/>
                  <a:lumOff val="0"/>
                  <a:alphaOff val="0"/>
                </a:sysClr>
              </a:solidFill>
              <a:latin typeface="Calibri" panose="020F0502020204030204"/>
              <a:ea typeface="+mn-ea"/>
              <a:cs typeface="+mn-cs"/>
            </a:rPr>
            <a:t>JEDINSTVENI UPRAVNI ODJEL</a:t>
          </a:r>
        </a:p>
      </dgm:t>
    </dgm:pt>
    <dgm:pt modelId="{0D492BB5-8E24-4392-BF5E-B19B83E97560}" type="parTrans" cxnId="{7CECAC86-2EBC-4460-BD22-239B5389DF05}">
      <dgm:prSet/>
      <dgm:spPr/>
      <dgm:t>
        <a:bodyPr/>
        <a:lstStyle/>
        <a:p>
          <a:endParaRPr lang="hr-HR"/>
        </a:p>
      </dgm:t>
    </dgm:pt>
    <dgm:pt modelId="{96BCC0AF-4E1B-4E06-88A2-5A1CC0D2976E}" type="sibTrans" cxnId="{7CECAC86-2EBC-4460-BD22-239B5389DF05}">
      <dgm:prSet/>
      <dgm:spPr/>
      <dgm:t>
        <a:bodyPr/>
        <a:lstStyle/>
        <a:p>
          <a:endParaRPr lang="hr-HR"/>
        </a:p>
      </dgm:t>
    </dgm:pt>
    <dgm:pt modelId="{4A760CD8-4AC6-4A9B-921E-288696146502}">
      <dgm:prSet custT="1"/>
      <dgm:spPr>
        <a:xfrm>
          <a:off x="178910" y="2204468"/>
          <a:ext cx="2145187" cy="559704"/>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r>
            <a:rPr lang="hr-HR" sz="1200" baseline="0">
              <a:solidFill>
                <a:sysClr val="windowText" lastClr="000000">
                  <a:hueOff val="0"/>
                  <a:satOff val="0"/>
                  <a:lumOff val="0"/>
                  <a:alphaOff val="0"/>
                </a:sysClr>
              </a:solidFill>
              <a:latin typeface="Calibri" panose="020F0502020204030204"/>
              <a:ea typeface="+mn-ea"/>
              <a:cs typeface="+mn-cs"/>
            </a:rPr>
            <a:t>REFERENT/ICA ZA RAČUNOVODSTVENO FINANCIJSKE POSLOVE</a:t>
          </a: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a:p>
          <a:pPr algn="ctr">
            <a:buNone/>
          </a:pPr>
          <a:endParaRPr lang="hr-HR" sz="1200">
            <a:solidFill>
              <a:sysClr val="windowText" lastClr="000000">
                <a:hueOff val="0"/>
                <a:satOff val="0"/>
                <a:lumOff val="0"/>
                <a:alphaOff val="0"/>
              </a:sysClr>
            </a:solidFill>
            <a:latin typeface="Calibri" panose="020F0502020204030204"/>
            <a:ea typeface="+mn-ea"/>
            <a:cs typeface="+mn-cs"/>
          </a:endParaRPr>
        </a:p>
      </dgm:t>
    </dgm:pt>
    <dgm:pt modelId="{ACE739F0-B77D-4397-AB12-92593341591B}" type="parTrans" cxnId="{5DF7AFF3-BD2B-418D-9508-C819669B2330}">
      <dgm:prSet/>
      <dgm:spPr/>
      <dgm:t>
        <a:bodyPr/>
        <a:lstStyle/>
        <a:p>
          <a:endParaRPr lang="hr-HR"/>
        </a:p>
      </dgm:t>
    </dgm:pt>
    <dgm:pt modelId="{6B6044D6-0B43-448D-BEB4-F0D7800BD89D}" type="sibTrans" cxnId="{5DF7AFF3-BD2B-418D-9508-C819669B2330}">
      <dgm:prSet/>
      <dgm:spPr/>
      <dgm:t>
        <a:bodyPr/>
        <a:lstStyle/>
        <a:p>
          <a:endParaRPr lang="hr-HR"/>
        </a:p>
      </dgm:t>
    </dgm:pt>
    <dgm:pt modelId="{4AA0709D-2C11-4A86-B3F4-5F190E3B67B9}">
      <dgm:prSet custT="1"/>
      <dgm:spPr>
        <a:xfrm>
          <a:off x="2784465" y="2067998"/>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hr-HR" sz="1400">
              <a:solidFill>
                <a:sysClr val="windowText" lastClr="000000">
                  <a:hueOff val="0"/>
                  <a:satOff val="0"/>
                  <a:lumOff val="0"/>
                  <a:alphaOff val="0"/>
                </a:sysClr>
              </a:solidFill>
              <a:latin typeface="Calibri" panose="020F0502020204030204"/>
              <a:ea typeface="+mn-ea"/>
              <a:cs typeface="+mn-cs"/>
            </a:rPr>
            <a:t>PROČELNIK/CA</a:t>
          </a:r>
        </a:p>
      </dgm:t>
    </dgm:pt>
    <dgm:pt modelId="{9D2609CC-3515-4BBE-BB21-06BC298A7B2F}" type="sibTrans" cxnId="{DFE2B95B-2916-456D-841E-EF617D5DDB1F}">
      <dgm:prSet/>
      <dgm:spPr/>
      <dgm:t>
        <a:bodyPr/>
        <a:lstStyle/>
        <a:p>
          <a:endParaRPr lang="hr-HR"/>
        </a:p>
      </dgm:t>
    </dgm:pt>
    <dgm:pt modelId="{93A661C8-9C70-48EC-A5DE-9E19B4F98D10}" type="parTrans" cxnId="{DFE2B95B-2916-456D-841E-EF617D5DDB1F}">
      <dgm:prSet/>
      <dgm:spPr/>
      <dgm:t>
        <a:bodyPr/>
        <a:lstStyle/>
        <a:p>
          <a:endParaRPr lang="hr-HR"/>
        </a:p>
      </dgm:t>
    </dgm:pt>
    <dgm:pt modelId="{FC42C628-EDCB-4A0A-A2C0-4C3706F58867}" type="pres">
      <dgm:prSet presAssocID="{54C5CE97-C30C-4E32-96DE-78920F2E703F}" presName="compositeShape" presStyleCnt="0">
        <dgm:presLayoutVars>
          <dgm:dir/>
          <dgm:resizeHandles/>
        </dgm:presLayoutVars>
      </dgm:prSet>
      <dgm:spPr/>
    </dgm:pt>
    <dgm:pt modelId="{6692F027-F322-44FE-B9DD-E4318452879C}" type="pres">
      <dgm:prSet presAssocID="{54C5CE97-C30C-4E32-96DE-78920F2E703F}" presName="pyramid" presStyleLbl="node1" presStyleIdx="0" presStyleCnt="1" custScaleX="155476"/>
      <dgm:spPr>
        <a:xfrm>
          <a:off x="223513" y="0"/>
          <a:ext cx="4940312" cy="3177540"/>
        </a:xfrm>
        <a:prstGeom prst="triangle">
          <a:avLst/>
        </a:prstGeom>
        <a:solidFill>
          <a:srgbClr val="ED7D31">
            <a:lumMod val="75000"/>
          </a:srgbClr>
        </a:solidFill>
        <a:ln w="12700" cap="flat" cmpd="sng" algn="ctr">
          <a:solidFill>
            <a:sysClr val="window" lastClr="FFFFFF">
              <a:hueOff val="0"/>
              <a:satOff val="0"/>
              <a:lumOff val="0"/>
              <a:alphaOff val="0"/>
            </a:sysClr>
          </a:solidFill>
          <a:prstDash val="solid"/>
          <a:miter lim="800000"/>
        </a:ln>
        <a:effectLst/>
      </dgm:spPr>
    </dgm:pt>
    <dgm:pt modelId="{A11A0408-B5FB-4AA2-9FA8-6B9B5FF4A82C}" type="pres">
      <dgm:prSet presAssocID="{54C5CE97-C30C-4E32-96DE-78920F2E703F}" presName="theList" presStyleCnt="0"/>
      <dgm:spPr/>
    </dgm:pt>
    <dgm:pt modelId="{D16DD0EC-C1DE-452D-B931-39C661D3BA3C}" type="pres">
      <dgm:prSet presAssocID="{E9F4EC29-B234-401F-BD48-41AF9002B6AD}" presName="aNode" presStyleLbl="fgAcc1" presStyleIdx="0" presStyleCnt="5" custLinFactY="-5605" custLinFactNeighborX="-51282" custLinFactNeighborY="-100000">
        <dgm:presLayoutVars>
          <dgm:bulletEnabled val="1"/>
        </dgm:presLayoutVars>
      </dgm:prSet>
      <dgm:spPr/>
    </dgm:pt>
    <dgm:pt modelId="{70ECFA81-E8BC-43D4-9AE8-FFEE54E5ADAA}" type="pres">
      <dgm:prSet presAssocID="{E9F4EC29-B234-401F-BD48-41AF9002B6AD}" presName="aSpace" presStyleCnt="0"/>
      <dgm:spPr/>
    </dgm:pt>
    <dgm:pt modelId="{E9407D76-3107-497C-B38F-10DEB6E14E42}" type="pres">
      <dgm:prSet presAssocID="{137BBD0F-0AC9-44FB-B1F5-755A463CEA91}" presName="aNode" presStyleLbl="fgAcc1" presStyleIdx="1" presStyleCnt="5" custLinFactY="-12645" custLinFactNeighborX="-51648" custLinFactNeighborY="-100000">
        <dgm:presLayoutVars>
          <dgm:bulletEnabled val="1"/>
        </dgm:presLayoutVars>
      </dgm:prSet>
      <dgm:spPr/>
    </dgm:pt>
    <dgm:pt modelId="{2A563431-49DD-4DAC-A330-035921DE8249}" type="pres">
      <dgm:prSet presAssocID="{137BBD0F-0AC9-44FB-B1F5-755A463CEA91}" presName="aSpace" presStyleCnt="0"/>
      <dgm:spPr/>
    </dgm:pt>
    <dgm:pt modelId="{1BE8088C-5AD8-4E9C-85DB-56F6E0781055}" type="pres">
      <dgm:prSet presAssocID="{8640F4BE-70E8-44E6-98BE-52BCD0C393C9}" presName="aNode" presStyleLbl="fgAcc1" presStyleIdx="2" presStyleCnt="5" custLinFactY="-23709" custLinFactNeighborX="-51282" custLinFactNeighborY="-100000">
        <dgm:presLayoutVars>
          <dgm:bulletEnabled val="1"/>
        </dgm:presLayoutVars>
      </dgm:prSet>
      <dgm:spPr/>
    </dgm:pt>
    <dgm:pt modelId="{B22F1861-D073-462D-911C-AD3A5A372C86}" type="pres">
      <dgm:prSet presAssocID="{8640F4BE-70E8-44E6-98BE-52BCD0C393C9}" presName="aSpace" presStyleCnt="0"/>
      <dgm:spPr/>
    </dgm:pt>
    <dgm:pt modelId="{BB992039-E38F-4DCB-8B61-79AD78D482C8}" type="pres">
      <dgm:prSet presAssocID="{4AA0709D-2C11-4A86-B3F4-5F190E3B67B9}" presName="aNode" presStyleLbl="fgAcc1" presStyleIdx="3" presStyleCnt="5" custLinFactY="58513" custLinFactNeighborX="4396" custLinFactNeighborY="100000">
        <dgm:presLayoutVars>
          <dgm:bulletEnabled val="1"/>
        </dgm:presLayoutVars>
      </dgm:prSet>
      <dgm:spPr/>
    </dgm:pt>
    <dgm:pt modelId="{1CC4ADC0-B23A-4D63-81A9-B5E281366F85}" type="pres">
      <dgm:prSet presAssocID="{4AA0709D-2C11-4A86-B3F4-5F190E3B67B9}" presName="aSpace" presStyleCnt="0"/>
      <dgm:spPr/>
    </dgm:pt>
    <dgm:pt modelId="{F110C1D5-B5BA-4CFA-A96E-8E1392C5AFC5}" type="pres">
      <dgm:prSet presAssocID="{4A760CD8-4AC6-4A9B-921E-288696146502}" presName="aNode" presStyleLbl="fgAcc1" presStyleIdx="4" presStyleCnt="5" custScaleX="103863" custScaleY="130704" custLinFactX="-19825" custLinFactNeighborX="-100000" custLinFactNeighborY="-76946">
        <dgm:presLayoutVars>
          <dgm:bulletEnabled val="1"/>
        </dgm:presLayoutVars>
      </dgm:prSet>
      <dgm:spPr/>
    </dgm:pt>
    <dgm:pt modelId="{2B98A589-08F5-43B0-9BB7-ECE743536AB2}" type="pres">
      <dgm:prSet presAssocID="{4A760CD8-4AC6-4A9B-921E-288696146502}" presName="aSpace" presStyleCnt="0"/>
      <dgm:spPr/>
    </dgm:pt>
  </dgm:ptLst>
  <dgm:cxnLst>
    <dgm:cxn modelId="{06E07037-7C6B-42F8-9CDB-C19B49D5EDB0}" type="presOf" srcId="{8640F4BE-70E8-44E6-98BE-52BCD0C393C9}" destId="{1BE8088C-5AD8-4E9C-85DB-56F6E0781055}" srcOrd="0" destOrd="0" presId="urn:microsoft.com/office/officeart/2005/8/layout/pyramid2"/>
    <dgm:cxn modelId="{8307EC3F-2D2F-401E-98C7-20537DF5B0B3}" type="presOf" srcId="{54C5CE97-C30C-4E32-96DE-78920F2E703F}" destId="{FC42C628-EDCB-4A0A-A2C0-4C3706F58867}" srcOrd="0" destOrd="0" presId="urn:microsoft.com/office/officeart/2005/8/layout/pyramid2"/>
    <dgm:cxn modelId="{DFE2B95B-2916-456D-841E-EF617D5DDB1F}" srcId="{54C5CE97-C30C-4E32-96DE-78920F2E703F}" destId="{4AA0709D-2C11-4A86-B3F4-5F190E3B67B9}" srcOrd="3" destOrd="0" parTransId="{93A661C8-9C70-48EC-A5DE-9E19B4F98D10}" sibTransId="{9D2609CC-3515-4BBE-BB21-06BC298A7B2F}"/>
    <dgm:cxn modelId="{4A48157F-34FE-4CC6-BECA-A3A4E22DE0D9}" type="presOf" srcId="{137BBD0F-0AC9-44FB-B1F5-755A463CEA91}" destId="{E9407D76-3107-497C-B38F-10DEB6E14E42}" srcOrd="0" destOrd="0" presId="urn:microsoft.com/office/officeart/2005/8/layout/pyramid2"/>
    <dgm:cxn modelId="{B8195284-B4AF-44E8-99AA-586A8B11CFA7}" srcId="{54C5CE97-C30C-4E32-96DE-78920F2E703F}" destId="{E9F4EC29-B234-401F-BD48-41AF9002B6AD}" srcOrd="0" destOrd="0" parTransId="{C48C21ED-CC32-4E7C-9649-06513D4A09E0}" sibTransId="{B6BE83B9-48EE-4465-A177-08B8A77F9895}"/>
    <dgm:cxn modelId="{5C042A86-EDA1-44A7-8B86-CEE1CC9AFE0F}" srcId="{54C5CE97-C30C-4E32-96DE-78920F2E703F}" destId="{137BBD0F-0AC9-44FB-B1F5-755A463CEA91}" srcOrd="1" destOrd="0" parTransId="{26C02858-BB56-4BD3-A8FB-BFEC24C0DC62}" sibTransId="{D84A4EAA-CB79-44FF-BD32-4E48754D6BD3}"/>
    <dgm:cxn modelId="{7CECAC86-2EBC-4460-BD22-239B5389DF05}" srcId="{54C5CE97-C30C-4E32-96DE-78920F2E703F}" destId="{8640F4BE-70E8-44E6-98BE-52BCD0C393C9}" srcOrd="2" destOrd="0" parTransId="{0D492BB5-8E24-4392-BF5E-B19B83E97560}" sibTransId="{96BCC0AF-4E1B-4E06-88A2-5A1CC0D2976E}"/>
    <dgm:cxn modelId="{4D15AABB-EA18-41E0-B222-DA61242FFAE5}" type="presOf" srcId="{4A760CD8-4AC6-4A9B-921E-288696146502}" destId="{F110C1D5-B5BA-4CFA-A96E-8E1392C5AFC5}" srcOrd="0" destOrd="0" presId="urn:microsoft.com/office/officeart/2005/8/layout/pyramid2"/>
    <dgm:cxn modelId="{387129CB-0239-4CF8-A010-FCCE12D5FAA2}" type="presOf" srcId="{4AA0709D-2C11-4A86-B3F4-5F190E3B67B9}" destId="{BB992039-E38F-4DCB-8B61-79AD78D482C8}" srcOrd="0" destOrd="0" presId="urn:microsoft.com/office/officeart/2005/8/layout/pyramid2"/>
    <dgm:cxn modelId="{083ED6E1-0726-4B01-8E68-126B8470CB8B}" type="presOf" srcId="{E9F4EC29-B234-401F-BD48-41AF9002B6AD}" destId="{D16DD0EC-C1DE-452D-B931-39C661D3BA3C}" srcOrd="0" destOrd="0" presId="urn:microsoft.com/office/officeart/2005/8/layout/pyramid2"/>
    <dgm:cxn modelId="{5DF7AFF3-BD2B-418D-9508-C819669B2330}" srcId="{54C5CE97-C30C-4E32-96DE-78920F2E703F}" destId="{4A760CD8-4AC6-4A9B-921E-288696146502}" srcOrd="4" destOrd="0" parTransId="{ACE739F0-B77D-4397-AB12-92593341591B}" sibTransId="{6B6044D6-0B43-448D-BEB4-F0D7800BD89D}"/>
    <dgm:cxn modelId="{6CF6316A-6036-4948-890F-6B50B1D3B4DB}" type="presParOf" srcId="{FC42C628-EDCB-4A0A-A2C0-4C3706F58867}" destId="{6692F027-F322-44FE-B9DD-E4318452879C}" srcOrd="0" destOrd="0" presId="urn:microsoft.com/office/officeart/2005/8/layout/pyramid2"/>
    <dgm:cxn modelId="{29F3A421-52D2-4E3C-AB1B-82FCB9AECF73}" type="presParOf" srcId="{FC42C628-EDCB-4A0A-A2C0-4C3706F58867}" destId="{A11A0408-B5FB-4AA2-9FA8-6B9B5FF4A82C}" srcOrd="1" destOrd="0" presId="urn:microsoft.com/office/officeart/2005/8/layout/pyramid2"/>
    <dgm:cxn modelId="{99FAB52E-61C0-4886-8160-366DB6ADDA66}" type="presParOf" srcId="{A11A0408-B5FB-4AA2-9FA8-6B9B5FF4A82C}" destId="{D16DD0EC-C1DE-452D-B931-39C661D3BA3C}" srcOrd="0" destOrd="0" presId="urn:microsoft.com/office/officeart/2005/8/layout/pyramid2"/>
    <dgm:cxn modelId="{19A1625D-5145-4E48-9A98-B0B705828C18}" type="presParOf" srcId="{A11A0408-B5FB-4AA2-9FA8-6B9B5FF4A82C}" destId="{70ECFA81-E8BC-43D4-9AE8-FFEE54E5ADAA}" srcOrd="1" destOrd="0" presId="urn:microsoft.com/office/officeart/2005/8/layout/pyramid2"/>
    <dgm:cxn modelId="{D25C8D34-BB3B-42BE-9FC1-BB4841FDACF9}" type="presParOf" srcId="{A11A0408-B5FB-4AA2-9FA8-6B9B5FF4A82C}" destId="{E9407D76-3107-497C-B38F-10DEB6E14E42}" srcOrd="2" destOrd="0" presId="urn:microsoft.com/office/officeart/2005/8/layout/pyramid2"/>
    <dgm:cxn modelId="{37949F3D-C23D-4250-BA92-6D17199A93F2}" type="presParOf" srcId="{A11A0408-B5FB-4AA2-9FA8-6B9B5FF4A82C}" destId="{2A563431-49DD-4DAC-A330-035921DE8249}" srcOrd="3" destOrd="0" presId="urn:microsoft.com/office/officeart/2005/8/layout/pyramid2"/>
    <dgm:cxn modelId="{1A8EFD44-D903-4307-BF59-FD1C47863E8A}" type="presParOf" srcId="{A11A0408-B5FB-4AA2-9FA8-6B9B5FF4A82C}" destId="{1BE8088C-5AD8-4E9C-85DB-56F6E0781055}" srcOrd="4" destOrd="0" presId="urn:microsoft.com/office/officeart/2005/8/layout/pyramid2"/>
    <dgm:cxn modelId="{0020A075-BE53-4D47-9F9C-39127D52B94F}" type="presParOf" srcId="{A11A0408-B5FB-4AA2-9FA8-6B9B5FF4A82C}" destId="{B22F1861-D073-462D-911C-AD3A5A372C86}" srcOrd="5" destOrd="0" presId="urn:microsoft.com/office/officeart/2005/8/layout/pyramid2"/>
    <dgm:cxn modelId="{EE45B448-02AD-41A9-925B-6C1738586AF9}" type="presParOf" srcId="{A11A0408-B5FB-4AA2-9FA8-6B9B5FF4A82C}" destId="{BB992039-E38F-4DCB-8B61-79AD78D482C8}" srcOrd="6" destOrd="0" presId="urn:microsoft.com/office/officeart/2005/8/layout/pyramid2"/>
    <dgm:cxn modelId="{4CAA6863-1F30-4C26-BE83-91EBCB3E1EB2}" type="presParOf" srcId="{A11A0408-B5FB-4AA2-9FA8-6B9B5FF4A82C}" destId="{1CC4ADC0-B23A-4D63-81A9-B5E281366F85}" srcOrd="7" destOrd="0" presId="urn:microsoft.com/office/officeart/2005/8/layout/pyramid2"/>
    <dgm:cxn modelId="{10D42409-DD2F-48DA-B73C-1BAAB8910D78}" type="presParOf" srcId="{A11A0408-B5FB-4AA2-9FA8-6B9B5FF4A82C}" destId="{F110C1D5-B5BA-4CFA-A96E-8E1392C5AFC5}" srcOrd="8" destOrd="0" presId="urn:microsoft.com/office/officeart/2005/8/layout/pyramid2"/>
    <dgm:cxn modelId="{763774E1-B6DB-4582-A3D4-1092BECAF63B}" type="presParOf" srcId="{A11A0408-B5FB-4AA2-9FA8-6B9B5FF4A82C}" destId="{2B98A589-08F5-43B0-9BB7-ECE743536AB2}" srcOrd="9" destOrd="0" presId="urn:microsoft.com/office/officeart/2005/8/layout/pyramid2"/>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92F027-F322-44FE-B9DD-E4318452879C}">
      <dsp:nvSpPr>
        <dsp:cNvPr id="0" name=""/>
        <dsp:cNvSpPr/>
      </dsp:nvSpPr>
      <dsp:spPr>
        <a:xfrm>
          <a:off x="223513" y="0"/>
          <a:ext cx="4940312" cy="3177540"/>
        </a:xfrm>
        <a:prstGeom prst="triangle">
          <a:avLst/>
        </a:prstGeom>
        <a:solidFill>
          <a:srgbClr val="ED7D31">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16DD0EC-C1DE-452D-B931-39C661D3BA3C}">
      <dsp:nvSpPr>
        <dsp:cNvPr id="0" name=""/>
        <dsp:cNvSpPr/>
      </dsp:nvSpPr>
      <dsp:spPr>
        <a:xfrm>
          <a:off x="1634491" y="241121"/>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kern="1200">
              <a:solidFill>
                <a:sysClr val="windowText" lastClr="000000">
                  <a:hueOff val="0"/>
                  <a:satOff val="0"/>
                  <a:lumOff val="0"/>
                  <a:alphaOff val="0"/>
                </a:sysClr>
              </a:solidFill>
              <a:latin typeface="Calibri" panose="020F0502020204030204"/>
              <a:ea typeface="+mn-ea"/>
              <a:cs typeface="+mn-cs"/>
            </a:rPr>
            <a:t>OPĆINSKO VIJEĆE</a:t>
          </a:r>
        </a:p>
      </dsp:txBody>
      <dsp:txXfrm>
        <a:off x="1655395" y="262025"/>
        <a:ext cx="2023593" cy="386415"/>
      </dsp:txXfrm>
    </dsp:sp>
    <dsp:sp modelId="{E9407D76-3107-497C-B38F-10DEB6E14E42}">
      <dsp:nvSpPr>
        <dsp:cNvPr id="0" name=""/>
        <dsp:cNvSpPr/>
      </dsp:nvSpPr>
      <dsp:spPr>
        <a:xfrm>
          <a:off x="1626931" y="692725"/>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kern="1200">
              <a:solidFill>
                <a:sysClr val="windowText" lastClr="000000">
                  <a:hueOff val="0"/>
                  <a:satOff val="0"/>
                  <a:lumOff val="0"/>
                  <a:alphaOff val="0"/>
                </a:sysClr>
              </a:solidFill>
              <a:latin typeface="Calibri" panose="020F0502020204030204"/>
              <a:ea typeface="+mn-ea"/>
              <a:cs typeface="+mn-cs"/>
            </a:rPr>
            <a:t>OPĆINSKI/A NAČELNIK/CA</a:t>
          </a:r>
        </a:p>
      </dsp:txBody>
      <dsp:txXfrm>
        <a:off x="1647835" y="713629"/>
        <a:ext cx="2023593" cy="386415"/>
      </dsp:txXfrm>
    </dsp:sp>
    <dsp:sp modelId="{1BE8088C-5AD8-4E9C-85DB-56F6E0781055}">
      <dsp:nvSpPr>
        <dsp:cNvPr id="0" name=""/>
        <dsp:cNvSpPr/>
      </dsp:nvSpPr>
      <dsp:spPr>
        <a:xfrm>
          <a:off x="1634491" y="1127098"/>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kern="1200">
              <a:solidFill>
                <a:sysClr val="windowText" lastClr="000000">
                  <a:hueOff val="0"/>
                  <a:satOff val="0"/>
                  <a:lumOff val="0"/>
                  <a:alphaOff val="0"/>
                </a:sysClr>
              </a:solidFill>
              <a:latin typeface="Calibri" panose="020F0502020204030204"/>
              <a:ea typeface="+mn-ea"/>
              <a:cs typeface="+mn-cs"/>
            </a:rPr>
            <a:t>JEDINSTVENI UPRAVNI ODJEL</a:t>
          </a:r>
        </a:p>
      </dsp:txBody>
      <dsp:txXfrm>
        <a:off x="1655395" y="1148002"/>
        <a:ext cx="2023593" cy="386415"/>
      </dsp:txXfrm>
    </dsp:sp>
    <dsp:sp modelId="{BB992039-E38F-4DCB-8B61-79AD78D482C8}">
      <dsp:nvSpPr>
        <dsp:cNvPr id="0" name=""/>
        <dsp:cNvSpPr/>
      </dsp:nvSpPr>
      <dsp:spPr>
        <a:xfrm>
          <a:off x="2784465" y="2067998"/>
          <a:ext cx="2065401" cy="428223"/>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kern="1200">
              <a:solidFill>
                <a:sysClr val="windowText" lastClr="000000">
                  <a:hueOff val="0"/>
                  <a:satOff val="0"/>
                  <a:lumOff val="0"/>
                  <a:alphaOff val="0"/>
                </a:sysClr>
              </a:solidFill>
              <a:latin typeface="Calibri" panose="020F0502020204030204"/>
              <a:ea typeface="+mn-ea"/>
              <a:cs typeface="+mn-cs"/>
            </a:rPr>
            <a:t>PROČELNIK/CA</a:t>
          </a:r>
        </a:p>
      </dsp:txBody>
      <dsp:txXfrm>
        <a:off x="2805369" y="2088902"/>
        <a:ext cx="2023593" cy="386415"/>
      </dsp:txXfrm>
    </dsp:sp>
    <dsp:sp modelId="{F110C1D5-B5BA-4CFA-A96E-8E1392C5AFC5}">
      <dsp:nvSpPr>
        <dsp:cNvPr id="0" name=""/>
        <dsp:cNvSpPr/>
      </dsp:nvSpPr>
      <dsp:spPr>
        <a:xfrm>
          <a:off x="178910" y="2204468"/>
          <a:ext cx="2145187" cy="559704"/>
        </a:xfrm>
        <a:prstGeom prst="round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r>
            <a:rPr lang="hr-HR" sz="1200" kern="1200" baseline="0">
              <a:solidFill>
                <a:sysClr val="windowText" lastClr="000000">
                  <a:hueOff val="0"/>
                  <a:satOff val="0"/>
                  <a:lumOff val="0"/>
                  <a:alphaOff val="0"/>
                </a:sysClr>
              </a:solidFill>
              <a:latin typeface="Calibri" panose="020F0502020204030204"/>
              <a:ea typeface="+mn-ea"/>
              <a:cs typeface="+mn-cs"/>
            </a:rPr>
            <a:t>REFERENT/ICA ZA RAČUNOVODSTVENO FINANCIJSKE POSLOVE</a:t>
          </a: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hr-HR" sz="1200" kern="1200">
            <a:solidFill>
              <a:sysClr val="windowText" lastClr="000000">
                <a:hueOff val="0"/>
                <a:satOff val="0"/>
                <a:lumOff val="0"/>
                <a:alphaOff val="0"/>
              </a:sysClr>
            </a:solidFill>
            <a:latin typeface="Calibri" panose="020F0502020204030204"/>
            <a:ea typeface="+mn-ea"/>
            <a:cs typeface="+mn-cs"/>
          </a:endParaRPr>
        </a:p>
      </dsp:txBody>
      <dsp:txXfrm>
        <a:off x="206232" y="2231790"/>
        <a:ext cx="2090543" cy="50506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8165</Words>
  <Characters>46545</Characters>
  <Application>Microsoft Office Word</Application>
  <DocSecurity>0</DocSecurity>
  <Lines>387</Lines>
  <Paragraphs>109</Paragraphs>
  <ScaleCrop>false</ScaleCrop>
  <Company/>
  <LinksUpToDate>false</LinksUpToDate>
  <CharactersWithSpaces>54601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Žakić</dc:creator>
  <cp:keywords/>
  <dc:description/>
  <cp:lastModifiedBy>Lorena Žakić</cp:lastModifiedBy>
  <cp:revision>1</cp:revision>
  <dcterms:created xsi:type="dcterms:W3CDTF">2025-10-20T13:42:00Z</dcterms:created>
  <dcterms:modified xsi:type="dcterms:W3CDTF">2025-10-20T13:42:00Z</dcterms:modified>
</cp:coreProperties>
</file>